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E1A46" w:rsidRDefault="003A5206" w14:paraId="56CD541E" w14:textId="77777777">
      <w:pPr>
        <w:spacing w:after="142" w:line="259" w:lineRule="auto"/>
        <w:ind w:left="6780" w:right="0" w:firstLine="0"/>
      </w:pPr>
      <w:r>
        <w:rPr>
          <w:noProof/>
        </w:rPr>
        <w:drawing>
          <wp:inline distT="0" distB="0" distL="0" distR="0" wp14:anchorId="0379C629" wp14:editId="71B3BFB3">
            <wp:extent cx="1424305" cy="80002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424305" cy="800024"/>
                    </a:xfrm>
                    <a:prstGeom prst="rect">
                      <a:avLst/>
                    </a:prstGeom>
                  </pic:spPr>
                </pic:pic>
              </a:graphicData>
            </a:graphic>
          </wp:inline>
        </w:drawing>
      </w:r>
    </w:p>
    <w:p w:rsidR="000E1A46" w:rsidRDefault="003A5206" w14:paraId="1E20F8B0" w14:textId="77777777">
      <w:pPr>
        <w:pStyle w:val="Heading1"/>
        <w:spacing w:after="237"/>
        <w:ind w:left="16" w:firstLine="0"/>
        <w:jc w:val="center"/>
      </w:pPr>
      <w:r>
        <w:t>JOB</w:t>
      </w:r>
      <w:r>
        <w:rPr>
          <w:b w:val="0"/>
        </w:rPr>
        <w:t xml:space="preserve"> </w:t>
      </w:r>
      <w:r>
        <w:t xml:space="preserve">DESCRIPTION </w:t>
      </w:r>
    </w:p>
    <w:p w:rsidR="000E1A46" w:rsidRDefault="003A5206" w14:paraId="71F14017" w14:textId="77777777">
      <w:pPr>
        <w:spacing w:after="0"/>
        <w:ind w:right="0"/>
      </w:pPr>
      <w:r>
        <w:t xml:space="preserve">Age UK York is committed to diversity, inclusion and equality. Through our recruitment we want to build a workforce </w:t>
      </w:r>
      <w:r>
        <w:t xml:space="preserve">that represents the communities we exist to help and that is best able to support all older people in York.   </w:t>
      </w:r>
    </w:p>
    <w:p w:rsidR="000E1A46" w:rsidRDefault="003A5206" w14:paraId="4F34AF7C" w14:textId="77777777">
      <w:pPr>
        <w:spacing w:after="0" w:line="259" w:lineRule="auto"/>
        <w:ind w:left="15" w:right="0" w:firstLine="0"/>
      </w:pPr>
      <w:r>
        <w:t xml:space="preserve"> </w:t>
      </w:r>
    </w:p>
    <w:p w:rsidR="000E1A46" w:rsidRDefault="003A5206" w14:paraId="333D0F13" w14:textId="77777777">
      <w:pPr>
        <w:spacing w:after="12"/>
        <w:ind w:left="10" w:right="0"/>
      </w:pPr>
      <w:r>
        <w:rPr>
          <w:b/>
        </w:rPr>
        <w:t xml:space="preserve">Job Title: </w:t>
      </w:r>
      <w:r>
        <w:t xml:space="preserve">Independent Living Coordinator </w:t>
      </w:r>
    </w:p>
    <w:p w:rsidR="000E1A46" w:rsidRDefault="003A5206" w14:paraId="48781C60" w14:textId="77777777">
      <w:pPr>
        <w:spacing w:after="0" w:line="259" w:lineRule="auto"/>
        <w:ind w:left="15" w:right="0" w:firstLine="0"/>
      </w:pPr>
      <w:r>
        <w:rPr>
          <w:b/>
        </w:rPr>
        <w:t xml:space="preserve">  </w:t>
      </w:r>
    </w:p>
    <w:p w:rsidR="000E1A46" w:rsidRDefault="003A5206" w14:paraId="42E56BDC" w14:textId="6E9866F4">
      <w:pPr>
        <w:spacing w:after="0" w:line="235" w:lineRule="auto"/>
        <w:ind w:left="15" w:right="493" w:firstLine="0"/>
        <w:jc w:val="both"/>
      </w:pPr>
      <w:r>
        <w:rPr>
          <w:b/>
        </w:rPr>
        <w:t>Location:</w:t>
      </w:r>
      <w:r>
        <w:t xml:space="preserve"> You will be based at York</w:t>
      </w:r>
      <w:r w:rsidR="00A441DA">
        <w:t xml:space="preserve"> frailty hub, York district </w:t>
      </w:r>
      <w:proofErr w:type="gramStart"/>
      <w:r w:rsidR="00A441DA">
        <w:t>hospital ,</w:t>
      </w:r>
      <w:proofErr w:type="gramEnd"/>
      <w:r>
        <w:t xml:space="preserve"> but will spend time at Age UK York’s office and in the community where our services are delivered.  You may need to travel to several different locations on a typical working </w:t>
      </w:r>
      <w:r w:rsidR="00A441DA">
        <w:t>week.</w:t>
      </w:r>
    </w:p>
    <w:p w:rsidR="000E1A46" w:rsidRDefault="003A5206" w14:paraId="7667C0B8" w14:textId="77777777">
      <w:pPr>
        <w:spacing w:after="0" w:line="259" w:lineRule="auto"/>
        <w:ind w:left="15" w:right="0" w:firstLine="0"/>
      </w:pPr>
      <w:r>
        <w:t xml:space="preserve"> </w:t>
      </w:r>
    </w:p>
    <w:p w:rsidR="000E1A46" w:rsidRDefault="003A5206" w14:paraId="05593EF8" w14:noSpellErr="1" w14:textId="4834E60F">
      <w:pPr>
        <w:spacing w:after="0"/>
        <w:ind w:left="20" w:right="0"/>
      </w:pPr>
      <w:r w:rsidRPr="62BDAD60" w:rsidR="003A5206">
        <w:rPr>
          <w:b w:val="1"/>
          <w:bCs w:val="1"/>
        </w:rPr>
        <w:t xml:space="preserve">Hours: </w:t>
      </w:r>
      <w:r w:rsidRPr="62BDAD60" w:rsidR="333FD993">
        <w:rPr>
          <w:b w:val="1"/>
          <w:bCs w:val="1"/>
        </w:rPr>
        <w:t xml:space="preserve">35 </w:t>
      </w:r>
      <w:r w:rsidR="003A5206">
        <w:rPr/>
        <w:t>hours per week. This role is offered on a full-time basis however as an employer we support flexible working and are happy to discuss reduced working hours.</w:t>
      </w:r>
      <w:r w:rsidRPr="62BDAD60" w:rsidR="003A5206">
        <w:rPr>
          <w:b w:val="1"/>
          <w:bCs w:val="1"/>
        </w:rPr>
        <w:t xml:space="preserve"> </w:t>
      </w:r>
    </w:p>
    <w:p w:rsidR="000E1A46" w:rsidRDefault="003A5206" w14:paraId="4BD167C4" w14:textId="77777777">
      <w:pPr>
        <w:spacing w:after="0" w:line="259" w:lineRule="auto"/>
        <w:ind w:left="15" w:right="0" w:firstLine="0"/>
      </w:pPr>
      <w:r>
        <w:rPr>
          <w:b/>
        </w:rPr>
        <w:t xml:space="preserve"> </w:t>
      </w:r>
      <w:r>
        <w:t xml:space="preserve">  </w:t>
      </w:r>
    </w:p>
    <w:p w:rsidR="000E1A46" w:rsidRDefault="003A5206" w14:paraId="3B86A278" w14:textId="77777777">
      <w:pPr>
        <w:spacing w:after="5"/>
        <w:ind w:left="10" w:right="0"/>
      </w:pPr>
      <w:r>
        <w:rPr>
          <w:b/>
        </w:rPr>
        <w:t xml:space="preserve">Holidays: </w:t>
      </w:r>
      <w:r>
        <w:t xml:space="preserve">5 weeks + 1 day plus statutory bank holidays (pro rata for part time working) </w:t>
      </w:r>
    </w:p>
    <w:p w:rsidR="00A441DA" w:rsidRDefault="00155CF5" w14:paraId="2A3D09FB" w14:textId="36D77EB6">
      <w:pPr>
        <w:spacing w:after="5"/>
        <w:ind w:left="10" w:right="0"/>
      </w:pPr>
      <w:r>
        <w:rPr>
          <w:b/>
        </w:rPr>
        <w:t xml:space="preserve">Term will be 9months up to 12 </w:t>
      </w:r>
      <w:proofErr w:type="gramStart"/>
      <w:r>
        <w:rPr>
          <w:b/>
        </w:rPr>
        <w:t>months ,</w:t>
      </w:r>
      <w:proofErr w:type="gramEnd"/>
      <w:r>
        <w:rPr>
          <w:b/>
        </w:rPr>
        <w:t xml:space="preserve"> maternity cover </w:t>
      </w:r>
    </w:p>
    <w:p w:rsidR="000E1A46" w:rsidRDefault="003A5206" w14:paraId="3713AE62" w14:textId="77777777">
      <w:pPr>
        <w:spacing w:after="0" w:line="259" w:lineRule="auto"/>
        <w:ind w:left="15" w:right="0" w:firstLine="0"/>
      </w:pPr>
      <w:r>
        <w:rPr>
          <w:b/>
        </w:rPr>
        <w:t xml:space="preserve"> </w:t>
      </w:r>
      <w:r>
        <w:t xml:space="preserve"> </w:t>
      </w:r>
    </w:p>
    <w:p w:rsidR="000E1A46" w:rsidRDefault="003A5206" w14:paraId="0915C8CF" w14:textId="77777777">
      <w:pPr>
        <w:pStyle w:val="Heading1"/>
        <w:spacing w:after="257"/>
        <w:ind w:left="25"/>
      </w:pPr>
      <w:r>
        <w:t>AIMS</w:t>
      </w:r>
      <w:r>
        <w:rPr>
          <w:b w:val="0"/>
        </w:rPr>
        <w:t xml:space="preserve"> </w:t>
      </w:r>
      <w:r>
        <w:t>OF</w:t>
      </w:r>
      <w:r>
        <w:rPr>
          <w:b w:val="0"/>
        </w:rPr>
        <w:t xml:space="preserve"> </w:t>
      </w:r>
      <w:r>
        <w:t>THE</w:t>
      </w:r>
      <w:r>
        <w:rPr>
          <w:b w:val="0"/>
        </w:rPr>
        <w:t xml:space="preserve"> </w:t>
      </w:r>
      <w:r>
        <w:t xml:space="preserve">ROLE </w:t>
      </w:r>
    </w:p>
    <w:p w:rsidR="000E1A46" w:rsidRDefault="003A5206" w14:paraId="23C5738F" w14:textId="77777777">
      <w:pPr>
        <w:ind w:right="226"/>
      </w:pPr>
      <w:r>
        <w:t xml:space="preserve">The Coordinator is responsible for ensuring the smooth running of the Independent Living service, allocating resources as needed to meet the demands of people using the service. </w:t>
      </w:r>
      <w:r>
        <w:rPr>
          <w:b/>
        </w:rPr>
        <w:t>Accountable To</w:t>
      </w:r>
      <w:r>
        <w:t xml:space="preserve">: </w:t>
      </w:r>
    </w:p>
    <w:p w:rsidR="000E1A46" w:rsidRDefault="003A5206" w14:paraId="68EEFDED" w14:textId="77777777">
      <w:pPr>
        <w:spacing w:after="0" w:line="361" w:lineRule="auto"/>
        <w:ind w:right="273"/>
      </w:pPr>
      <w:r>
        <w:t xml:space="preserve">The Coordinator reports to the Independent Living Service Manager  </w:t>
      </w:r>
      <w:r>
        <w:rPr>
          <w:b/>
        </w:rPr>
        <w:t xml:space="preserve">Responsible For: </w:t>
      </w:r>
    </w:p>
    <w:p w:rsidR="000E1A46" w:rsidRDefault="003A5206" w14:paraId="33906A27" w14:textId="77777777">
      <w:pPr>
        <w:spacing w:after="0" w:line="233" w:lineRule="auto"/>
        <w:ind w:left="10" w:right="0"/>
      </w:pPr>
      <w:r>
        <w:rPr>
          <w:sz w:val="22"/>
        </w:rPr>
        <w:t xml:space="preserve">The Coordinator is responsible for day-today supervision of a team of Community Support Workers including allocation of clients and liaison with referral agencies.   </w:t>
      </w:r>
    </w:p>
    <w:p w:rsidR="000E1A46" w:rsidRDefault="003A5206" w14:paraId="46453A13" w14:textId="77777777">
      <w:pPr>
        <w:spacing w:after="35" w:line="233" w:lineRule="auto"/>
        <w:ind w:left="10" w:right="0"/>
      </w:pPr>
      <w:r>
        <w:rPr>
          <w:sz w:val="22"/>
        </w:rPr>
        <w:t xml:space="preserve">To work with the Service Manager to ensure all staff and volunteers in named areas work in a safe and healthy environment. </w:t>
      </w:r>
    </w:p>
    <w:p w:rsidR="000E1A46" w:rsidRDefault="003A5206" w14:paraId="68D1D7EC" w14:textId="77777777">
      <w:pPr>
        <w:spacing w:after="0" w:line="259" w:lineRule="auto"/>
        <w:ind w:left="135" w:right="0" w:firstLine="0"/>
      </w:pPr>
      <w:r>
        <w:t xml:space="preserve"> </w:t>
      </w:r>
    </w:p>
    <w:p w:rsidR="000E1A46" w:rsidRDefault="003A5206" w14:paraId="55555D96" w14:textId="77777777">
      <w:pPr>
        <w:pStyle w:val="Heading1"/>
        <w:ind w:left="25"/>
      </w:pPr>
      <w:r>
        <w:t>RESPONSIBILITIES</w:t>
      </w:r>
      <w:r>
        <w:rPr>
          <w:b w:val="0"/>
        </w:rPr>
        <w:t xml:space="preserve"> </w:t>
      </w:r>
      <w:r>
        <w:t>AND</w:t>
      </w:r>
      <w:r>
        <w:rPr>
          <w:b w:val="0"/>
        </w:rPr>
        <w:t xml:space="preserve"> </w:t>
      </w:r>
      <w:r>
        <w:t xml:space="preserve">DUTIES </w:t>
      </w:r>
    </w:p>
    <w:p w:rsidR="000E1A46" w:rsidRDefault="003A5206" w14:paraId="46F43010" w14:textId="77777777">
      <w:pPr>
        <w:spacing w:after="0" w:line="259" w:lineRule="auto"/>
        <w:ind w:left="15" w:right="0" w:firstLine="0"/>
      </w:pPr>
      <w:r>
        <w:rPr>
          <w:b/>
        </w:rPr>
        <w:t xml:space="preserve"> </w:t>
      </w:r>
    </w:p>
    <w:p w:rsidR="000E1A46" w:rsidRDefault="003A5206" w14:paraId="20E4B739" w14:textId="77777777">
      <w:pPr>
        <w:numPr>
          <w:ilvl w:val="0"/>
          <w:numId w:val="1"/>
        </w:numPr>
        <w:ind w:right="0" w:hanging="360"/>
      </w:pPr>
      <w:r>
        <w:t xml:space="preserve">To oversee the day to day organisation of staff, allocating tasks and responsibilities as appropriate and according to needs. </w:t>
      </w:r>
    </w:p>
    <w:p w:rsidR="000E1A46" w:rsidRDefault="003A5206" w14:paraId="0155BE48" w14:textId="77777777">
      <w:pPr>
        <w:numPr>
          <w:ilvl w:val="0"/>
          <w:numId w:val="1"/>
        </w:numPr>
        <w:spacing w:after="115" w:line="235" w:lineRule="auto"/>
        <w:ind w:right="0" w:hanging="360"/>
      </w:pPr>
      <w:r>
        <w:t xml:space="preserve">To receive referrals from hospital/professional staff, social workers, health professionals, families of service users and service users themselves. </w:t>
      </w:r>
    </w:p>
    <w:p w:rsidR="000E1A46" w:rsidRDefault="003A5206" w14:paraId="517188F3" w14:textId="77777777">
      <w:pPr>
        <w:numPr>
          <w:ilvl w:val="0"/>
          <w:numId w:val="1"/>
        </w:numPr>
        <w:ind w:right="0" w:hanging="360"/>
      </w:pPr>
      <w:r>
        <w:t xml:space="preserve">To assess the needs of the service users, undertaking risk assessments and determining appropriate services to be delivered by staff. Services will be determined in accordance with service level agreements and contracts with funders, and AUKY agreed policies and procedures. </w:t>
      </w:r>
    </w:p>
    <w:p w:rsidR="000E1A46" w:rsidRDefault="003A5206" w14:paraId="0B9FC659" w14:textId="6FBCAFD9">
      <w:pPr>
        <w:numPr>
          <w:ilvl w:val="0"/>
          <w:numId w:val="1"/>
        </w:numPr>
        <w:ind w:right="0" w:hanging="360"/>
      </w:pPr>
      <w:r>
        <w:t>To undertake assessm</w:t>
      </w:r>
      <w:r w:rsidR="00155CF5">
        <w:t>ents in the hospital</w:t>
      </w:r>
      <w:r>
        <w:t xml:space="preserve">, </w:t>
      </w:r>
      <w:r>
        <w:t xml:space="preserve">service user’s homes or over the telephone if </w:t>
      </w:r>
      <w:proofErr w:type="gramStart"/>
      <w:r w:rsidR="00155CF5">
        <w:t>needed .</w:t>
      </w:r>
      <w:proofErr w:type="gramEnd"/>
      <w:r w:rsidR="00155CF5">
        <w:t xml:space="preserve"> </w:t>
      </w:r>
    </w:p>
    <w:p w:rsidR="000E1A46" w:rsidRDefault="003A5206" w14:paraId="0B88EAC6" w14:textId="77777777">
      <w:pPr>
        <w:numPr>
          <w:ilvl w:val="0"/>
          <w:numId w:val="1"/>
        </w:numPr>
        <w:ind w:right="0" w:hanging="360"/>
      </w:pPr>
      <w:r>
        <w:lastRenderedPageBreak/>
        <w:t xml:space="preserve">To ensure the allocation of appropriate levels of service according to need and resources available. To organise and monitor the provision of </w:t>
      </w:r>
    </w:p>
    <w:p w:rsidR="000E1A46" w:rsidP="00155CF5" w:rsidRDefault="00155CF5" w14:paraId="7DE7F86C" w14:textId="77D97988">
      <w:pPr>
        <w:spacing w:after="692" w:line="259" w:lineRule="auto"/>
        <w:ind w:left="15" w:right="0" w:firstLine="0"/>
      </w:pPr>
      <w:r>
        <w:t>S</w:t>
      </w:r>
      <w:r w:rsidR="003A5206">
        <w:t>ervices</w:t>
      </w:r>
      <w:r>
        <w:t>.</w:t>
      </w:r>
    </w:p>
    <w:p w:rsidR="000E1A46" w:rsidRDefault="003A5206" w14:paraId="4732475D" w14:textId="77777777">
      <w:pPr>
        <w:numPr>
          <w:ilvl w:val="0"/>
          <w:numId w:val="1"/>
        </w:numPr>
        <w:ind w:right="0" w:hanging="360"/>
      </w:pPr>
      <w:r>
        <w:t xml:space="preserve">To maintain waiting lists for the service where necessary. </w:t>
      </w:r>
    </w:p>
    <w:p w:rsidR="000E1A46" w:rsidRDefault="003A5206" w14:paraId="6EE885A3" w14:textId="77777777">
      <w:pPr>
        <w:numPr>
          <w:ilvl w:val="0"/>
          <w:numId w:val="1"/>
        </w:numPr>
        <w:ind w:right="0" w:hanging="360"/>
      </w:pPr>
      <w:r>
        <w:t xml:space="preserve">To liaise with other Age UK York services to ensure service users receive a coordinated service that responds to their range of needs </w:t>
      </w:r>
    </w:p>
    <w:p w:rsidR="000E1A46" w:rsidRDefault="003A5206" w14:paraId="695BA9A9" w14:textId="77777777">
      <w:pPr>
        <w:numPr>
          <w:ilvl w:val="0"/>
          <w:numId w:val="1"/>
        </w:numPr>
        <w:ind w:right="0" w:hanging="360"/>
      </w:pPr>
      <w:r>
        <w:t xml:space="preserve">To liaise with other professionals including, but not limited to: hospital based social work, occupational therapy and health service managers; referring professionals from statutory bodies; service users and their families. </w:t>
      </w:r>
    </w:p>
    <w:p w:rsidR="000E1A46" w:rsidRDefault="003A5206" w14:paraId="7C88A483" w14:textId="77777777">
      <w:pPr>
        <w:numPr>
          <w:ilvl w:val="0"/>
          <w:numId w:val="1"/>
        </w:numPr>
        <w:ind w:right="0" w:hanging="360"/>
      </w:pPr>
      <w:r>
        <w:t xml:space="preserve">To keep accurate records regarding all service users, staff and volunteers both manually and using Charity Log and other digital resources in accordance with up to date data protection regulations. </w:t>
      </w:r>
    </w:p>
    <w:p w:rsidR="000E1A46" w:rsidRDefault="003A5206" w14:paraId="211C39EA" w14:textId="77777777">
      <w:pPr>
        <w:numPr>
          <w:ilvl w:val="0"/>
          <w:numId w:val="1"/>
        </w:numPr>
        <w:ind w:right="0" w:hanging="360"/>
      </w:pPr>
      <w:r>
        <w:t xml:space="preserve">To ensure that Community Support Workers update Charity Log in a timely and accurate way. </w:t>
      </w:r>
    </w:p>
    <w:p w:rsidR="000E1A46" w:rsidRDefault="003A5206" w14:paraId="52E69774" w14:textId="77777777">
      <w:pPr>
        <w:numPr>
          <w:ilvl w:val="0"/>
          <w:numId w:val="1"/>
        </w:numPr>
        <w:ind w:right="0" w:hanging="360"/>
      </w:pPr>
      <w:r>
        <w:t xml:space="preserve">To provide the AUKY management and funders with accurate data to inform reporting on service use and other contractual requirements. </w:t>
      </w:r>
    </w:p>
    <w:p w:rsidR="000E1A46" w:rsidRDefault="003A5206" w14:paraId="734D27FC" w14:textId="77777777">
      <w:pPr>
        <w:numPr>
          <w:ilvl w:val="0"/>
          <w:numId w:val="1"/>
        </w:numPr>
        <w:ind w:right="0" w:hanging="360"/>
      </w:pPr>
      <w:r>
        <w:t xml:space="preserve">To engage with fundraising activities when appropriate </w:t>
      </w:r>
    </w:p>
    <w:p w:rsidR="000E1A46" w:rsidRDefault="003A5206" w14:paraId="7203EF7F" w14:textId="77777777">
      <w:pPr>
        <w:numPr>
          <w:ilvl w:val="0"/>
          <w:numId w:val="1"/>
        </w:numPr>
        <w:ind w:right="0" w:hanging="360"/>
      </w:pPr>
      <w:r>
        <w:t xml:space="preserve">To liaise with the Service Manager on staff leave and absence ensuring that the service has appropriate cover at all times. </w:t>
      </w:r>
    </w:p>
    <w:p w:rsidR="000E1A46" w:rsidRDefault="003A5206" w14:paraId="1C07CC35" w14:textId="77777777">
      <w:pPr>
        <w:numPr>
          <w:ilvl w:val="0"/>
          <w:numId w:val="1"/>
        </w:numPr>
        <w:ind w:right="0" w:hanging="360"/>
      </w:pPr>
      <w:r>
        <w:t xml:space="preserve">To promote the services with other professionals at an appropriate level  </w:t>
      </w:r>
    </w:p>
    <w:p w:rsidR="000E1A46" w:rsidRDefault="003A5206" w14:paraId="7A4B5123" w14:textId="08EA65ED">
      <w:pPr>
        <w:numPr>
          <w:ilvl w:val="0"/>
          <w:numId w:val="1"/>
        </w:numPr>
        <w:ind w:right="0" w:hanging="360"/>
      </w:pPr>
      <w:r>
        <w:t>To be responsible for</w:t>
      </w:r>
      <w:r>
        <w:t xml:space="preserve"> monitoring staff workloads in the service, liaising with the Manager if issues arise. </w:t>
      </w:r>
    </w:p>
    <w:p w:rsidR="000E1A46" w:rsidRDefault="003A5206" w14:paraId="36749D3B" w14:textId="77777777">
      <w:pPr>
        <w:spacing w:after="0" w:line="259" w:lineRule="auto"/>
        <w:ind w:left="15" w:right="0" w:firstLine="0"/>
      </w:pPr>
      <w:r>
        <w:rPr>
          <w:b/>
        </w:rPr>
        <w:t xml:space="preserve"> </w:t>
      </w:r>
    </w:p>
    <w:p w:rsidR="000E1A46" w:rsidRDefault="003A5206" w14:paraId="32C0C178" w14:textId="77777777">
      <w:pPr>
        <w:spacing w:after="0" w:line="259" w:lineRule="auto"/>
        <w:ind w:left="135" w:right="0" w:firstLine="0"/>
      </w:pPr>
      <w:r>
        <w:rPr>
          <w:b/>
        </w:rPr>
        <w:t xml:space="preserve"> </w:t>
      </w:r>
    </w:p>
    <w:p w:rsidR="000E1A46" w:rsidRDefault="003A5206" w14:paraId="27CAD4B0" w14:textId="77777777">
      <w:pPr>
        <w:pStyle w:val="Heading1"/>
        <w:ind w:left="130"/>
      </w:pPr>
      <w:r>
        <w:t>PERSON</w:t>
      </w:r>
      <w:r>
        <w:rPr>
          <w:b w:val="0"/>
        </w:rPr>
        <w:t xml:space="preserve"> </w:t>
      </w:r>
      <w:r>
        <w:t>SPECIFICATION Essential</w:t>
      </w:r>
      <w:r>
        <w:rPr>
          <w:b w:val="0"/>
        </w:rPr>
        <w:t xml:space="preserve"> </w:t>
      </w:r>
      <w:r>
        <w:t xml:space="preserve">criteria </w:t>
      </w:r>
    </w:p>
    <w:p w:rsidR="000E1A46" w:rsidRDefault="003A5206" w14:paraId="2B4E3157" w14:textId="77777777">
      <w:pPr>
        <w:spacing w:after="0" w:line="259" w:lineRule="auto"/>
        <w:ind w:left="15" w:right="0" w:firstLine="0"/>
      </w:pPr>
      <w:r>
        <w:rPr>
          <w:b/>
        </w:rPr>
        <w:t xml:space="preserve"> </w:t>
      </w:r>
    </w:p>
    <w:p w:rsidR="000E1A46" w:rsidRDefault="003A5206" w14:paraId="71C7A26E" w14:textId="77777777">
      <w:pPr>
        <w:spacing w:after="117" w:line="259" w:lineRule="auto"/>
        <w:ind w:left="15" w:right="0" w:firstLine="0"/>
      </w:pPr>
      <w:r>
        <w:rPr>
          <w:b/>
        </w:rPr>
        <w:t xml:space="preserve"> </w:t>
      </w:r>
    </w:p>
    <w:p w:rsidR="000E1A46" w:rsidRDefault="003A5206" w14:paraId="12AF4F46" w14:textId="77777777">
      <w:pPr>
        <w:numPr>
          <w:ilvl w:val="0"/>
          <w:numId w:val="2"/>
        </w:numPr>
        <w:spacing w:after="155"/>
        <w:ind w:right="0" w:hanging="361"/>
      </w:pPr>
      <w:r>
        <w:t xml:space="preserve">Experience of managing logistics or allocating resources on a regularly changing basis </w:t>
      </w:r>
    </w:p>
    <w:p w:rsidR="000E1A46" w:rsidRDefault="003A5206" w14:paraId="6E2707C7" w14:textId="77777777">
      <w:pPr>
        <w:numPr>
          <w:ilvl w:val="0"/>
          <w:numId w:val="2"/>
        </w:numPr>
        <w:spacing w:after="154"/>
        <w:ind w:right="0" w:hanging="361"/>
      </w:pPr>
      <w:r>
        <w:t xml:space="preserve">Experience of supervising staff  </w:t>
      </w:r>
    </w:p>
    <w:p w:rsidR="000E1A46" w:rsidRDefault="003A5206" w14:paraId="6A6251A8" w14:textId="77777777">
      <w:pPr>
        <w:numPr>
          <w:ilvl w:val="0"/>
          <w:numId w:val="2"/>
        </w:numPr>
        <w:spacing w:after="154"/>
        <w:ind w:right="0" w:hanging="361"/>
      </w:pPr>
      <w:r>
        <w:t xml:space="preserve">Able to respond quickly and appropriately to changing situations </w:t>
      </w:r>
    </w:p>
    <w:p w:rsidR="000E1A46" w:rsidRDefault="003A5206" w14:paraId="58E37751" w14:textId="77777777">
      <w:pPr>
        <w:numPr>
          <w:ilvl w:val="0"/>
          <w:numId w:val="2"/>
        </w:numPr>
        <w:spacing w:after="159"/>
        <w:ind w:right="0" w:hanging="361"/>
      </w:pPr>
      <w:r>
        <w:t xml:space="preserve">Effective verbal and written communication skills </w:t>
      </w:r>
    </w:p>
    <w:p w:rsidR="000E1A46" w:rsidRDefault="003A5206" w14:paraId="29653DBC" w14:textId="77777777">
      <w:pPr>
        <w:numPr>
          <w:ilvl w:val="0"/>
          <w:numId w:val="2"/>
        </w:numPr>
        <w:spacing w:after="154"/>
        <w:ind w:right="0" w:hanging="361"/>
      </w:pPr>
      <w:r>
        <w:t xml:space="preserve">Able to work on own initiative with minimal supervision </w:t>
      </w:r>
    </w:p>
    <w:p w:rsidR="000E1A46" w:rsidRDefault="003A5206" w14:paraId="2BFE30F0" w14:textId="77777777">
      <w:pPr>
        <w:numPr>
          <w:ilvl w:val="0"/>
          <w:numId w:val="2"/>
        </w:numPr>
        <w:spacing w:after="154"/>
        <w:ind w:right="0" w:hanging="361"/>
      </w:pPr>
      <w:r>
        <w:t xml:space="preserve">Ability to use PC software including Outlook, Word, Excel and CRM systems </w:t>
      </w:r>
    </w:p>
    <w:p w:rsidR="000E1A46" w:rsidRDefault="003A5206" w14:paraId="51A82048" w14:textId="77777777">
      <w:pPr>
        <w:numPr>
          <w:ilvl w:val="0"/>
          <w:numId w:val="2"/>
        </w:numPr>
        <w:spacing w:after="154"/>
        <w:ind w:right="0" w:hanging="361"/>
      </w:pPr>
      <w:r>
        <w:t xml:space="preserve">Accurate data entry skills </w:t>
      </w:r>
    </w:p>
    <w:p w:rsidR="000E1A46" w:rsidRDefault="003A5206" w14:paraId="39EB53BB" w14:textId="77777777">
      <w:pPr>
        <w:numPr>
          <w:ilvl w:val="0"/>
          <w:numId w:val="2"/>
        </w:numPr>
        <w:spacing w:after="69"/>
        <w:ind w:right="0" w:hanging="361"/>
      </w:pPr>
      <w:r>
        <w:t xml:space="preserve">Creative approach to problem solving  </w:t>
      </w:r>
    </w:p>
    <w:p w:rsidR="000E1A46" w:rsidRDefault="003A5206" w14:paraId="13F80427" w14:textId="77777777">
      <w:pPr>
        <w:numPr>
          <w:ilvl w:val="0"/>
          <w:numId w:val="2"/>
        </w:numPr>
        <w:spacing w:after="129"/>
        <w:ind w:right="0" w:hanging="361"/>
      </w:pPr>
      <w:r>
        <w:t xml:space="preserve">Ability to handle challenging or inappropriate behaviour </w:t>
      </w:r>
    </w:p>
    <w:p w:rsidR="000E1A46" w:rsidRDefault="003A5206" w14:paraId="2CC41021" w14:textId="77777777">
      <w:pPr>
        <w:numPr>
          <w:ilvl w:val="0"/>
          <w:numId w:val="2"/>
        </w:numPr>
        <w:spacing w:after="154"/>
        <w:ind w:right="0" w:hanging="361"/>
      </w:pPr>
      <w:r>
        <w:t xml:space="preserve">A willingness to get involved in the practicalities of service delivery when necessary  </w:t>
      </w:r>
    </w:p>
    <w:p w:rsidR="000E1A46" w:rsidRDefault="003A5206" w14:paraId="78AB9229" w14:textId="77777777">
      <w:pPr>
        <w:numPr>
          <w:ilvl w:val="0"/>
          <w:numId w:val="2"/>
        </w:numPr>
        <w:spacing w:after="20"/>
        <w:ind w:right="0" w:hanging="361"/>
      </w:pPr>
      <w:r>
        <w:lastRenderedPageBreak/>
        <w:t xml:space="preserve">A full clean driving license (6 points max) and access to an appropriately registered and insured vehicle for work purposes </w:t>
      </w:r>
    </w:p>
    <w:p w:rsidR="000E1A46" w:rsidRDefault="003A5206" w14:paraId="6913165E" w14:textId="77777777">
      <w:pPr>
        <w:spacing w:after="0" w:line="259" w:lineRule="auto"/>
        <w:ind w:left="15" w:right="0" w:firstLine="0"/>
      </w:pPr>
      <w:r>
        <w:t xml:space="preserve"> </w:t>
      </w:r>
    </w:p>
    <w:p w:rsidR="000E1A46" w:rsidRDefault="003A5206" w14:paraId="1C4E0E82" w14:textId="77777777">
      <w:pPr>
        <w:pStyle w:val="Heading1"/>
        <w:spacing w:after="117"/>
        <w:ind w:left="130"/>
      </w:pPr>
      <w:r>
        <w:t xml:space="preserve">Desirable criteria </w:t>
      </w:r>
    </w:p>
    <w:p w:rsidR="000E1A46" w:rsidRDefault="003A5206" w14:paraId="798F5C74" w14:textId="77777777">
      <w:pPr>
        <w:numPr>
          <w:ilvl w:val="0"/>
          <w:numId w:val="3"/>
        </w:numPr>
        <w:spacing w:after="12"/>
        <w:ind w:right="0" w:hanging="361"/>
      </w:pPr>
      <w:r>
        <w:t xml:space="preserve">Experience of working with older people </w:t>
      </w:r>
    </w:p>
    <w:p w:rsidR="000E1A46" w:rsidRDefault="003A5206" w14:paraId="0BDAB612" w14:textId="77777777">
      <w:pPr>
        <w:numPr>
          <w:ilvl w:val="0"/>
          <w:numId w:val="3"/>
        </w:numPr>
        <w:ind w:right="0" w:hanging="361"/>
      </w:pPr>
      <w:r>
        <w:t xml:space="preserve">Experience working in the voluntary or charitable sector  </w:t>
      </w:r>
    </w:p>
    <w:p w:rsidR="000E1A46" w:rsidRDefault="003A5206" w14:paraId="6087819E" w14:textId="77777777">
      <w:pPr>
        <w:numPr>
          <w:ilvl w:val="0"/>
          <w:numId w:val="3"/>
        </w:numPr>
        <w:ind w:right="0" w:hanging="361"/>
      </w:pPr>
      <w:r>
        <w:t xml:space="preserve">Experience of working with older people with frailty, dementia or who are blind or partially sighted sight loss or are deaf or hard of hearing. </w:t>
      </w:r>
    </w:p>
    <w:p w:rsidR="000E1A46" w:rsidRDefault="003A5206" w14:paraId="49846343" w14:textId="77777777">
      <w:pPr>
        <w:spacing w:after="32" w:line="259" w:lineRule="auto"/>
        <w:ind w:left="801" w:right="0" w:firstLine="0"/>
      </w:pPr>
      <w:r>
        <w:t xml:space="preserve"> </w:t>
      </w:r>
    </w:p>
    <w:p w:rsidR="000E1A46" w:rsidRDefault="003A5206" w14:paraId="76E0EB83" w14:textId="77777777">
      <w:pPr>
        <w:spacing w:after="27" w:line="259" w:lineRule="auto"/>
        <w:ind w:left="801" w:right="0" w:firstLine="0"/>
      </w:pPr>
      <w:r>
        <w:t xml:space="preserve"> </w:t>
      </w:r>
    </w:p>
    <w:p w:rsidR="000E1A46" w:rsidRDefault="003A5206" w14:paraId="2DB7E931" w14:textId="77777777">
      <w:pPr>
        <w:spacing w:after="0" w:line="259" w:lineRule="auto"/>
        <w:ind w:left="801" w:right="0" w:firstLine="0"/>
      </w:pPr>
      <w:r>
        <w:t xml:space="preserve"> </w:t>
      </w:r>
    </w:p>
    <w:sectPr w:rsidR="000E1A46">
      <w:pgSz w:w="11900" w:h="16850" w:orient="portrait"/>
      <w:pgMar w:top="407" w:right="1434" w:bottom="145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1D81"/>
    <w:multiLevelType w:val="hybridMultilevel"/>
    <w:tmpl w:val="1EF2722C"/>
    <w:lvl w:ilvl="0" w:tplc="5B1A597E">
      <w:start w:val="1"/>
      <w:numFmt w:val="decimal"/>
      <w:lvlText w:val="%1."/>
      <w:lvlJc w:val="left"/>
      <w:pPr>
        <w:ind w:left="6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E5A0876">
      <w:start w:val="1"/>
      <w:numFmt w:val="lowerLetter"/>
      <w:lvlText w:val="%2"/>
      <w:lvlJc w:val="left"/>
      <w:pPr>
        <w:ind w:left="136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0FE629B0">
      <w:start w:val="1"/>
      <w:numFmt w:val="lowerRoman"/>
      <w:lvlText w:val="%3"/>
      <w:lvlJc w:val="left"/>
      <w:pPr>
        <w:ind w:left="208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298C43A">
      <w:start w:val="1"/>
      <w:numFmt w:val="decimal"/>
      <w:lvlText w:val="%4"/>
      <w:lvlJc w:val="left"/>
      <w:pPr>
        <w:ind w:left="28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404EE3C">
      <w:start w:val="1"/>
      <w:numFmt w:val="lowerLetter"/>
      <w:lvlText w:val="%5"/>
      <w:lvlJc w:val="left"/>
      <w:pPr>
        <w:ind w:left="35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16E002C4">
      <w:start w:val="1"/>
      <w:numFmt w:val="lowerRoman"/>
      <w:lvlText w:val="%6"/>
      <w:lvlJc w:val="left"/>
      <w:pPr>
        <w:ind w:left="42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5082ADA">
      <w:start w:val="1"/>
      <w:numFmt w:val="decimal"/>
      <w:lvlText w:val="%7"/>
      <w:lvlJc w:val="left"/>
      <w:pPr>
        <w:ind w:left="496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BEC09DE">
      <w:start w:val="1"/>
      <w:numFmt w:val="lowerLetter"/>
      <w:lvlText w:val="%8"/>
      <w:lvlJc w:val="left"/>
      <w:pPr>
        <w:ind w:left="568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089220CC">
      <w:start w:val="1"/>
      <w:numFmt w:val="lowerRoman"/>
      <w:lvlText w:val="%9"/>
      <w:lvlJc w:val="left"/>
      <w:pPr>
        <w:ind w:left="64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231621B"/>
    <w:multiLevelType w:val="hybridMultilevel"/>
    <w:tmpl w:val="F4F044C6"/>
    <w:lvl w:ilvl="0" w:tplc="D25460EC">
      <w:start w:val="1"/>
      <w:numFmt w:val="decimal"/>
      <w:lvlText w:val="%1"/>
      <w:lvlJc w:val="left"/>
      <w:pPr>
        <w:ind w:left="37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09CA9E8">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6804F44">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B56227A">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5E2A6C0">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F5AE078">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EB7A61FE">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92C742A">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1760922">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6689571F"/>
    <w:multiLevelType w:val="hybridMultilevel"/>
    <w:tmpl w:val="138E8278"/>
    <w:lvl w:ilvl="0" w:tplc="C05ACFF2">
      <w:start w:val="1"/>
      <w:numFmt w:val="decimal"/>
      <w:lvlText w:val="%1."/>
      <w:lvlJc w:val="left"/>
      <w:pPr>
        <w:ind w:left="10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D76A98E">
      <w:start w:val="1"/>
      <w:numFmt w:val="lowerLetter"/>
      <w:lvlText w:val="%2"/>
      <w:lvlJc w:val="left"/>
      <w:pPr>
        <w:ind w:left="18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4790F0E4">
      <w:start w:val="1"/>
      <w:numFmt w:val="lowerRoman"/>
      <w:lvlText w:val="%3"/>
      <w:lvlJc w:val="left"/>
      <w:pPr>
        <w:ind w:left="25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0DDC03AA">
      <w:start w:val="1"/>
      <w:numFmt w:val="decimal"/>
      <w:lvlText w:val="%4"/>
      <w:lvlJc w:val="left"/>
      <w:pPr>
        <w:ind w:left="32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990D5B2">
      <w:start w:val="1"/>
      <w:numFmt w:val="lowerLetter"/>
      <w:lvlText w:val="%5"/>
      <w:lvlJc w:val="left"/>
      <w:pPr>
        <w:ind w:left="396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586AF80">
      <w:start w:val="1"/>
      <w:numFmt w:val="lowerRoman"/>
      <w:lvlText w:val="%6"/>
      <w:lvlJc w:val="left"/>
      <w:pPr>
        <w:ind w:left="468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6E6A35F0">
      <w:start w:val="1"/>
      <w:numFmt w:val="decimal"/>
      <w:lvlText w:val="%7"/>
      <w:lvlJc w:val="left"/>
      <w:pPr>
        <w:ind w:left="54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494443C">
      <w:start w:val="1"/>
      <w:numFmt w:val="lowerLetter"/>
      <w:lvlText w:val="%8"/>
      <w:lvlJc w:val="left"/>
      <w:pPr>
        <w:ind w:left="61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2DBAB570">
      <w:start w:val="1"/>
      <w:numFmt w:val="lowerRoman"/>
      <w:lvlText w:val="%9"/>
      <w:lvlJc w:val="left"/>
      <w:pPr>
        <w:ind w:left="68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16cid:durableId="760299930">
    <w:abstractNumId w:val="2"/>
  </w:num>
  <w:num w:numId="2" w16cid:durableId="1949387196">
    <w:abstractNumId w:val="0"/>
  </w:num>
  <w:num w:numId="3" w16cid:durableId="79386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46"/>
    <w:rsid w:val="000E1A46"/>
    <w:rsid w:val="00155CF5"/>
    <w:rsid w:val="003A5206"/>
    <w:rsid w:val="00A441DA"/>
    <w:rsid w:val="00E458CF"/>
    <w:rsid w:val="333FD993"/>
    <w:rsid w:val="62BDA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5148"/>
  <w15:docId w15:val="{F0799EC0-E88A-40F5-B8B3-2A8CC495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4" w:line="247" w:lineRule="auto"/>
      <w:ind w:left="25" w:right="50" w:hanging="10"/>
    </w:pPr>
    <w:rPr>
      <w:rFonts w:ascii="Arial" w:hAnsi="Arial" w:eastAsia="Arial" w:cs="Arial"/>
      <w:color w:val="000000"/>
    </w:rPr>
  </w:style>
  <w:style w:type="paragraph" w:styleId="Heading1">
    <w:name w:val="heading 1"/>
    <w:next w:val="Normal"/>
    <w:link w:val="Heading1Char"/>
    <w:uiPriority w:val="9"/>
    <w:qFormat/>
    <w:pPr>
      <w:keepNext/>
      <w:keepLines/>
      <w:spacing w:after="0" w:line="259" w:lineRule="auto"/>
      <w:ind w:left="26" w:hanging="10"/>
      <w:outlineLvl w:val="0"/>
    </w:pPr>
    <w:rPr>
      <w:rFonts w:ascii="Arial" w:hAnsi="Arial" w:eastAsia="Arial" w:cs="Arial"/>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Allott</dc:creator>
  <keywords/>
  <lastModifiedBy>Bev Ward</lastModifiedBy>
  <revision>3</revision>
  <dcterms:created xsi:type="dcterms:W3CDTF">2025-10-13T13:28:00.0000000Z</dcterms:created>
  <dcterms:modified xsi:type="dcterms:W3CDTF">2025-10-30T10:50:40.8844133Z</dcterms:modified>
</coreProperties>
</file>