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FD03E" w14:textId="77777777" w:rsidR="00F82B82" w:rsidRDefault="00621AC5" w:rsidP="009A252B">
      <w:pPr>
        <w:pStyle w:val="Title"/>
      </w:pPr>
      <w:r>
        <w:rPr>
          <w:noProof/>
          <w:snapToGrid/>
        </w:rPr>
        <w:drawing>
          <wp:anchor distT="0" distB="0" distL="114300" distR="114300" simplePos="0" relativeHeight="251658240" behindDoc="1" locked="0" layoutInCell="1" allowOverlap="1" wp14:anchorId="2C429736" wp14:editId="21221D54">
            <wp:simplePos x="0" y="0"/>
            <wp:positionH relativeFrom="margin">
              <wp:align>right</wp:align>
            </wp:positionH>
            <wp:positionV relativeFrom="paragraph">
              <wp:posOffset>-160020</wp:posOffset>
            </wp:positionV>
            <wp:extent cx="1379220" cy="1155700"/>
            <wp:effectExtent l="0" t="0" r="0" b="0"/>
            <wp:wrapNone/>
            <wp:docPr id="896186506" name="Picture 1" descr="A logo with colorful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186506" name="Picture 1" descr="A logo with colorful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9220" cy="1155700"/>
                    </a:xfrm>
                    <a:prstGeom prst="rect">
                      <a:avLst/>
                    </a:prstGeom>
                  </pic:spPr>
                </pic:pic>
              </a:graphicData>
            </a:graphic>
          </wp:anchor>
        </w:drawing>
      </w:r>
      <w:r w:rsidR="009A252B">
        <w:t xml:space="preserve">Household Support Fund </w:t>
      </w:r>
    </w:p>
    <w:p w14:paraId="5FC3D101" w14:textId="455D165D" w:rsidR="00BF7CD5" w:rsidRDefault="009A252B" w:rsidP="009A252B">
      <w:pPr>
        <w:pStyle w:val="Title"/>
      </w:pPr>
      <w:r>
        <w:t>Application Guidance 2025-26</w:t>
      </w:r>
    </w:p>
    <w:p w14:paraId="7EF1EC89" w14:textId="77777777" w:rsidR="009A252B" w:rsidRDefault="009A252B" w:rsidP="008377C4"/>
    <w:p w14:paraId="1A97AEC4" w14:textId="729EF3C5" w:rsidR="005C7AE1" w:rsidRPr="004F4A94" w:rsidRDefault="005C7AE1" w:rsidP="008377C4">
      <w:pPr>
        <w:rPr>
          <w:b/>
          <w:bCs/>
          <w:i/>
          <w:iCs/>
        </w:rPr>
      </w:pPr>
      <w:r w:rsidRPr="004F4A94">
        <w:rPr>
          <w:i/>
          <w:iCs/>
        </w:rPr>
        <w:t xml:space="preserve">Contact details: </w:t>
      </w:r>
      <w:hyperlink r:id="rId8" w:history="1">
        <w:r w:rsidRPr="004F4A94">
          <w:rPr>
            <w:rStyle w:val="Hyperlink"/>
            <w:rFonts w:ascii="Arial" w:hAnsi="Arial"/>
            <w:i/>
            <w:iCs/>
          </w:rPr>
          <w:t>support@ageukbarnet.org.uk</w:t>
        </w:r>
      </w:hyperlink>
      <w:r w:rsidRPr="004F4A94">
        <w:rPr>
          <w:i/>
          <w:iCs/>
        </w:rPr>
        <w:t xml:space="preserve"> or </w:t>
      </w:r>
      <w:r w:rsidR="004F7FB8" w:rsidRPr="004F4A94">
        <w:rPr>
          <w:i/>
          <w:iCs/>
        </w:rPr>
        <w:t xml:space="preserve">call our reception team on </w:t>
      </w:r>
      <w:r w:rsidRPr="004F4A94">
        <w:rPr>
          <w:b/>
          <w:bCs/>
          <w:i/>
          <w:iCs/>
        </w:rPr>
        <w:t xml:space="preserve">0208 </w:t>
      </w:r>
      <w:r w:rsidR="00C07188" w:rsidRPr="004F4A94">
        <w:rPr>
          <w:b/>
          <w:bCs/>
          <w:i/>
          <w:iCs/>
        </w:rPr>
        <w:t>203 5040</w:t>
      </w:r>
    </w:p>
    <w:p w14:paraId="6FC25604" w14:textId="77777777" w:rsidR="004F4A94" w:rsidRDefault="004F4A94" w:rsidP="00090FBA"/>
    <w:p w14:paraId="14CCB17B" w14:textId="52E96781" w:rsidR="00090FBA" w:rsidRPr="00090FBA" w:rsidRDefault="00090FBA" w:rsidP="00090FBA">
      <w:r w:rsidRPr="00090FBA">
        <w:t xml:space="preserve">The intention of </w:t>
      </w:r>
      <w:r w:rsidR="004F4A94">
        <w:t>t</w:t>
      </w:r>
      <w:r w:rsidRPr="00090FBA">
        <w:t xml:space="preserve">he Fund is to provide </w:t>
      </w:r>
      <w:r w:rsidR="002E4416">
        <w:t xml:space="preserve">one-off </w:t>
      </w:r>
      <w:r w:rsidRPr="00090FBA">
        <w:t>crisis support to vulnerable households in the most need with the cost of essentials</w:t>
      </w:r>
      <w:r>
        <w:t xml:space="preserve">. Awards are granted on a per-household basis. </w:t>
      </w:r>
      <w:r w:rsidR="00740543">
        <w:t xml:space="preserve">Where multiple </w:t>
      </w:r>
      <w:r w:rsidR="004F7FB8">
        <w:t xml:space="preserve">eligible </w:t>
      </w:r>
      <w:r w:rsidR="00740543">
        <w:t xml:space="preserve">applicants living in the same household would like to apply, applications </w:t>
      </w:r>
      <w:r w:rsidR="00DD421E">
        <w:t xml:space="preserve">will be merged </w:t>
      </w:r>
      <w:r w:rsidR="000D3530">
        <w:t>into a joint award.</w:t>
      </w:r>
    </w:p>
    <w:p w14:paraId="7FB83D4A" w14:textId="6A3BD7A4" w:rsidR="004A4129" w:rsidRDefault="004A4129" w:rsidP="00C6538B">
      <w:pPr>
        <w:pStyle w:val="Heading1"/>
      </w:pPr>
      <w:r>
        <w:t>Eligibility Criteria</w:t>
      </w:r>
    </w:p>
    <w:p w14:paraId="57B46940" w14:textId="2F41DDF5" w:rsidR="004A4129" w:rsidRDefault="004A4129" w:rsidP="008377C4">
      <w:r>
        <w:t>Successful applicants must be:</w:t>
      </w:r>
    </w:p>
    <w:p w14:paraId="5FBFC41E" w14:textId="77777777" w:rsidR="0074555C" w:rsidRPr="001D6183" w:rsidRDefault="004A4129" w:rsidP="008377C4">
      <w:pPr>
        <w:pStyle w:val="ListParagraph"/>
        <w:numPr>
          <w:ilvl w:val="0"/>
          <w:numId w:val="13"/>
        </w:numPr>
        <w:rPr>
          <w:i/>
          <w:iCs/>
        </w:rPr>
      </w:pPr>
      <w:r w:rsidRPr="001D6183">
        <w:rPr>
          <w:i/>
          <w:iCs/>
        </w:rPr>
        <w:t>Of p</w:t>
      </w:r>
      <w:r w:rsidR="005C7AE1" w:rsidRPr="001D6183">
        <w:rPr>
          <w:i/>
          <w:iCs/>
        </w:rPr>
        <w:t>ensionable age (i</w:t>
      </w:r>
      <w:r w:rsidR="004B541B" w:rsidRPr="001D6183">
        <w:rPr>
          <w:i/>
          <w:iCs/>
        </w:rPr>
        <w:t>.</w:t>
      </w:r>
      <w:r w:rsidR="005C7AE1" w:rsidRPr="001D6183">
        <w:rPr>
          <w:i/>
          <w:iCs/>
        </w:rPr>
        <w:t>e</w:t>
      </w:r>
      <w:r w:rsidR="004B541B" w:rsidRPr="001D6183">
        <w:rPr>
          <w:i/>
          <w:iCs/>
        </w:rPr>
        <w:t>.,</w:t>
      </w:r>
      <w:r w:rsidR="005C7AE1" w:rsidRPr="001D6183">
        <w:rPr>
          <w:i/>
          <w:iCs/>
        </w:rPr>
        <w:t>) in receipt of state pension</w:t>
      </w:r>
      <w:r w:rsidR="00710D30" w:rsidRPr="001D6183">
        <w:rPr>
          <w:i/>
          <w:iCs/>
        </w:rPr>
        <w:t xml:space="preserve"> OR </w:t>
      </w:r>
      <w:r w:rsidR="005C7AE1" w:rsidRPr="001D6183">
        <w:rPr>
          <w:i/>
          <w:iCs/>
        </w:rPr>
        <w:t>age</w:t>
      </w:r>
      <w:r w:rsidR="00710D30" w:rsidRPr="001D6183">
        <w:rPr>
          <w:i/>
          <w:iCs/>
        </w:rPr>
        <w:t>d</w:t>
      </w:r>
      <w:r w:rsidR="005C7AE1" w:rsidRPr="001D6183">
        <w:rPr>
          <w:i/>
          <w:iCs/>
        </w:rPr>
        <w:t xml:space="preserve"> 55+ but living with a </w:t>
      </w:r>
      <w:r w:rsidR="00EC0347" w:rsidRPr="001D6183">
        <w:rPr>
          <w:i/>
          <w:iCs/>
        </w:rPr>
        <w:t>long-term</w:t>
      </w:r>
      <w:r w:rsidR="005C7AE1" w:rsidRPr="001D6183">
        <w:rPr>
          <w:i/>
          <w:iCs/>
        </w:rPr>
        <w:t xml:space="preserve"> health condition and/or facing financial hardship</w:t>
      </w:r>
    </w:p>
    <w:p w14:paraId="283C8131" w14:textId="77777777" w:rsidR="00E11B01" w:rsidRPr="001D6183" w:rsidRDefault="0074555C" w:rsidP="00E11B01">
      <w:pPr>
        <w:pStyle w:val="ListParagraph"/>
        <w:numPr>
          <w:ilvl w:val="0"/>
          <w:numId w:val="13"/>
        </w:numPr>
        <w:rPr>
          <w:i/>
          <w:iCs/>
        </w:rPr>
      </w:pPr>
      <w:r w:rsidRPr="001D6183">
        <w:rPr>
          <w:i/>
          <w:iCs/>
        </w:rPr>
        <w:t>Li</w:t>
      </w:r>
      <w:r w:rsidR="003151B6" w:rsidRPr="001D6183">
        <w:rPr>
          <w:i/>
          <w:iCs/>
        </w:rPr>
        <w:t>ving within the London Borough of Barnet (minimum 12 months)</w:t>
      </w:r>
    </w:p>
    <w:p w14:paraId="3DDE6AA2" w14:textId="7FB899D7" w:rsidR="0074555C" w:rsidRPr="001D6183" w:rsidRDefault="0074555C" w:rsidP="00E11B01">
      <w:pPr>
        <w:pStyle w:val="ListParagraph"/>
        <w:numPr>
          <w:ilvl w:val="0"/>
          <w:numId w:val="13"/>
        </w:numPr>
        <w:rPr>
          <w:i/>
          <w:iCs/>
        </w:rPr>
      </w:pPr>
      <w:r w:rsidRPr="001D6183">
        <w:rPr>
          <w:i/>
          <w:iCs/>
        </w:rPr>
        <w:t>In possession of no more than £16,000 total in savings, investments, or capital (not including the value of their home</w:t>
      </w:r>
      <w:r w:rsidR="00551A3E" w:rsidRPr="001D6183">
        <w:rPr>
          <w:i/>
          <w:iCs/>
        </w:rPr>
        <w:t>, but including any other properties</w:t>
      </w:r>
      <w:r w:rsidRPr="001D6183">
        <w:rPr>
          <w:i/>
          <w:iCs/>
        </w:rPr>
        <w:t>)</w:t>
      </w:r>
      <w:r w:rsidR="00E11B01" w:rsidRPr="001D6183">
        <w:rPr>
          <w:i/>
          <w:iCs/>
        </w:rPr>
        <w:t>. We will request to see evidence as part of the application process</w:t>
      </w:r>
    </w:p>
    <w:p w14:paraId="60BF2698" w14:textId="0BCD2F37" w:rsidR="00BF7CD5" w:rsidRPr="005C7AE1" w:rsidRDefault="00BF7CD5" w:rsidP="008377C4">
      <w:r w:rsidRPr="005C7AE1">
        <w:t>We</w:t>
      </w:r>
      <w:r w:rsidR="00E11B01">
        <w:t xml:space="preserve"> unfortunately</w:t>
      </w:r>
      <w:r w:rsidRPr="005C7AE1">
        <w:t xml:space="preserve"> cannot consider applications from</w:t>
      </w:r>
      <w:r w:rsidR="00ED1E50">
        <w:t>:</w:t>
      </w:r>
    </w:p>
    <w:p w14:paraId="295CFAF7" w14:textId="77777777" w:rsidR="00ED1E50" w:rsidRPr="001D6183" w:rsidRDefault="00BF7CD5" w:rsidP="008377C4">
      <w:pPr>
        <w:pStyle w:val="ListParagraph"/>
        <w:numPr>
          <w:ilvl w:val="0"/>
          <w:numId w:val="15"/>
        </w:numPr>
        <w:rPr>
          <w:i/>
          <w:iCs/>
        </w:rPr>
      </w:pPr>
      <w:r w:rsidRPr="001D6183">
        <w:rPr>
          <w:i/>
          <w:iCs/>
        </w:rPr>
        <w:t>Anyone living outside the United Kingdom</w:t>
      </w:r>
      <w:r w:rsidR="0075309F" w:rsidRPr="001D6183">
        <w:rPr>
          <w:i/>
          <w:iCs/>
        </w:rPr>
        <w:t xml:space="preserve"> </w:t>
      </w:r>
    </w:p>
    <w:p w14:paraId="527548D7" w14:textId="77777777" w:rsidR="00ED1E50" w:rsidRPr="001D6183" w:rsidRDefault="0075309F" w:rsidP="008377C4">
      <w:pPr>
        <w:pStyle w:val="ListParagraph"/>
        <w:numPr>
          <w:ilvl w:val="0"/>
          <w:numId w:val="15"/>
        </w:numPr>
        <w:rPr>
          <w:i/>
          <w:iCs/>
        </w:rPr>
      </w:pPr>
      <w:r w:rsidRPr="001D6183">
        <w:rPr>
          <w:i/>
          <w:iCs/>
        </w:rPr>
        <w:t>Anyone not resident in Barnet</w:t>
      </w:r>
    </w:p>
    <w:p w14:paraId="2F1A71F5" w14:textId="77777777" w:rsidR="00ED1E50" w:rsidRPr="001D6183" w:rsidRDefault="00BF7CD5" w:rsidP="008377C4">
      <w:pPr>
        <w:pStyle w:val="ListParagraph"/>
        <w:numPr>
          <w:ilvl w:val="0"/>
          <w:numId w:val="15"/>
        </w:numPr>
        <w:rPr>
          <w:i/>
          <w:iCs/>
        </w:rPr>
      </w:pPr>
      <w:r w:rsidRPr="001D6183">
        <w:rPr>
          <w:i/>
          <w:iCs/>
        </w:rPr>
        <w:t>Anyone living in residential and/or permanent care</w:t>
      </w:r>
    </w:p>
    <w:p w14:paraId="29AEA6B2" w14:textId="77777777" w:rsidR="00ED1E50" w:rsidRPr="001D6183" w:rsidRDefault="00BF7CD5" w:rsidP="008377C4">
      <w:pPr>
        <w:pStyle w:val="ListParagraph"/>
        <w:numPr>
          <w:ilvl w:val="0"/>
          <w:numId w:val="15"/>
        </w:numPr>
        <w:rPr>
          <w:i/>
          <w:iCs/>
        </w:rPr>
      </w:pPr>
      <w:r w:rsidRPr="001D6183">
        <w:rPr>
          <w:i/>
          <w:iCs/>
        </w:rPr>
        <w:t>Anyone in prison</w:t>
      </w:r>
    </w:p>
    <w:p w14:paraId="773A4727" w14:textId="7F9E294A" w:rsidR="009D7AC7" w:rsidRPr="00316645" w:rsidRDefault="00BF7CD5" w:rsidP="009D7AC7">
      <w:pPr>
        <w:pStyle w:val="ListParagraph"/>
        <w:numPr>
          <w:ilvl w:val="0"/>
          <w:numId w:val="15"/>
        </w:numPr>
        <w:rPr>
          <w:i/>
          <w:iCs/>
        </w:rPr>
      </w:pPr>
      <w:r w:rsidRPr="00316645">
        <w:rPr>
          <w:i/>
          <w:iCs/>
        </w:rPr>
        <w:t>Anyone in the UK unlawfully</w:t>
      </w:r>
    </w:p>
    <w:p w14:paraId="34CCF433" w14:textId="74B3020E" w:rsidR="009D7AC7" w:rsidRDefault="0385D28D" w:rsidP="00DB7140">
      <w:r w:rsidRPr="00316645">
        <w:t>We cannot issue grants where the older person is not the main beneficiary, for example items for other family/household members who do not also meet our eligibility criteria.</w:t>
      </w:r>
    </w:p>
    <w:p w14:paraId="720C4422" w14:textId="653EA1B8" w:rsidR="0075309F" w:rsidRDefault="00DB7140" w:rsidP="00F56526">
      <w:r w:rsidRPr="00F56526">
        <w:t>As the Fund is intended for acute crisis support and is not intended for ongoing or repeated support,</w:t>
      </w:r>
      <w:r w:rsidR="002F3488" w:rsidRPr="00F56526">
        <w:t xml:space="preserve"> </w:t>
      </w:r>
      <w:r w:rsidR="006A61F2" w:rsidRPr="00F56526">
        <w:t xml:space="preserve">we </w:t>
      </w:r>
      <w:r w:rsidR="000720D0" w:rsidRPr="00F56526">
        <w:t>can</w:t>
      </w:r>
      <w:r w:rsidR="006A61F2" w:rsidRPr="00F56526">
        <w:t>not award grants to household</w:t>
      </w:r>
      <w:r w:rsidR="00CE7D52" w:rsidRPr="00F56526">
        <w:t>s</w:t>
      </w:r>
      <w:r w:rsidR="00F56526" w:rsidRPr="00F56526">
        <w:t xml:space="preserve"> w</w:t>
      </w:r>
      <w:r w:rsidR="00CE7D52" w:rsidRPr="00F56526">
        <w:t>ho have received a grant from us in the past 12</w:t>
      </w:r>
      <w:r w:rsidR="00F56526" w:rsidRPr="00F56526">
        <w:t xml:space="preserve"> months.</w:t>
      </w:r>
      <w:r w:rsidR="00F56526">
        <w:t xml:space="preserve"> </w:t>
      </w:r>
    </w:p>
    <w:p w14:paraId="417DB896" w14:textId="75700623" w:rsidR="00C61B7E" w:rsidRDefault="00C61B7E" w:rsidP="00C61B7E">
      <w:pPr>
        <w:pStyle w:val="Heading2"/>
      </w:pPr>
      <w:r>
        <w:t xml:space="preserve">Defining </w:t>
      </w:r>
      <w:r w:rsidR="00A41C11">
        <w:t>Low-Income</w:t>
      </w:r>
    </w:p>
    <w:p w14:paraId="06DAC267" w14:textId="25719F5D" w:rsidR="00A41C11" w:rsidRPr="00A41C11" w:rsidRDefault="00A41C11" w:rsidP="00A41C11">
      <w:r>
        <w:t>For the purposes of this</w:t>
      </w:r>
      <w:r w:rsidR="00EE560A">
        <w:t xml:space="preserve"> Fund, low income is defined as </w:t>
      </w:r>
      <w:r w:rsidR="00963B64" w:rsidRPr="00963B64">
        <w:t xml:space="preserve">defined as being in receipt of a means-tested benefit OR up to 20% more than the Minimum Income Standard (MIS). </w:t>
      </w:r>
      <w:r w:rsidR="002D0115">
        <w:t>W</w:t>
      </w:r>
      <w:r w:rsidR="00585C61">
        <w:t>he</w:t>
      </w:r>
      <w:r w:rsidR="00824209">
        <w:t xml:space="preserve">n assessing clients’ incomes, we will </w:t>
      </w:r>
      <w:r w:rsidR="00D51414">
        <w:t xml:space="preserve">disregard any income from PIP, Attendance Allowance, or Disability Living Allowance. This is because </w:t>
      </w:r>
      <w:r w:rsidR="002F74FC">
        <w:t>there are often extra costs incurred by living with a disabilit</w:t>
      </w:r>
      <w:r w:rsidR="003D3F0A">
        <w:t xml:space="preserve">y, which </w:t>
      </w:r>
      <w:r w:rsidR="00CA5852">
        <w:t xml:space="preserve">these benefits are often </w:t>
      </w:r>
      <w:r w:rsidR="00687910">
        <w:t>insufficient to cover.</w:t>
      </w:r>
    </w:p>
    <w:p w14:paraId="2C5DBEF5" w14:textId="4B8A33FF" w:rsidR="00A825FA" w:rsidRDefault="00A825FA" w:rsidP="00A825FA">
      <w:pPr>
        <w:pStyle w:val="Heading2"/>
      </w:pPr>
      <w:r>
        <w:t>Applicants with No Recourse to Public Funds (NRPF) Status</w:t>
      </w:r>
    </w:p>
    <w:p w14:paraId="740442B3" w14:textId="13E5E29C" w:rsidR="00A825FA" w:rsidRDefault="00870099" w:rsidP="00A825FA">
      <w:r>
        <w:t>The DWP has advised that HSF qualifies as a public fund. This means that we unfortunately are unable to support</w:t>
      </w:r>
      <w:r w:rsidR="00B575AC">
        <w:t xml:space="preserve"> those with NRPF status, unless:</w:t>
      </w:r>
    </w:p>
    <w:p w14:paraId="4AD11332" w14:textId="73493EFE" w:rsidR="00B575AC" w:rsidRPr="0053197C" w:rsidRDefault="00B575AC" w:rsidP="00B575AC">
      <w:pPr>
        <w:pStyle w:val="ListParagraph"/>
        <w:numPr>
          <w:ilvl w:val="0"/>
          <w:numId w:val="24"/>
        </w:numPr>
        <w:rPr>
          <w:i/>
          <w:iCs/>
        </w:rPr>
      </w:pPr>
      <w:r w:rsidRPr="0053197C">
        <w:rPr>
          <w:i/>
          <w:iCs/>
        </w:rPr>
        <w:t>There are child welfare concerns</w:t>
      </w:r>
    </w:p>
    <w:p w14:paraId="671AB42F" w14:textId="77E3AF4F" w:rsidR="00B575AC" w:rsidRPr="0053197C" w:rsidRDefault="006A0A7F" w:rsidP="00B575AC">
      <w:pPr>
        <w:pStyle w:val="ListParagraph"/>
        <w:numPr>
          <w:ilvl w:val="0"/>
          <w:numId w:val="24"/>
        </w:numPr>
        <w:rPr>
          <w:i/>
          <w:iCs/>
        </w:rPr>
      </w:pPr>
      <w:r w:rsidRPr="0053197C">
        <w:rPr>
          <w:i/>
          <w:iCs/>
        </w:rPr>
        <w:t>There is a genuine care need that does not arise solely from destitution, or the (anticipated) effects of destitution.</w:t>
      </w:r>
    </w:p>
    <w:p w14:paraId="6148AEDA" w14:textId="3D900153" w:rsidR="007D0634" w:rsidRDefault="00AD5147" w:rsidP="007D0634">
      <w:pPr>
        <w:pStyle w:val="Heading1"/>
      </w:pPr>
      <w:r>
        <w:t>Application Process</w:t>
      </w:r>
    </w:p>
    <w:p w14:paraId="1A062FF3" w14:textId="6752BA95" w:rsidR="00AD5147" w:rsidRDefault="00AD5147" w:rsidP="00AD5147">
      <w:r>
        <w:t>We will need to see certain supporting documents as part of each application.</w:t>
      </w:r>
    </w:p>
    <w:p w14:paraId="2DFAE492" w14:textId="28FA3636" w:rsidR="00AD5147" w:rsidRDefault="00001BB8" w:rsidP="00AD5147">
      <w:r>
        <w:t>These will include:</w:t>
      </w:r>
    </w:p>
    <w:p w14:paraId="3C232093" w14:textId="43740296" w:rsidR="00001BB8" w:rsidRPr="0053197C" w:rsidRDefault="00001BB8" w:rsidP="00001BB8">
      <w:pPr>
        <w:pStyle w:val="ListParagraph"/>
        <w:numPr>
          <w:ilvl w:val="0"/>
          <w:numId w:val="16"/>
        </w:numPr>
        <w:rPr>
          <w:i/>
          <w:iCs/>
        </w:rPr>
      </w:pPr>
      <w:r w:rsidRPr="0053197C">
        <w:rPr>
          <w:i/>
          <w:iCs/>
        </w:rPr>
        <w:t xml:space="preserve">Evidence of </w:t>
      </w:r>
      <w:r w:rsidR="0091203C" w:rsidRPr="0053197C">
        <w:rPr>
          <w:i/>
          <w:iCs/>
        </w:rPr>
        <w:t xml:space="preserve">sources of </w:t>
      </w:r>
      <w:r w:rsidRPr="0053197C">
        <w:rPr>
          <w:i/>
          <w:iCs/>
        </w:rPr>
        <w:t>income and any savings</w:t>
      </w:r>
    </w:p>
    <w:p w14:paraId="7E898922" w14:textId="5D56A83F" w:rsidR="00001BB8" w:rsidRPr="0053197C" w:rsidRDefault="00001BB8" w:rsidP="00001BB8">
      <w:pPr>
        <w:pStyle w:val="ListParagraph"/>
        <w:numPr>
          <w:ilvl w:val="1"/>
          <w:numId w:val="16"/>
        </w:numPr>
        <w:rPr>
          <w:i/>
          <w:iCs/>
        </w:rPr>
      </w:pPr>
      <w:r w:rsidRPr="0053197C">
        <w:rPr>
          <w:i/>
          <w:iCs/>
        </w:rPr>
        <w:t xml:space="preserve">This can be </w:t>
      </w:r>
      <w:r w:rsidR="0049716D" w:rsidRPr="0053197C">
        <w:rPr>
          <w:i/>
          <w:iCs/>
        </w:rPr>
        <w:t xml:space="preserve">2 months’ recent bank statements, or a recent universal credit award letter, showing the breakdown </w:t>
      </w:r>
      <w:r w:rsidR="0091203C" w:rsidRPr="0053197C">
        <w:rPr>
          <w:i/>
          <w:iCs/>
        </w:rPr>
        <w:t>of the included elements</w:t>
      </w:r>
    </w:p>
    <w:p w14:paraId="4D86B51B" w14:textId="0F83D9F7" w:rsidR="0091203C" w:rsidRPr="0053197C" w:rsidRDefault="0091203C" w:rsidP="0091203C">
      <w:pPr>
        <w:pStyle w:val="ListParagraph"/>
        <w:numPr>
          <w:ilvl w:val="0"/>
          <w:numId w:val="16"/>
        </w:numPr>
        <w:rPr>
          <w:i/>
          <w:iCs/>
        </w:rPr>
      </w:pPr>
      <w:r w:rsidRPr="0053197C">
        <w:rPr>
          <w:i/>
          <w:iCs/>
        </w:rPr>
        <w:t xml:space="preserve">For those seeking support with utility bills, copies of the relevant bills, showing the </w:t>
      </w:r>
      <w:r w:rsidR="004555D0" w:rsidRPr="0053197C">
        <w:rPr>
          <w:i/>
          <w:iCs/>
        </w:rPr>
        <w:t xml:space="preserve">amounts </w:t>
      </w:r>
      <w:r w:rsidR="005D3AAA" w:rsidRPr="0053197C">
        <w:rPr>
          <w:i/>
          <w:iCs/>
        </w:rPr>
        <w:t>charged</w:t>
      </w:r>
      <w:r w:rsidR="004555D0" w:rsidRPr="0053197C">
        <w:rPr>
          <w:i/>
          <w:iCs/>
        </w:rPr>
        <w:t xml:space="preserve">, any arrears, and </w:t>
      </w:r>
      <w:r w:rsidR="005D3AAA" w:rsidRPr="0053197C">
        <w:rPr>
          <w:i/>
          <w:iCs/>
        </w:rPr>
        <w:t>the</w:t>
      </w:r>
      <w:r w:rsidR="0014492B" w:rsidRPr="0053197C">
        <w:rPr>
          <w:i/>
          <w:iCs/>
        </w:rPr>
        <w:t xml:space="preserve"> customer reference number</w:t>
      </w:r>
      <w:r w:rsidR="00BE236F" w:rsidRPr="0053197C">
        <w:rPr>
          <w:i/>
          <w:iCs/>
        </w:rPr>
        <w:t>.</w:t>
      </w:r>
    </w:p>
    <w:p w14:paraId="764C4DC6" w14:textId="495D5902" w:rsidR="00A12B56" w:rsidRPr="00A12B56" w:rsidRDefault="00BE236F" w:rsidP="008377C4">
      <w:pPr>
        <w:pStyle w:val="ListParagraph"/>
        <w:numPr>
          <w:ilvl w:val="1"/>
          <w:numId w:val="16"/>
        </w:numPr>
        <w:rPr>
          <w:i/>
          <w:iCs/>
        </w:rPr>
      </w:pPr>
      <w:r w:rsidRPr="0053197C">
        <w:rPr>
          <w:i/>
          <w:iCs/>
        </w:rPr>
        <w:t>If you pay by top-ups (e</w:t>
      </w:r>
      <w:r w:rsidR="004F3BA9">
        <w:rPr>
          <w:i/>
          <w:iCs/>
        </w:rPr>
        <w:t>.</w:t>
      </w:r>
      <w:r w:rsidRPr="0053197C">
        <w:rPr>
          <w:i/>
          <w:iCs/>
        </w:rPr>
        <w:t>g</w:t>
      </w:r>
      <w:r w:rsidR="004F3BA9">
        <w:rPr>
          <w:i/>
          <w:iCs/>
        </w:rPr>
        <w:t>.</w:t>
      </w:r>
      <w:r w:rsidRPr="0053197C">
        <w:rPr>
          <w:i/>
          <w:iCs/>
        </w:rPr>
        <w:t xml:space="preserve">, for a legacy meter), please send receipts of your recent payments </w:t>
      </w:r>
      <w:r w:rsidR="00617684" w:rsidRPr="0053197C">
        <w:rPr>
          <w:i/>
          <w:iCs/>
        </w:rPr>
        <w:t>to help us understand what you pay in a typical month</w:t>
      </w:r>
    </w:p>
    <w:p w14:paraId="18363660" w14:textId="47FB7B0B" w:rsidR="00BC36D0" w:rsidRDefault="004F3BA9" w:rsidP="008377C4">
      <w:r>
        <w:t xml:space="preserve">As demand for the Fund tends to be very high, we ask that all applicants send us their supporting documents </w:t>
      </w:r>
      <w:r w:rsidRPr="000A02BF">
        <w:rPr>
          <w:b/>
          <w:bCs/>
        </w:rPr>
        <w:t>within 2 weeks</w:t>
      </w:r>
      <w:r>
        <w:t xml:space="preserve"> of submitting their application. If we have not received any documents </w:t>
      </w:r>
      <w:r w:rsidR="000A02BF">
        <w:t>in this period we may have to close the application.</w:t>
      </w:r>
    </w:p>
    <w:p w14:paraId="5B367741" w14:textId="4FFFAF39" w:rsidR="00BF7CD5" w:rsidRDefault="00B22B4C" w:rsidP="008377C4">
      <w:r>
        <w:t xml:space="preserve">We </w:t>
      </w:r>
      <w:r w:rsidR="008F5A12">
        <w:t xml:space="preserve">will </w:t>
      </w:r>
      <w:r w:rsidR="00423DED">
        <w:t xml:space="preserve">do our best </w:t>
      </w:r>
      <w:r w:rsidR="00423DED" w:rsidRPr="00423DED">
        <w:t>to process grant applications as quickly as possible</w:t>
      </w:r>
      <w:r w:rsidR="00423DED">
        <w:t xml:space="preserve">. </w:t>
      </w:r>
      <w:r w:rsidR="00BF7CD5" w:rsidRPr="005C7AE1">
        <w:t>On receipt of</w:t>
      </w:r>
      <w:r w:rsidR="00910F1C">
        <w:t xml:space="preserve"> all the required</w:t>
      </w:r>
      <w:r w:rsidR="00BF7CD5" w:rsidRPr="005C7AE1">
        <w:t xml:space="preserve"> information</w:t>
      </w:r>
      <w:r w:rsidR="00546590">
        <w:t>,</w:t>
      </w:r>
      <w:r w:rsidR="00BF7CD5" w:rsidRPr="005C7AE1">
        <w:t xml:space="preserve"> a decision will be made within </w:t>
      </w:r>
      <w:r w:rsidR="00EC5B26">
        <w:t>4</w:t>
      </w:r>
      <w:r w:rsidR="00195E74">
        <w:t>-</w:t>
      </w:r>
      <w:r w:rsidR="00EC5B26">
        <w:t>6</w:t>
      </w:r>
      <w:r w:rsidR="00BF7CD5" w:rsidRPr="005C7AE1">
        <w:t xml:space="preserve"> weeks.</w:t>
      </w:r>
      <w:r w:rsidR="00423DED">
        <w:t xml:space="preserve"> </w:t>
      </w:r>
      <w:r w:rsidR="005D72D8">
        <w:t>A</w:t>
      </w:r>
      <w:r w:rsidR="00BF7CD5" w:rsidRPr="005C7AE1">
        <w:t xml:space="preserve">pplicants will </w:t>
      </w:r>
      <w:r w:rsidR="005D72D8" w:rsidRPr="005C7AE1">
        <w:t xml:space="preserve">usually </w:t>
      </w:r>
      <w:r w:rsidR="00BF7CD5" w:rsidRPr="005C7AE1">
        <w:t xml:space="preserve">be </w:t>
      </w:r>
      <w:r w:rsidR="005D72D8">
        <w:t>informed of the outcome</w:t>
      </w:r>
      <w:r w:rsidR="00BF7CD5" w:rsidRPr="005C7AE1">
        <w:t xml:space="preserve"> within 21 working days of that decision. </w:t>
      </w:r>
    </w:p>
    <w:p w14:paraId="4118CEA2" w14:textId="3BEDDF4A" w:rsidR="000405B1" w:rsidRDefault="000405B1" w:rsidP="008377C4">
      <w:r>
        <w:t>Unfortunately, w</w:t>
      </w:r>
      <w:r w:rsidRPr="000405B1">
        <w:t xml:space="preserve">e do not offer fast track or emergency grants. All applications are dealt </w:t>
      </w:r>
      <w:r w:rsidR="002D66CB">
        <w:t xml:space="preserve">with </w:t>
      </w:r>
      <w:r>
        <w:t>on a first</w:t>
      </w:r>
      <w:r w:rsidR="002D66CB">
        <w:t xml:space="preserve"> come, first served basis</w:t>
      </w:r>
      <w:r w:rsidRPr="000405B1">
        <w:t>.</w:t>
      </w:r>
    </w:p>
    <w:p w14:paraId="0D7CC078" w14:textId="68356771" w:rsidR="003272BC" w:rsidRPr="008215A9" w:rsidRDefault="006E4AD5" w:rsidP="008377C4">
      <w:r>
        <w:t xml:space="preserve">Decisions </w:t>
      </w:r>
      <w:r w:rsidR="000950E0">
        <w:t>on what</w:t>
      </w:r>
      <w:r w:rsidR="000D0D15">
        <w:t xml:space="preserve"> </w:t>
      </w:r>
      <w:r w:rsidR="00033419">
        <w:t xml:space="preserve">form of, </w:t>
      </w:r>
      <w:r w:rsidR="000D0D15">
        <w:t>and how much</w:t>
      </w:r>
      <w:r w:rsidR="00033419">
        <w:t>,</w:t>
      </w:r>
      <w:r w:rsidR="000950E0">
        <w:t xml:space="preserve"> support is given </w:t>
      </w:r>
      <w:r>
        <w:t xml:space="preserve">will be made based on the </w:t>
      </w:r>
      <w:r w:rsidR="00A77519">
        <w:t xml:space="preserve">nature of each </w:t>
      </w:r>
      <w:r>
        <w:t>applicant’s circumstances</w:t>
      </w:r>
      <w:r w:rsidR="000D0D15">
        <w:t xml:space="preserve"> and the evidence </w:t>
      </w:r>
      <w:r w:rsidR="008731D7">
        <w:t xml:space="preserve">submitted. </w:t>
      </w:r>
      <w:r w:rsidR="003272BC">
        <w:t xml:space="preserve">Please note that cash award payments will be very </w:t>
      </w:r>
      <w:r w:rsidR="009851CD">
        <w:t>limited,</w:t>
      </w:r>
      <w:r w:rsidR="003272BC">
        <w:t xml:space="preserve"> and the fund will normally issue vouchers</w:t>
      </w:r>
      <w:r w:rsidR="005D3A7D">
        <w:t xml:space="preserve"> as the form of payment</w:t>
      </w:r>
      <w:r w:rsidR="003272BC">
        <w:t>.</w:t>
      </w:r>
      <w:r w:rsidR="008731D7">
        <w:t xml:space="preserve"> For support with utility costs, we will typically pay direct</w:t>
      </w:r>
      <w:r w:rsidR="00BD67B8">
        <w:t>ly</w:t>
      </w:r>
      <w:r w:rsidR="008731D7">
        <w:t xml:space="preserve"> to the </w:t>
      </w:r>
      <w:r w:rsidR="00183684">
        <w:t xml:space="preserve">appropriate </w:t>
      </w:r>
      <w:r w:rsidR="008731D7">
        <w:t>utility provider.</w:t>
      </w:r>
    </w:p>
    <w:p w14:paraId="786A684A" w14:textId="2952AC71" w:rsidR="003272BC" w:rsidRDefault="001D6183" w:rsidP="001D6183">
      <w:pPr>
        <w:pStyle w:val="Heading1"/>
      </w:pPr>
      <w:r>
        <w:t>Guidance for Professional Referrers</w:t>
      </w:r>
    </w:p>
    <w:p w14:paraId="61A9BDEC" w14:textId="128D67FA" w:rsidR="008C4090" w:rsidRDefault="00A00CDB" w:rsidP="008C4090">
      <w:r>
        <w:t>As we are a small team, p</w:t>
      </w:r>
      <w:r w:rsidR="006222D8">
        <w:t>rofessional referrals</w:t>
      </w:r>
      <w:r w:rsidR="008C4090">
        <w:t xml:space="preserve"> are essential in ensuring we reach as many people as possible who are in genuine need. </w:t>
      </w:r>
    </w:p>
    <w:p w14:paraId="62F49959" w14:textId="2F3364AB" w:rsidR="00FC5758" w:rsidRDefault="00FC5758" w:rsidP="00C94924">
      <w:r>
        <w:t>If you are referring a client to us, please ensure:</w:t>
      </w:r>
    </w:p>
    <w:p w14:paraId="5A417CF0" w14:textId="686FD3E4" w:rsidR="00AA675C" w:rsidRPr="0053197C" w:rsidRDefault="00AA675C" w:rsidP="00AA675C">
      <w:pPr>
        <w:pStyle w:val="ListParagraph"/>
        <w:numPr>
          <w:ilvl w:val="0"/>
          <w:numId w:val="18"/>
        </w:numPr>
        <w:rPr>
          <w:i/>
          <w:iCs/>
        </w:rPr>
      </w:pPr>
      <w:r w:rsidRPr="0053197C">
        <w:rPr>
          <w:i/>
          <w:iCs/>
        </w:rPr>
        <w:t>You have used the</w:t>
      </w:r>
      <w:r w:rsidR="00741561">
        <w:rPr>
          <w:i/>
          <w:iCs/>
        </w:rPr>
        <w:t xml:space="preserve"> </w:t>
      </w:r>
      <w:r w:rsidR="003E356C">
        <w:rPr>
          <w:i/>
          <w:iCs/>
        </w:rPr>
        <w:t>20</w:t>
      </w:r>
      <w:r w:rsidR="00741561">
        <w:rPr>
          <w:i/>
          <w:iCs/>
        </w:rPr>
        <w:t>25-26</w:t>
      </w:r>
      <w:r w:rsidRPr="0053197C">
        <w:rPr>
          <w:i/>
          <w:iCs/>
        </w:rPr>
        <w:t xml:space="preserve"> professional referral application form</w:t>
      </w:r>
    </w:p>
    <w:p w14:paraId="2E18EC84" w14:textId="34A05604" w:rsidR="00AA675C" w:rsidRPr="0053197C" w:rsidRDefault="00AA675C" w:rsidP="00AA675C">
      <w:pPr>
        <w:pStyle w:val="ListParagraph"/>
        <w:numPr>
          <w:ilvl w:val="0"/>
          <w:numId w:val="18"/>
        </w:numPr>
        <w:rPr>
          <w:i/>
          <w:iCs/>
        </w:rPr>
      </w:pPr>
      <w:r w:rsidRPr="0053197C">
        <w:rPr>
          <w:i/>
          <w:iCs/>
        </w:rPr>
        <w:t>You have obtained client consent for the referral</w:t>
      </w:r>
    </w:p>
    <w:p w14:paraId="3B97A15D" w14:textId="439408CB" w:rsidR="00FC5758" w:rsidRPr="0053197C" w:rsidRDefault="00FC5758" w:rsidP="00C94924">
      <w:pPr>
        <w:pStyle w:val="ListParagraph"/>
        <w:numPr>
          <w:ilvl w:val="0"/>
          <w:numId w:val="17"/>
        </w:numPr>
        <w:rPr>
          <w:i/>
          <w:iCs/>
        </w:rPr>
      </w:pPr>
      <w:r w:rsidRPr="0053197C">
        <w:rPr>
          <w:i/>
          <w:iCs/>
        </w:rPr>
        <w:t>A</w:t>
      </w:r>
      <w:r w:rsidR="00C94924" w:rsidRPr="0053197C">
        <w:rPr>
          <w:i/>
          <w:iCs/>
        </w:rPr>
        <w:t>ll form fields are completed</w:t>
      </w:r>
      <w:r w:rsidR="00917A3C" w:rsidRPr="0053197C">
        <w:rPr>
          <w:i/>
          <w:iCs/>
        </w:rPr>
        <w:t xml:space="preserve"> in appropriate detail</w:t>
      </w:r>
      <w:r w:rsidR="00C94924" w:rsidRPr="0053197C">
        <w:rPr>
          <w:i/>
          <w:iCs/>
        </w:rPr>
        <w:t xml:space="preserve"> (including the </w:t>
      </w:r>
      <w:r w:rsidR="00A10FC7">
        <w:rPr>
          <w:i/>
          <w:iCs/>
        </w:rPr>
        <w:t>key info table</w:t>
      </w:r>
      <w:r w:rsidR="00C94924" w:rsidRPr="0053197C">
        <w:rPr>
          <w:i/>
          <w:iCs/>
        </w:rPr>
        <w:t>) and any supporting documents are attached with th</w:t>
      </w:r>
      <w:r w:rsidRPr="0053197C">
        <w:rPr>
          <w:i/>
          <w:iCs/>
        </w:rPr>
        <w:t>e</w:t>
      </w:r>
      <w:r w:rsidR="00C94924" w:rsidRPr="0053197C">
        <w:rPr>
          <w:i/>
          <w:iCs/>
        </w:rPr>
        <w:t xml:space="preserve"> form</w:t>
      </w:r>
    </w:p>
    <w:p w14:paraId="1C03D5FF" w14:textId="6AFACC01" w:rsidR="00C94924" w:rsidRPr="0053197C" w:rsidRDefault="00C94924" w:rsidP="00C94924">
      <w:pPr>
        <w:pStyle w:val="ListParagraph"/>
        <w:numPr>
          <w:ilvl w:val="0"/>
          <w:numId w:val="17"/>
        </w:numPr>
        <w:rPr>
          <w:i/>
          <w:iCs/>
        </w:rPr>
      </w:pPr>
      <w:r w:rsidRPr="0053197C">
        <w:rPr>
          <w:i/>
          <w:iCs/>
        </w:rPr>
        <w:t xml:space="preserve">If support from the grant is to go towards utility costs, please provide copies of the relevant utility bills with this referral form </w:t>
      </w:r>
    </w:p>
    <w:p w14:paraId="17346658" w14:textId="2BC0D2D5" w:rsidR="003272BC" w:rsidRDefault="00C94924" w:rsidP="00C94924">
      <w:r>
        <w:t xml:space="preserve">If key information is missing, the referral may be </w:t>
      </w:r>
      <w:r w:rsidR="00FC5758">
        <w:t xml:space="preserve">delayed or </w:t>
      </w:r>
      <w:r>
        <w:t>rejected.</w:t>
      </w:r>
    </w:p>
    <w:p w14:paraId="69B0B908" w14:textId="6AFAD689" w:rsidR="002E4416" w:rsidRPr="002E4416" w:rsidRDefault="002E4416" w:rsidP="002E4416">
      <w:r w:rsidRPr="002E4416">
        <w:t xml:space="preserve">As mentioned, awards are given per household. We can combine applications for </w:t>
      </w:r>
      <w:r w:rsidR="008D2590">
        <w:t xml:space="preserve">eligible </w:t>
      </w:r>
      <w:r w:rsidRPr="002E4416">
        <w:t xml:space="preserve">people living together, but we can’t accept new referrals from the same household after someone has already received support. If you’re referring more than one person from the same household, please send all referral forms at the same time. </w:t>
      </w:r>
    </w:p>
    <w:p w14:paraId="4C339963" w14:textId="15EF750F" w:rsidR="003272BC" w:rsidRPr="003272BC" w:rsidRDefault="00722B61" w:rsidP="00722B61">
      <w:pPr>
        <w:pStyle w:val="Heading1"/>
      </w:pPr>
      <w:r>
        <w:t xml:space="preserve">What </w:t>
      </w:r>
      <w:r w:rsidR="00D83268">
        <w:t>C</w:t>
      </w:r>
      <w:r>
        <w:t xml:space="preserve">an </w:t>
      </w:r>
      <w:r w:rsidR="00D83268">
        <w:t>Be</w:t>
      </w:r>
      <w:r>
        <w:t xml:space="preserve"> Awarded</w:t>
      </w:r>
    </w:p>
    <w:p w14:paraId="6E1F05B9" w14:textId="3EA2DB06" w:rsidR="003272BC" w:rsidRDefault="00D337C1" w:rsidP="00D83268">
      <w:r>
        <w:t>One- off g</w:t>
      </w:r>
      <w:r w:rsidR="003272BC" w:rsidRPr="00C46AC5">
        <w:t>rants can be awarded towards the following</w:t>
      </w:r>
      <w:r w:rsidR="00EE1537">
        <w:t xml:space="preserve"> areas as a form of crisis support</w:t>
      </w:r>
      <w:r w:rsidR="00E2471B">
        <w:t>, or to avoid crisis</w:t>
      </w:r>
      <w:r w:rsidR="00D83268">
        <w:t>:</w:t>
      </w:r>
    </w:p>
    <w:p w14:paraId="50F561E0" w14:textId="35880030" w:rsidR="007B5B2A" w:rsidRPr="0053197C" w:rsidRDefault="007B5B2A" w:rsidP="007B5B2A">
      <w:pPr>
        <w:pStyle w:val="ListParagraph"/>
        <w:numPr>
          <w:ilvl w:val="0"/>
          <w:numId w:val="20"/>
        </w:numPr>
        <w:rPr>
          <w:i/>
          <w:iCs/>
        </w:rPr>
      </w:pPr>
      <w:r w:rsidRPr="0053197C">
        <w:rPr>
          <w:i/>
          <w:iCs/>
        </w:rPr>
        <w:t xml:space="preserve">Energy and </w:t>
      </w:r>
      <w:r w:rsidR="00160936" w:rsidRPr="0053197C">
        <w:rPr>
          <w:i/>
          <w:iCs/>
        </w:rPr>
        <w:t>water bills</w:t>
      </w:r>
      <w:r w:rsidR="00217117">
        <w:rPr>
          <w:i/>
          <w:iCs/>
        </w:rPr>
        <w:t xml:space="preserve"> (including service charges for these costs)</w:t>
      </w:r>
    </w:p>
    <w:p w14:paraId="07FA6E8D" w14:textId="18C96E36" w:rsidR="00160936" w:rsidRPr="0053197C" w:rsidRDefault="00160936" w:rsidP="007B5B2A">
      <w:pPr>
        <w:pStyle w:val="ListParagraph"/>
        <w:numPr>
          <w:ilvl w:val="0"/>
          <w:numId w:val="20"/>
        </w:numPr>
        <w:rPr>
          <w:i/>
          <w:iCs/>
        </w:rPr>
      </w:pPr>
      <w:r w:rsidRPr="0053197C">
        <w:rPr>
          <w:i/>
          <w:iCs/>
        </w:rPr>
        <w:t>Grocery costs</w:t>
      </w:r>
    </w:p>
    <w:p w14:paraId="32EFB537" w14:textId="44AD5BA4" w:rsidR="003514EA" w:rsidRPr="0053197C" w:rsidRDefault="003514EA" w:rsidP="007B5B2A">
      <w:pPr>
        <w:pStyle w:val="ListParagraph"/>
        <w:numPr>
          <w:ilvl w:val="0"/>
          <w:numId w:val="20"/>
        </w:numPr>
        <w:rPr>
          <w:i/>
          <w:iCs/>
        </w:rPr>
      </w:pPr>
      <w:r w:rsidRPr="0053197C">
        <w:rPr>
          <w:i/>
          <w:iCs/>
        </w:rPr>
        <w:t>Wider essentials</w:t>
      </w:r>
    </w:p>
    <w:p w14:paraId="3E7C81A6" w14:textId="172AC506" w:rsidR="003514EA" w:rsidRDefault="003514EA" w:rsidP="003514EA">
      <w:r>
        <w:t>‘Wider essentials’ is a broad category</w:t>
      </w:r>
      <w:r w:rsidR="001F3DD7">
        <w:t xml:space="preserve"> </w:t>
      </w:r>
      <w:r>
        <w:t>encompassing</w:t>
      </w:r>
      <w:r w:rsidR="00672FF1">
        <w:t>:</w:t>
      </w:r>
    </w:p>
    <w:p w14:paraId="36C44199" w14:textId="6CEEAF51" w:rsidR="00672FF1" w:rsidRPr="0053197C" w:rsidRDefault="00672FF1" w:rsidP="00672FF1">
      <w:pPr>
        <w:pStyle w:val="ListParagraph"/>
        <w:numPr>
          <w:ilvl w:val="0"/>
          <w:numId w:val="21"/>
        </w:numPr>
        <w:rPr>
          <w:i/>
          <w:iCs/>
        </w:rPr>
      </w:pPr>
      <w:r w:rsidRPr="0053197C">
        <w:rPr>
          <w:i/>
          <w:iCs/>
        </w:rPr>
        <w:t>Essential household appliances, e.g., fridges, cookers</w:t>
      </w:r>
    </w:p>
    <w:p w14:paraId="42AC5594" w14:textId="77777777" w:rsidR="006D7A2F" w:rsidRPr="0053197C" w:rsidRDefault="006D7A2F" w:rsidP="00672FF1">
      <w:pPr>
        <w:pStyle w:val="ListParagraph"/>
        <w:numPr>
          <w:ilvl w:val="0"/>
          <w:numId w:val="21"/>
        </w:numPr>
        <w:rPr>
          <w:i/>
          <w:iCs/>
        </w:rPr>
      </w:pPr>
      <w:r w:rsidRPr="0053197C">
        <w:rPr>
          <w:i/>
          <w:iCs/>
        </w:rPr>
        <w:t>Including broadband or phone bills</w:t>
      </w:r>
    </w:p>
    <w:p w14:paraId="6D9E2080" w14:textId="5DA84D01" w:rsidR="006D7A2F" w:rsidRPr="0053197C" w:rsidRDefault="006D7A2F" w:rsidP="00672FF1">
      <w:pPr>
        <w:pStyle w:val="ListParagraph"/>
        <w:numPr>
          <w:ilvl w:val="0"/>
          <w:numId w:val="21"/>
        </w:numPr>
        <w:rPr>
          <w:i/>
          <w:iCs/>
        </w:rPr>
      </w:pPr>
      <w:r w:rsidRPr="0053197C">
        <w:rPr>
          <w:i/>
          <w:iCs/>
        </w:rPr>
        <w:t>Clothing</w:t>
      </w:r>
      <w:r w:rsidR="008C50A6" w:rsidRPr="0053197C">
        <w:rPr>
          <w:i/>
          <w:iCs/>
        </w:rPr>
        <w:t xml:space="preserve">, bedding, </w:t>
      </w:r>
      <w:r w:rsidR="003E53E1" w:rsidRPr="0053197C">
        <w:rPr>
          <w:i/>
          <w:iCs/>
        </w:rPr>
        <w:t>devices for warmth in winter (e.g., electric blankets)</w:t>
      </w:r>
    </w:p>
    <w:p w14:paraId="1D15EFCA" w14:textId="2A8A80EC" w:rsidR="009806DB" w:rsidRPr="0053197C" w:rsidRDefault="00277542" w:rsidP="00672FF1">
      <w:pPr>
        <w:pStyle w:val="ListParagraph"/>
        <w:numPr>
          <w:ilvl w:val="0"/>
          <w:numId w:val="21"/>
        </w:numPr>
        <w:rPr>
          <w:i/>
          <w:iCs/>
        </w:rPr>
      </w:pPr>
      <w:r w:rsidRPr="0053197C">
        <w:rPr>
          <w:i/>
          <w:iCs/>
        </w:rPr>
        <w:t>Beds</w:t>
      </w:r>
      <w:r w:rsidR="009806DB" w:rsidRPr="0053197C">
        <w:rPr>
          <w:i/>
          <w:iCs/>
        </w:rPr>
        <w:t xml:space="preserve"> and mattresses</w:t>
      </w:r>
    </w:p>
    <w:p w14:paraId="3C12822E" w14:textId="77777777" w:rsidR="006D7A2F" w:rsidRPr="0053197C" w:rsidRDefault="006D7A2F" w:rsidP="00672FF1">
      <w:pPr>
        <w:pStyle w:val="ListParagraph"/>
        <w:numPr>
          <w:ilvl w:val="0"/>
          <w:numId w:val="21"/>
        </w:numPr>
        <w:rPr>
          <w:i/>
          <w:iCs/>
        </w:rPr>
      </w:pPr>
      <w:r w:rsidRPr="0053197C">
        <w:rPr>
          <w:i/>
          <w:iCs/>
        </w:rPr>
        <w:t>Hygiene products</w:t>
      </w:r>
    </w:p>
    <w:p w14:paraId="23D2CE55" w14:textId="77777777" w:rsidR="00263DAE" w:rsidRPr="0053197C" w:rsidRDefault="006D7A2F" w:rsidP="00672FF1">
      <w:pPr>
        <w:pStyle w:val="ListParagraph"/>
        <w:numPr>
          <w:ilvl w:val="0"/>
          <w:numId w:val="21"/>
        </w:numPr>
        <w:rPr>
          <w:i/>
          <w:iCs/>
        </w:rPr>
      </w:pPr>
      <w:r w:rsidRPr="0053197C">
        <w:rPr>
          <w:i/>
          <w:iCs/>
        </w:rPr>
        <w:t>Essential transport-related costs such as repairing a car, buying a bicycle, or paying for fuel.</w:t>
      </w:r>
    </w:p>
    <w:p w14:paraId="1379E9FB" w14:textId="2D467465" w:rsidR="00113E32" w:rsidRDefault="001F3DD7" w:rsidP="003514EA">
      <w:r>
        <w:t xml:space="preserve">The Fund can </w:t>
      </w:r>
      <w:r w:rsidR="001052CF">
        <w:t>in limited circumstances</w:t>
      </w:r>
      <w:r w:rsidR="006F05ED">
        <w:t xml:space="preserve"> </w:t>
      </w:r>
      <w:r w:rsidR="001052CF">
        <w:t>help with housing costs</w:t>
      </w:r>
      <w:r w:rsidR="00E71B44">
        <w:t xml:space="preserve"> </w:t>
      </w:r>
      <w:r w:rsidR="00562B12">
        <w:t>if</w:t>
      </w:r>
      <w:r w:rsidR="00E71B44">
        <w:t xml:space="preserve"> </w:t>
      </w:r>
      <w:r w:rsidR="009442A4">
        <w:t xml:space="preserve">the applicant cannot be </w:t>
      </w:r>
      <w:r w:rsidR="00E54AB3">
        <w:t>supported through other channels</w:t>
      </w:r>
      <w:r w:rsidR="009442A4">
        <w:t xml:space="preserve"> (e.g., Discretionary Housing Payment). </w:t>
      </w:r>
      <w:r w:rsidR="0041348A" w:rsidRPr="0041348A">
        <w:t>The Fund can, exceptionally and in genuine emergency, be provide support for historic rent arrears built up prior to an existing benefit claim for households already in receipt of UC and Housing Benefit. This is because these arrears are excluded from the criteria for Discretionary Housing Payments</w:t>
      </w:r>
      <w:r w:rsidR="0041348A">
        <w:t>.</w:t>
      </w:r>
    </w:p>
    <w:p w14:paraId="6612A90F" w14:textId="0E608E6C" w:rsidR="00D50051" w:rsidRPr="006F05ED" w:rsidRDefault="006F05ED" w:rsidP="006F05ED">
      <w:pPr>
        <w:pStyle w:val="Heading1"/>
      </w:pPr>
      <w:r>
        <w:t>What Cannot Be Awarded</w:t>
      </w:r>
    </w:p>
    <w:p w14:paraId="0003B9B9" w14:textId="0F7F40D6" w:rsidR="00FE26AA" w:rsidRDefault="00FE26AA" w:rsidP="008377C4">
      <w:r>
        <w:t>As the Fund is intended for the provision of crisis support, we cannot issue grants towards:</w:t>
      </w:r>
    </w:p>
    <w:p w14:paraId="20F82E94" w14:textId="77777777" w:rsidR="00FE26AA" w:rsidRPr="0053197C" w:rsidRDefault="00FE26AA" w:rsidP="00FE26AA">
      <w:pPr>
        <w:pStyle w:val="ListParagraph"/>
        <w:numPr>
          <w:ilvl w:val="0"/>
          <w:numId w:val="23"/>
        </w:numPr>
        <w:rPr>
          <w:i/>
          <w:iCs/>
        </w:rPr>
      </w:pPr>
      <w:r w:rsidRPr="0053197C">
        <w:rPr>
          <w:i/>
          <w:iCs/>
        </w:rPr>
        <w:t xml:space="preserve">Mortgage support, </w:t>
      </w:r>
      <w:r w:rsidR="00D50051" w:rsidRPr="0053197C">
        <w:rPr>
          <w:i/>
          <w:iCs/>
        </w:rPr>
        <w:t xml:space="preserve">though homeowners could still qualify for the other elements of the Fund (such as energy, food, water, and wider essentials). </w:t>
      </w:r>
    </w:p>
    <w:p w14:paraId="47BB1FC8" w14:textId="382FE886" w:rsidR="005957E5" w:rsidRPr="0053197C" w:rsidRDefault="005957E5" w:rsidP="00FE26AA">
      <w:pPr>
        <w:pStyle w:val="ListParagraph"/>
        <w:numPr>
          <w:ilvl w:val="0"/>
          <w:numId w:val="23"/>
        </w:numPr>
        <w:rPr>
          <w:i/>
          <w:iCs/>
        </w:rPr>
      </w:pPr>
      <w:r w:rsidRPr="0053197C">
        <w:rPr>
          <w:i/>
          <w:iCs/>
        </w:rPr>
        <w:t>Holidays</w:t>
      </w:r>
    </w:p>
    <w:p w14:paraId="2399643A" w14:textId="6A72831C" w:rsidR="00D40CB5" w:rsidRPr="0053197C" w:rsidRDefault="00A33CBA" w:rsidP="00FE26AA">
      <w:pPr>
        <w:pStyle w:val="ListParagraph"/>
        <w:numPr>
          <w:ilvl w:val="0"/>
          <w:numId w:val="23"/>
        </w:numPr>
        <w:rPr>
          <w:i/>
          <w:iCs/>
        </w:rPr>
      </w:pPr>
      <w:r w:rsidRPr="0053197C">
        <w:rPr>
          <w:i/>
          <w:iCs/>
        </w:rPr>
        <w:t>Home redecorations</w:t>
      </w:r>
      <w:r w:rsidR="00975918">
        <w:rPr>
          <w:i/>
          <w:iCs/>
        </w:rPr>
        <w:t xml:space="preserve"> (including flooring and carpeting)</w:t>
      </w:r>
    </w:p>
    <w:p w14:paraId="388EC142" w14:textId="6ECE2A1D" w:rsidR="00C94924" w:rsidRPr="0053197C" w:rsidRDefault="005154FB">
      <w:pPr>
        <w:pStyle w:val="ListParagraph"/>
        <w:numPr>
          <w:ilvl w:val="0"/>
          <w:numId w:val="23"/>
        </w:numPr>
        <w:rPr>
          <w:i/>
          <w:iCs/>
        </w:rPr>
      </w:pPr>
      <w:r w:rsidRPr="0053197C">
        <w:rPr>
          <w:i/>
          <w:iCs/>
        </w:rPr>
        <w:t>Consumer debts and g</w:t>
      </w:r>
      <w:r w:rsidR="00C94924" w:rsidRPr="0053197C">
        <w:rPr>
          <w:i/>
          <w:iCs/>
        </w:rPr>
        <w:t>oods already purchased</w:t>
      </w:r>
    </w:p>
    <w:p w14:paraId="377D2A47" w14:textId="45345204" w:rsidR="005957E5" w:rsidRPr="0053197C" w:rsidRDefault="005957E5" w:rsidP="00FE26AA">
      <w:pPr>
        <w:pStyle w:val="ListParagraph"/>
        <w:numPr>
          <w:ilvl w:val="0"/>
          <w:numId w:val="23"/>
        </w:numPr>
        <w:rPr>
          <w:i/>
          <w:iCs/>
        </w:rPr>
      </w:pPr>
      <w:r w:rsidRPr="0053197C">
        <w:rPr>
          <w:i/>
          <w:iCs/>
        </w:rPr>
        <w:t>Help with long term respite costs</w:t>
      </w:r>
    </w:p>
    <w:p w14:paraId="46EBB684" w14:textId="0569C579" w:rsidR="008C50A6" w:rsidRPr="0053197C" w:rsidRDefault="00277542" w:rsidP="00FE26AA">
      <w:pPr>
        <w:pStyle w:val="ListParagraph"/>
        <w:numPr>
          <w:ilvl w:val="0"/>
          <w:numId w:val="23"/>
        </w:numPr>
        <w:rPr>
          <w:i/>
          <w:iCs/>
        </w:rPr>
      </w:pPr>
      <w:r w:rsidRPr="0053197C">
        <w:rPr>
          <w:i/>
          <w:iCs/>
        </w:rPr>
        <w:t>Other furniture</w:t>
      </w:r>
    </w:p>
    <w:p w14:paraId="5F5E2CE6" w14:textId="7DA2BD8C" w:rsidR="0003497E" w:rsidRDefault="00A6634D" w:rsidP="00913A9B">
      <w:pPr>
        <w:pStyle w:val="ListParagraph"/>
        <w:numPr>
          <w:ilvl w:val="0"/>
          <w:numId w:val="23"/>
        </w:numPr>
        <w:rPr>
          <w:i/>
          <w:iCs/>
        </w:rPr>
      </w:pPr>
      <w:r>
        <w:rPr>
          <w:i/>
          <w:iCs/>
        </w:rPr>
        <w:t>Items which should reasonably be provided</w:t>
      </w:r>
      <w:r w:rsidR="003427DD">
        <w:rPr>
          <w:i/>
          <w:iCs/>
        </w:rPr>
        <w:t xml:space="preserve"> via statutory services</w:t>
      </w:r>
      <w:r w:rsidR="00913A9B">
        <w:rPr>
          <w:i/>
          <w:iCs/>
        </w:rPr>
        <w:t xml:space="preserve">. </w:t>
      </w:r>
    </w:p>
    <w:p w14:paraId="03C46C52" w14:textId="0775E3BE" w:rsidR="00E337F2" w:rsidRPr="00E337F2" w:rsidRDefault="00E337F2" w:rsidP="00E337F2">
      <w:r>
        <w:t xml:space="preserve">In situations where </w:t>
      </w:r>
      <w:r w:rsidR="00874FD1">
        <w:t xml:space="preserve">the support requested is for costs not covered by the Fund, we will try to </w:t>
      </w:r>
      <w:r w:rsidR="00467A6B">
        <w:t>provide support through the</w:t>
      </w:r>
      <w:r w:rsidR="004A55A9">
        <w:t xml:space="preserve"> other</w:t>
      </w:r>
      <w:r w:rsidR="00467A6B">
        <w:t xml:space="preserve"> categories</w:t>
      </w:r>
      <w:r w:rsidR="00E71B44">
        <w:t xml:space="preserve"> to help with the applicant’s wider financial situation.</w:t>
      </w:r>
    </w:p>
    <w:sectPr w:rsidR="00E337F2" w:rsidRPr="00E337F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836B8" w14:textId="77777777" w:rsidR="00187576" w:rsidRDefault="00187576" w:rsidP="008377C4">
      <w:r>
        <w:separator/>
      </w:r>
    </w:p>
  </w:endnote>
  <w:endnote w:type="continuationSeparator" w:id="0">
    <w:p w14:paraId="55D97A70" w14:textId="77777777" w:rsidR="00187576" w:rsidRDefault="00187576" w:rsidP="008377C4">
      <w:r>
        <w:continuationSeparator/>
      </w:r>
    </w:p>
  </w:endnote>
  <w:endnote w:type="continuationNotice" w:id="1">
    <w:p w14:paraId="57733456" w14:textId="77777777" w:rsidR="00187576" w:rsidRDefault="001875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E9DB3" w14:textId="5BC1AC0D" w:rsidR="007422A4" w:rsidRDefault="007422A4">
    <w:pPr>
      <w:pStyle w:val="Footer"/>
    </w:pPr>
    <w:r>
      <w:t xml:space="preserve">Household Support Fund 2025-26 Application </w:t>
    </w:r>
    <w:r w:rsidR="002A1A7D">
      <w:t xml:space="preserve">Guidance </w:t>
    </w:r>
    <w:r w:rsidR="002A1A7D" w:rsidRPr="002A1A7D">
      <w:rPr>
        <w:b/>
        <w:bCs/>
      </w:rPr>
      <w:t xml:space="preserve">Pg. </w:t>
    </w:r>
    <w:r w:rsidR="002A1A7D" w:rsidRPr="002A1A7D">
      <w:rPr>
        <w:b/>
        <w:bCs/>
      </w:rPr>
      <w:fldChar w:fldCharType="begin"/>
    </w:r>
    <w:r w:rsidR="002A1A7D" w:rsidRPr="002A1A7D">
      <w:rPr>
        <w:b/>
        <w:bCs/>
      </w:rPr>
      <w:instrText xml:space="preserve"> PAGE   \* MERGEFORMAT </w:instrText>
    </w:r>
    <w:r w:rsidR="002A1A7D" w:rsidRPr="002A1A7D">
      <w:rPr>
        <w:b/>
        <w:bCs/>
      </w:rPr>
      <w:fldChar w:fldCharType="separate"/>
    </w:r>
    <w:r w:rsidR="002A1A7D" w:rsidRPr="002A1A7D">
      <w:rPr>
        <w:b/>
        <w:bCs/>
        <w:noProof/>
      </w:rPr>
      <w:t>1</w:t>
    </w:r>
    <w:r w:rsidR="002A1A7D" w:rsidRPr="002A1A7D">
      <w:rPr>
        <w:b/>
        <w:bCs/>
        <w:noProof/>
      </w:rPr>
      <w:fldChar w:fldCharType="end"/>
    </w:r>
    <w:r w:rsidR="002A1A7D" w:rsidRPr="002A1A7D">
      <w:rPr>
        <w:b/>
        <w:bCs/>
        <w:noProof/>
      </w:rPr>
      <w:t xml:space="preserve"> of 3</w:t>
    </w:r>
  </w:p>
  <w:p w14:paraId="5B7DFB10" w14:textId="77777777" w:rsidR="007422A4" w:rsidRDefault="0074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C06E5" w14:textId="77777777" w:rsidR="00187576" w:rsidRDefault="00187576" w:rsidP="008377C4">
      <w:r>
        <w:separator/>
      </w:r>
    </w:p>
  </w:footnote>
  <w:footnote w:type="continuationSeparator" w:id="0">
    <w:p w14:paraId="0EE2079F" w14:textId="77777777" w:rsidR="00187576" w:rsidRDefault="00187576" w:rsidP="008377C4">
      <w:r>
        <w:continuationSeparator/>
      </w:r>
    </w:p>
  </w:footnote>
  <w:footnote w:type="continuationNotice" w:id="1">
    <w:p w14:paraId="2C5AB093" w14:textId="77777777" w:rsidR="00187576" w:rsidRDefault="001875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5B369" w14:textId="77777777" w:rsidR="005C7AE1" w:rsidRPr="005C7AE1" w:rsidRDefault="005C7AE1" w:rsidP="008377C4">
    <w:pPr>
      <w:pStyle w:val="Header"/>
    </w:pPr>
    <w:r w:rsidRPr="005C7AE1">
      <w:t>APPLICATION GUIDANCE NOTES</w:t>
    </w:r>
  </w:p>
  <w:p w14:paraId="7D82A3D5" w14:textId="2210C140" w:rsidR="005C7AE1" w:rsidRPr="005C7AE1" w:rsidRDefault="005C7AE1" w:rsidP="008377C4">
    <w:pPr>
      <w:pStyle w:val="Header"/>
    </w:pPr>
    <w:r w:rsidRPr="005C7AE1">
      <w:t>HOUSEHOLD SUPPORT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307A7"/>
    <w:multiLevelType w:val="hybridMultilevel"/>
    <w:tmpl w:val="AA807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B7C26"/>
    <w:multiLevelType w:val="hybridMultilevel"/>
    <w:tmpl w:val="2B104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3344F"/>
    <w:multiLevelType w:val="hybridMultilevel"/>
    <w:tmpl w:val="0D26BB2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66400B"/>
    <w:multiLevelType w:val="hybridMultilevel"/>
    <w:tmpl w:val="4EC4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E13AB"/>
    <w:multiLevelType w:val="hybridMultilevel"/>
    <w:tmpl w:val="59183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D61DB"/>
    <w:multiLevelType w:val="hybridMultilevel"/>
    <w:tmpl w:val="CB5A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0243F"/>
    <w:multiLevelType w:val="hybridMultilevel"/>
    <w:tmpl w:val="56B00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822AD"/>
    <w:multiLevelType w:val="hybridMultilevel"/>
    <w:tmpl w:val="E70C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C0CA9"/>
    <w:multiLevelType w:val="hybridMultilevel"/>
    <w:tmpl w:val="C102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660F10"/>
    <w:multiLevelType w:val="hybridMultilevel"/>
    <w:tmpl w:val="1984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4B0ABB"/>
    <w:multiLevelType w:val="hybridMultilevel"/>
    <w:tmpl w:val="8FB0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D95A5C"/>
    <w:multiLevelType w:val="hybridMultilevel"/>
    <w:tmpl w:val="754C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A79DC"/>
    <w:multiLevelType w:val="hybridMultilevel"/>
    <w:tmpl w:val="8A32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DA45EF"/>
    <w:multiLevelType w:val="hybridMultilevel"/>
    <w:tmpl w:val="6F5ED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061B32"/>
    <w:multiLevelType w:val="hybridMultilevel"/>
    <w:tmpl w:val="115A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F6558"/>
    <w:multiLevelType w:val="hybridMultilevel"/>
    <w:tmpl w:val="7F7AE5A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1F5A12"/>
    <w:multiLevelType w:val="hybridMultilevel"/>
    <w:tmpl w:val="52A05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4C6D7B"/>
    <w:multiLevelType w:val="hybridMultilevel"/>
    <w:tmpl w:val="B1F2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445CFE"/>
    <w:multiLevelType w:val="hybridMultilevel"/>
    <w:tmpl w:val="783AA9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2954A5"/>
    <w:multiLevelType w:val="hybridMultilevel"/>
    <w:tmpl w:val="28186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633167"/>
    <w:multiLevelType w:val="hybridMultilevel"/>
    <w:tmpl w:val="FCD03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644D3A"/>
    <w:multiLevelType w:val="hybridMultilevel"/>
    <w:tmpl w:val="E8AA7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115A01"/>
    <w:multiLevelType w:val="hybridMultilevel"/>
    <w:tmpl w:val="5C8A9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7076A8"/>
    <w:multiLevelType w:val="hybridMultilevel"/>
    <w:tmpl w:val="BF74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250951">
    <w:abstractNumId w:val="12"/>
  </w:num>
  <w:num w:numId="2" w16cid:durableId="1255238519">
    <w:abstractNumId w:val="4"/>
  </w:num>
  <w:num w:numId="3" w16cid:durableId="996762686">
    <w:abstractNumId w:val="1"/>
  </w:num>
  <w:num w:numId="4" w16cid:durableId="1945922176">
    <w:abstractNumId w:val="2"/>
  </w:num>
  <w:num w:numId="5" w16cid:durableId="1639454464">
    <w:abstractNumId w:val="18"/>
  </w:num>
  <w:num w:numId="6" w16cid:durableId="580528542">
    <w:abstractNumId w:val="13"/>
  </w:num>
  <w:num w:numId="7" w16cid:durableId="750857082">
    <w:abstractNumId w:val="5"/>
  </w:num>
  <w:num w:numId="8" w16cid:durableId="1895696835">
    <w:abstractNumId w:val="10"/>
  </w:num>
  <w:num w:numId="9" w16cid:durableId="1072854796">
    <w:abstractNumId w:val="15"/>
  </w:num>
  <w:num w:numId="10" w16cid:durableId="175537855">
    <w:abstractNumId w:val="11"/>
  </w:num>
  <w:num w:numId="11" w16cid:durableId="785319248">
    <w:abstractNumId w:val="22"/>
  </w:num>
  <w:num w:numId="12" w16cid:durableId="622347910">
    <w:abstractNumId w:val="9"/>
  </w:num>
  <w:num w:numId="13" w16cid:durableId="429811262">
    <w:abstractNumId w:val="6"/>
  </w:num>
  <w:num w:numId="14" w16cid:durableId="2086150566">
    <w:abstractNumId w:val="3"/>
  </w:num>
  <w:num w:numId="15" w16cid:durableId="900824673">
    <w:abstractNumId w:val="8"/>
  </w:num>
  <w:num w:numId="16" w16cid:durableId="211885070">
    <w:abstractNumId w:val="21"/>
  </w:num>
  <w:num w:numId="17" w16cid:durableId="270598216">
    <w:abstractNumId w:val="23"/>
  </w:num>
  <w:num w:numId="18" w16cid:durableId="542206061">
    <w:abstractNumId w:val="17"/>
  </w:num>
  <w:num w:numId="19" w16cid:durableId="998653370">
    <w:abstractNumId w:val="14"/>
  </w:num>
  <w:num w:numId="20" w16cid:durableId="432868536">
    <w:abstractNumId w:val="7"/>
  </w:num>
  <w:num w:numId="21" w16cid:durableId="1623729970">
    <w:abstractNumId w:val="16"/>
  </w:num>
  <w:num w:numId="22" w16cid:durableId="489830436">
    <w:abstractNumId w:val="20"/>
  </w:num>
  <w:num w:numId="23" w16cid:durableId="453328141">
    <w:abstractNumId w:val="19"/>
  </w:num>
  <w:num w:numId="24" w16cid:durableId="1333534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D5"/>
    <w:rsid w:val="00000F45"/>
    <w:rsid w:val="00001BB8"/>
    <w:rsid w:val="00003480"/>
    <w:rsid w:val="000210CA"/>
    <w:rsid w:val="00033419"/>
    <w:rsid w:val="0003497E"/>
    <w:rsid w:val="000405B1"/>
    <w:rsid w:val="00051D73"/>
    <w:rsid w:val="000720D0"/>
    <w:rsid w:val="00090FBA"/>
    <w:rsid w:val="0009120E"/>
    <w:rsid w:val="000950E0"/>
    <w:rsid w:val="000966C9"/>
    <w:rsid w:val="000A02BF"/>
    <w:rsid w:val="000D0D15"/>
    <w:rsid w:val="000D1E81"/>
    <w:rsid w:val="000D27CA"/>
    <w:rsid w:val="000D3530"/>
    <w:rsid w:val="000E218E"/>
    <w:rsid w:val="000E4B38"/>
    <w:rsid w:val="000F1F64"/>
    <w:rsid w:val="00103A29"/>
    <w:rsid w:val="00103E18"/>
    <w:rsid w:val="001052CF"/>
    <w:rsid w:val="00113E32"/>
    <w:rsid w:val="001175E6"/>
    <w:rsid w:val="0014492B"/>
    <w:rsid w:val="00160936"/>
    <w:rsid w:val="00164483"/>
    <w:rsid w:val="0017114E"/>
    <w:rsid w:val="0017332E"/>
    <w:rsid w:val="001740DA"/>
    <w:rsid w:val="00183684"/>
    <w:rsid w:val="001845E9"/>
    <w:rsid w:val="00187576"/>
    <w:rsid w:val="00195E74"/>
    <w:rsid w:val="001B3FE2"/>
    <w:rsid w:val="001D6183"/>
    <w:rsid w:val="001E1037"/>
    <w:rsid w:val="001F3DD7"/>
    <w:rsid w:val="001F7938"/>
    <w:rsid w:val="00200C5F"/>
    <w:rsid w:val="002027D7"/>
    <w:rsid w:val="002132CA"/>
    <w:rsid w:val="00217117"/>
    <w:rsid w:val="00246AC8"/>
    <w:rsid w:val="00263DAE"/>
    <w:rsid w:val="00277542"/>
    <w:rsid w:val="002A1A7D"/>
    <w:rsid w:val="002C625E"/>
    <w:rsid w:val="002D0115"/>
    <w:rsid w:val="002D51F6"/>
    <w:rsid w:val="002D66CB"/>
    <w:rsid w:val="002E041E"/>
    <w:rsid w:val="002E234E"/>
    <w:rsid w:val="002E4416"/>
    <w:rsid w:val="002F3488"/>
    <w:rsid w:val="002F74FC"/>
    <w:rsid w:val="0030450E"/>
    <w:rsid w:val="0030456B"/>
    <w:rsid w:val="003054F8"/>
    <w:rsid w:val="003151B6"/>
    <w:rsid w:val="00316645"/>
    <w:rsid w:val="003272BC"/>
    <w:rsid w:val="00333AE9"/>
    <w:rsid w:val="003427DD"/>
    <w:rsid w:val="00347796"/>
    <w:rsid w:val="003514EA"/>
    <w:rsid w:val="00366F3C"/>
    <w:rsid w:val="003729A5"/>
    <w:rsid w:val="0038483A"/>
    <w:rsid w:val="00394737"/>
    <w:rsid w:val="003A21AB"/>
    <w:rsid w:val="003D1363"/>
    <w:rsid w:val="003D3F0A"/>
    <w:rsid w:val="003E356C"/>
    <w:rsid w:val="003E53E1"/>
    <w:rsid w:val="00405BDA"/>
    <w:rsid w:val="004065F8"/>
    <w:rsid w:val="0041348A"/>
    <w:rsid w:val="00416E94"/>
    <w:rsid w:val="00423DED"/>
    <w:rsid w:val="00432775"/>
    <w:rsid w:val="00436C78"/>
    <w:rsid w:val="004555D0"/>
    <w:rsid w:val="004618B8"/>
    <w:rsid w:val="00467A6B"/>
    <w:rsid w:val="00481D8E"/>
    <w:rsid w:val="00492A0F"/>
    <w:rsid w:val="00493753"/>
    <w:rsid w:val="0049716D"/>
    <w:rsid w:val="004A22D7"/>
    <w:rsid w:val="004A4129"/>
    <w:rsid w:val="004A4E8A"/>
    <w:rsid w:val="004A55A9"/>
    <w:rsid w:val="004A7ABE"/>
    <w:rsid w:val="004B541B"/>
    <w:rsid w:val="004B7653"/>
    <w:rsid w:val="004C6696"/>
    <w:rsid w:val="004D14D6"/>
    <w:rsid w:val="004F3BA9"/>
    <w:rsid w:val="004F4A94"/>
    <w:rsid w:val="004F7FB8"/>
    <w:rsid w:val="005123D6"/>
    <w:rsid w:val="005154FB"/>
    <w:rsid w:val="0053197C"/>
    <w:rsid w:val="00546590"/>
    <w:rsid w:val="00551A3E"/>
    <w:rsid w:val="005542C0"/>
    <w:rsid w:val="00562B12"/>
    <w:rsid w:val="0056361E"/>
    <w:rsid w:val="00585C61"/>
    <w:rsid w:val="00586756"/>
    <w:rsid w:val="005932F2"/>
    <w:rsid w:val="005957E5"/>
    <w:rsid w:val="005A7FA1"/>
    <w:rsid w:val="005C7AE1"/>
    <w:rsid w:val="005C7E4B"/>
    <w:rsid w:val="005D0DA3"/>
    <w:rsid w:val="005D3A7D"/>
    <w:rsid w:val="005D3AAA"/>
    <w:rsid w:val="005D72D8"/>
    <w:rsid w:val="005E422C"/>
    <w:rsid w:val="005E5E8C"/>
    <w:rsid w:val="006042D9"/>
    <w:rsid w:val="00617684"/>
    <w:rsid w:val="00620311"/>
    <w:rsid w:val="00621AC5"/>
    <w:rsid w:val="006222D8"/>
    <w:rsid w:val="0062500D"/>
    <w:rsid w:val="0065086A"/>
    <w:rsid w:val="006573B0"/>
    <w:rsid w:val="00671D4E"/>
    <w:rsid w:val="00672FF1"/>
    <w:rsid w:val="006751ED"/>
    <w:rsid w:val="00687910"/>
    <w:rsid w:val="006A0A7F"/>
    <w:rsid w:val="006A61F2"/>
    <w:rsid w:val="006B4841"/>
    <w:rsid w:val="006B6DC5"/>
    <w:rsid w:val="006D771B"/>
    <w:rsid w:val="006D7A2F"/>
    <w:rsid w:val="006E4AD5"/>
    <w:rsid w:val="006F05ED"/>
    <w:rsid w:val="00702054"/>
    <w:rsid w:val="00710D30"/>
    <w:rsid w:val="00717075"/>
    <w:rsid w:val="00722B61"/>
    <w:rsid w:val="00740543"/>
    <w:rsid w:val="00741561"/>
    <w:rsid w:val="0074203A"/>
    <w:rsid w:val="007422A4"/>
    <w:rsid w:val="0074555C"/>
    <w:rsid w:val="00745CBD"/>
    <w:rsid w:val="0075309F"/>
    <w:rsid w:val="007A71E9"/>
    <w:rsid w:val="007B07C5"/>
    <w:rsid w:val="007B5B2A"/>
    <w:rsid w:val="007C5D7F"/>
    <w:rsid w:val="007D0634"/>
    <w:rsid w:val="007D1683"/>
    <w:rsid w:val="007E3080"/>
    <w:rsid w:val="00816E63"/>
    <w:rsid w:val="00817520"/>
    <w:rsid w:val="008215A9"/>
    <w:rsid w:val="00824209"/>
    <w:rsid w:val="008377C4"/>
    <w:rsid w:val="00851804"/>
    <w:rsid w:val="00855DFF"/>
    <w:rsid w:val="00870099"/>
    <w:rsid w:val="008731D7"/>
    <w:rsid w:val="00874FD1"/>
    <w:rsid w:val="00893486"/>
    <w:rsid w:val="008C4090"/>
    <w:rsid w:val="008C50A6"/>
    <w:rsid w:val="008D2590"/>
    <w:rsid w:val="008E0EC5"/>
    <w:rsid w:val="008F0159"/>
    <w:rsid w:val="008F5A12"/>
    <w:rsid w:val="00910F1C"/>
    <w:rsid w:val="0091203C"/>
    <w:rsid w:val="00913A9B"/>
    <w:rsid w:val="009155BE"/>
    <w:rsid w:val="00917A3C"/>
    <w:rsid w:val="00922F01"/>
    <w:rsid w:val="009260A5"/>
    <w:rsid w:val="009442A4"/>
    <w:rsid w:val="00953D20"/>
    <w:rsid w:val="00963B64"/>
    <w:rsid w:val="00970CB4"/>
    <w:rsid w:val="00975918"/>
    <w:rsid w:val="009806DB"/>
    <w:rsid w:val="009851CD"/>
    <w:rsid w:val="009A252B"/>
    <w:rsid w:val="009A2D02"/>
    <w:rsid w:val="009A68D3"/>
    <w:rsid w:val="009B199A"/>
    <w:rsid w:val="009B6BB0"/>
    <w:rsid w:val="009D695E"/>
    <w:rsid w:val="009D7AC7"/>
    <w:rsid w:val="009E2668"/>
    <w:rsid w:val="009E2738"/>
    <w:rsid w:val="00A00C06"/>
    <w:rsid w:val="00A00CDB"/>
    <w:rsid w:val="00A01DA0"/>
    <w:rsid w:val="00A10FC7"/>
    <w:rsid w:val="00A12B56"/>
    <w:rsid w:val="00A33CBA"/>
    <w:rsid w:val="00A35DD5"/>
    <w:rsid w:val="00A41C11"/>
    <w:rsid w:val="00A6245C"/>
    <w:rsid w:val="00A6634D"/>
    <w:rsid w:val="00A77519"/>
    <w:rsid w:val="00A825FA"/>
    <w:rsid w:val="00AA621D"/>
    <w:rsid w:val="00AA675C"/>
    <w:rsid w:val="00AD5147"/>
    <w:rsid w:val="00B12CB8"/>
    <w:rsid w:val="00B14070"/>
    <w:rsid w:val="00B22B4C"/>
    <w:rsid w:val="00B2334A"/>
    <w:rsid w:val="00B575AC"/>
    <w:rsid w:val="00B60497"/>
    <w:rsid w:val="00B712CE"/>
    <w:rsid w:val="00B95E20"/>
    <w:rsid w:val="00BB78A3"/>
    <w:rsid w:val="00BC36D0"/>
    <w:rsid w:val="00BD3F2E"/>
    <w:rsid w:val="00BD4378"/>
    <w:rsid w:val="00BD67B8"/>
    <w:rsid w:val="00BE18C0"/>
    <w:rsid w:val="00BE236F"/>
    <w:rsid w:val="00BE3D37"/>
    <w:rsid w:val="00BE7216"/>
    <w:rsid w:val="00BF7CD5"/>
    <w:rsid w:val="00C07188"/>
    <w:rsid w:val="00C2363E"/>
    <w:rsid w:val="00C46AC5"/>
    <w:rsid w:val="00C50209"/>
    <w:rsid w:val="00C61B7E"/>
    <w:rsid w:val="00C6538B"/>
    <w:rsid w:val="00C74599"/>
    <w:rsid w:val="00C94924"/>
    <w:rsid w:val="00C94E3A"/>
    <w:rsid w:val="00CA187A"/>
    <w:rsid w:val="00CA4CD8"/>
    <w:rsid w:val="00CA5852"/>
    <w:rsid w:val="00CB288A"/>
    <w:rsid w:val="00CD5113"/>
    <w:rsid w:val="00CE3BB5"/>
    <w:rsid w:val="00CE7D52"/>
    <w:rsid w:val="00CF305E"/>
    <w:rsid w:val="00CF5D0F"/>
    <w:rsid w:val="00D10CBE"/>
    <w:rsid w:val="00D2321E"/>
    <w:rsid w:val="00D25D91"/>
    <w:rsid w:val="00D337C1"/>
    <w:rsid w:val="00D40CB5"/>
    <w:rsid w:val="00D44449"/>
    <w:rsid w:val="00D50051"/>
    <w:rsid w:val="00D51414"/>
    <w:rsid w:val="00D64D2F"/>
    <w:rsid w:val="00D83268"/>
    <w:rsid w:val="00DB04A7"/>
    <w:rsid w:val="00DB7140"/>
    <w:rsid w:val="00DD0678"/>
    <w:rsid w:val="00DD421E"/>
    <w:rsid w:val="00DE6EDC"/>
    <w:rsid w:val="00E04E32"/>
    <w:rsid w:val="00E11957"/>
    <w:rsid w:val="00E11B01"/>
    <w:rsid w:val="00E1595E"/>
    <w:rsid w:val="00E20EFB"/>
    <w:rsid w:val="00E2471B"/>
    <w:rsid w:val="00E337F2"/>
    <w:rsid w:val="00E47661"/>
    <w:rsid w:val="00E547A4"/>
    <w:rsid w:val="00E54AB3"/>
    <w:rsid w:val="00E71B44"/>
    <w:rsid w:val="00E751C5"/>
    <w:rsid w:val="00E75817"/>
    <w:rsid w:val="00E8591D"/>
    <w:rsid w:val="00E85DF6"/>
    <w:rsid w:val="00EA1367"/>
    <w:rsid w:val="00EA19C4"/>
    <w:rsid w:val="00EA246A"/>
    <w:rsid w:val="00EB7094"/>
    <w:rsid w:val="00EC0347"/>
    <w:rsid w:val="00EC5B26"/>
    <w:rsid w:val="00ED1E50"/>
    <w:rsid w:val="00ED2C4A"/>
    <w:rsid w:val="00EE1537"/>
    <w:rsid w:val="00EE560A"/>
    <w:rsid w:val="00EF307D"/>
    <w:rsid w:val="00F03A64"/>
    <w:rsid w:val="00F05B1E"/>
    <w:rsid w:val="00F37F0A"/>
    <w:rsid w:val="00F42101"/>
    <w:rsid w:val="00F42CD6"/>
    <w:rsid w:val="00F47D02"/>
    <w:rsid w:val="00F56526"/>
    <w:rsid w:val="00F82B82"/>
    <w:rsid w:val="00FA3AC4"/>
    <w:rsid w:val="00FC5758"/>
    <w:rsid w:val="00FC5F07"/>
    <w:rsid w:val="00FC7851"/>
    <w:rsid w:val="00FE1C49"/>
    <w:rsid w:val="00FE26AA"/>
    <w:rsid w:val="00FF1339"/>
    <w:rsid w:val="0385D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CC14"/>
  <w15:chartTrackingRefBased/>
  <w15:docId w15:val="{37557EA0-A841-4BF0-9AE7-B76A5C6B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7C4"/>
    <w:pPr>
      <w:spacing w:line="276" w:lineRule="auto"/>
    </w:pPr>
    <w:rPr>
      <w:rFonts w:ascii="Aptos" w:eastAsia="Times New Roman" w:hAnsi="Aptos" w:cs="Arial"/>
      <w:snapToGrid w:val="0"/>
    </w:rPr>
  </w:style>
  <w:style w:type="paragraph" w:styleId="Heading1">
    <w:name w:val="heading 1"/>
    <w:basedOn w:val="Normal"/>
    <w:next w:val="Normal"/>
    <w:link w:val="Heading1Char"/>
    <w:uiPriority w:val="9"/>
    <w:qFormat/>
    <w:rsid w:val="000349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25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CD5"/>
    <w:pPr>
      <w:ind w:left="720"/>
      <w:contextualSpacing/>
    </w:pPr>
  </w:style>
  <w:style w:type="paragraph" w:styleId="Header">
    <w:name w:val="header"/>
    <w:basedOn w:val="Normal"/>
    <w:link w:val="HeaderChar"/>
    <w:uiPriority w:val="99"/>
    <w:unhideWhenUsed/>
    <w:rsid w:val="005C7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AE1"/>
  </w:style>
  <w:style w:type="paragraph" w:styleId="Footer">
    <w:name w:val="footer"/>
    <w:basedOn w:val="Normal"/>
    <w:link w:val="FooterChar"/>
    <w:uiPriority w:val="99"/>
    <w:unhideWhenUsed/>
    <w:rsid w:val="005C7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AE1"/>
  </w:style>
  <w:style w:type="character" w:styleId="Hyperlink">
    <w:name w:val="Hyperlink"/>
    <w:basedOn w:val="DefaultParagraphFont"/>
    <w:uiPriority w:val="99"/>
    <w:unhideWhenUsed/>
    <w:rsid w:val="005C7AE1"/>
    <w:rPr>
      <w:color w:val="0563C1" w:themeColor="hyperlink"/>
      <w:u w:val="single"/>
    </w:rPr>
  </w:style>
  <w:style w:type="character" w:styleId="UnresolvedMention">
    <w:name w:val="Unresolved Mention"/>
    <w:basedOn w:val="DefaultParagraphFont"/>
    <w:uiPriority w:val="99"/>
    <w:semiHidden/>
    <w:unhideWhenUsed/>
    <w:rsid w:val="005C7AE1"/>
    <w:rPr>
      <w:color w:val="605E5C"/>
      <w:shd w:val="clear" w:color="auto" w:fill="E1DFDD"/>
    </w:rPr>
  </w:style>
  <w:style w:type="character" w:styleId="CommentReference">
    <w:name w:val="annotation reference"/>
    <w:basedOn w:val="DefaultParagraphFont"/>
    <w:uiPriority w:val="99"/>
    <w:semiHidden/>
    <w:unhideWhenUsed/>
    <w:rsid w:val="00493753"/>
    <w:rPr>
      <w:sz w:val="16"/>
      <w:szCs w:val="16"/>
    </w:rPr>
  </w:style>
  <w:style w:type="paragraph" w:styleId="CommentText">
    <w:name w:val="annotation text"/>
    <w:basedOn w:val="Normal"/>
    <w:link w:val="CommentTextChar"/>
    <w:uiPriority w:val="99"/>
    <w:unhideWhenUsed/>
    <w:rsid w:val="00493753"/>
    <w:pPr>
      <w:spacing w:line="240" w:lineRule="auto"/>
    </w:pPr>
    <w:rPr>
      <w:sz w:val="20"/>
      <w:szCs w:val="20"/>
    </w:rPr>
  </w:style>
  <w:style w:type="character" w:customStyle="1" w:styleId="CommentTextChar">
    <w:name w:val="Comment Text Char"/>
    <w:basedOn w:val="DefaultParagraphFont"/>
    <w:link w:val="CommentText"/>
    <w:uiPriority w:val="99"/>
    <w:rsid w:val="00493753"/>
    <w:rPr>
      <w:sz w:val="20"/>
      <w:szCs w:val="20"/>
    </w:rPr>
  </w:style>
  <w:style w:type="paragraph" w:styleId="CommentSubject">
    <w:name w:val="annotation subject"/>
    <w:basedOn w:val="CommentText"/>
    <w:next w:val="CommentText"/>
    <w:link w:val="CommentSubjectChar"/>
    <w:uiPriority w:val="99"/>
    <w:semiHidden/>
    <w:unhideWhenUsed/>
    <w:rsid w:val="00493753"/>
    <w:rPr>
      <w:b/>
      <w:bCs/>
    </w:rPr>
  </w:style>
  <w:style w:type="character" w:customStyle="1" w:styleId="CommentSubjectChar">
    <w:name w:val="Comment Subject Char"/>
    <w:basedOn w:val="CommentTextChar"/>
    <w:link w:val="CommentSubject"/>
    <w:uiPriority w:val="99"/>
    <w:semiHidden/>
    <w:rsid w:val="00493753"/>
    <w:rPr>
      <w:b/>
      <w:bCs/>
      <w:sz w:val="20"/>
      <w:szCs w:val="20"/>
    </w:rPr>
  </w:style>
  <w:style w:type="character" w:customStyle="1" w:styleId="Heading1Char">
    <w:name w:val="Heading 1 Char"/>
    <w:basedOn w:val="DefaultParagraphFont"/>
    <w:link w:val="Heading1"/>
    <w:uiPriority w:val="9"/>
    <w:rsid w:val="0003497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825FA"/>
    <w:rPr>
      <w:rFonts w:asciiTheme="majorHAnsi" w:eastAsiaTheme="majorEastAsia" w:hAnsiTheme="majorHAnsi" w:cstheme="majorBidi"/>
      <w:snapToGrid w:val="0"/>
      <w:color w:val="2F5496" w:themeColor="accent1" w:themeShade="BF"/>
      <w:sz w:val="26"/>
      <w:szCs w:val="26"/>
    </w:rPr>
  </w:style>
  <w:style w:type="paragraph" w:styleId="FootnoteText">
    <w:name w:val="footnote text"/>
    <w:basedOn w:val="Normal"/>
    <w:link w:val="FootnoteTextChar"/>
    <w:uiPriority w:val="99"/>
    <w:semiHidden/>
    <w:unhideWhenUsed/>
    <w:rsid w:val="008F5A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A12"/>
    <w:rPr>
      <w:rFonts w:ascii="Aptos" w:eastAsia="Times New Roman" w:hAnsi="Aptos" w:cs="Arial"/>
      <w:snapToGrid w:val="0"/>
      <w:sz w:val="20"/>
      <w:szCs w:val="20"/>
    </w:rPr>
  </w:style>
  <w:style w:type="character" w:styleId="FootnoteReference">
    <w:name w:val="footnote reference"/>
    <w:basedOn w:val="DefaultParagraphFont"/>
    <w:uiPriority w:val="99"/>
    <w:semiHidden/>
    <w:unhideWhenUsed/>
    <w:rsid w:val="008F5A12"/>
    <w:rPr>
      <w:vertAlign w:val="superscript"/>
    </w:rPr>
  </w:style>
  <w:style w:type="paragraph" w:styleId="Title">
    <w:name w:val="Title"/>
    <w:basedOn w:val="Normal"/>
    <w:next w:val="Normal"/>
    <w:link w:val="TitleChar"/>
    <w:uiPriority w:val="10"/>
    <w:qFormat/>
    <w:rsid w:val="009A25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52B"/>
    <w:rPr>
      <w:rFonts w:asciiTheme="majorHAnsi" w:eastAsiaTheme="majorEastAsia" w:hAnsiTheme="majorHAnsi" w:cstheme="majorBidi"/>
      <w:snapToGrid w:val="0"/>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065842">
      <w:bodyDiv w:val="1"/>
      <w:marLeft w:val="0"/>
      <w:marRight w:val="0"/>
      <w:marTop w:val="0"/>
      <w:marBottom w:val="0"/>
      <w:divBdr>
        <w:top w:val="none" w:sz="0" w:space="0" w:color="auto"/>
        <w:left w:val="none" w:sz="0" w:space="0" w:color="auto"/>
        <w:bottom w:val="none" w:sz="0" w:space="0" w:color="auto"/>
        <w:right w:val="none" w:sz="0" w:space="0" w:color="auto"/>
      </w:divBdr>
    </w:div>
    <w:div w:id="524635504">
      <w:bodyDiv w:val="1"/>
      <w:marLeft w:val="0"/>
      <w:marRight w:val="0"/>
      <w:marTop w:val="0"/>
      <w:marBottom w:val="0"/>
      <w:divBdr>
        <w:top w:val="none" w:sz="0" w:space="0" w:color="auto"/>
        <w:left w:val="none" w:sz="0" w:space="0" w:color="auto"/>
        <w:bottom w:val="none" w:sz="0" w:space="0" w:color="auto"/>
        <w:right w:val="none" w:sz="0" w:space="0" w:color="auto"/>
      </w:divBdr>
    </w:div>
    <w:div w:id="756176214">
      <w:bodyDiv w:val="1"/>
      <w:marLeft w:val="0"/>
      <w:marRight w:val="0"/>
      <w:marTop w:val="0"/>
      <w:marBottom w:val="0"/>
      <w:divBdr>
        <w:top w:val="none" w:sz="0" w:space="0" w:color="auto"/>
        <w:left w:val="none" w:sz="0" w:space="0" w:color="auto"/>
        <w:bottom w:val="none" w:sz="0" w:space="0" w:color="auto"/>
        <w:right w:val="none" w:sz="0" w:space="0" w:color="auto"/>
      </w:divBdr>
    </w:div>
    <w:div w:id="986397155">
      <w:bodyDiv w:val="1"/>
      <w:marLeft w:val="0"/>
      <w:marRight w:val="0"/>
      <w:marTop w:val="0"/>
      <w:marBottom w:val="0"/>
      <w:divBdr>
        <w:top w:val="none" w:sz="0" w:space="0" w:color="auto"/>
        <w:left w:val="none" w:sz="0" w:space="0" w:color="auto"/>
        <w:bottom w:val="none" w:sz="0" w:space="0" w:color="auto"/>
        <w:right w:val="none" w:sz="0" w:space="0" w:color="auto"/>
      </w:divBdr>
    </w:div>
    <w:div w:id="1123304045">
      <w:bodyDiv w:val="1"/>
      <w:marLeft w:val="0"/>
      <w:marRight w:val="0"/>
      <w:marTop w:val="0"/>
      <w:marBottom w:val="0"/>
      <w:divBdr>
        <w:top w:val="none" w:sz="0" w:space="0" w:color="auto"/>
        <w:left w:val="none" w:sz="0" w:space="0" w:color="auto"/>
        <w:bottom w:val="none" w:sz="0" w:space="0" w:color="auto"/>
        <w:right w:val="none" w:sz="0" w:space="0" w:color="auto"/>
      </w:divBdr>
    </w:div>
    <w:div w:id="1506166861">
      <w:bodyDiv w:val="1"/>
      <w:marLeft w:val="0"/>
      <w:marRight w:val="0"/>
      <w:marTop w:val="0"/>
      <w:marBottom w:val="0"/>
      <w:divBdr>
        <w:top w:val="none" w:sz="0" w:space="0" w:color="auto"/>
        <w:left w:val="none" w:sz="0" w:space="0" w:color="auto"/>
        <w:bottom w:val="none" w:sz="0" w:space="0" w:color="auto"/>
        <w:right w:val="none" w:sz="0" w:space="0" w:color="auto"/>
      </w:divBdr>
    </w:div>
    <w:div w:id="1578517954">
      <w:bodyDiv w:val="1"/>
      <w:marLeft w:val="0"/>
      <w:marRight w:val="0"/>
      <w:marTop w:val="0"/>
      <w:marBottom w:val="0"/>
      <w:divBdr>
        <w:top w:val="none" w:sz="0" w:space="0" w:color="auto"/>
        <w:left w:val="none" w:sz="0" w:space="0" w:color="auto"/>
        <w:bottom w:val="none" w:sz="0" w:space="0" w:color="auto"/>
        <w:right w:val="none" w:sz="0" w:space="0" w:color="auto"/>
      </w:divBdr>
    </w:div>
    <w:div w:id="1673490958">
      <w:bodyDiv w:val="1"/>
      <w:marLeft w:val="0"/>
      <w:marRight w:val="0"/>
      <w:marTop w:val="0"/>
      <w:marBottom w:val="0"/>
      <w:divBdr>
        <w:top w:val="none" w:sz="0" w:space="0" w:color="auto"/>
        <w:left w:val="none" w:sz="0" w:space="0" w:color="auto"/>
        <w:bottom w:val="none" w:sz="0" w:space="0" w:color="auto"/>
        <w:right w:val="none" w:sz="0" w:space="0" w:color="auto"/>
      </w:divBdr>
    </w:div>
    <w:div w:id="1753698872">
      <w:bodyDiv w:val="1"/>
      <w:marLeft w:val="0"/>
      <w:marRight w:val="0"/>
      <w:marTop w:val="0"/>
      <w:marBottom w:val="0"/>
      <w:divBdr>
        <w:top w:val="none" w:sz="0" w:space="0" w:color="auto"/>
        <w:left w:val="none" w:sz="0" w:space="0" w:color="auto"/>
        <w:bottom w:val="none" w:sz="0" w:space="0" w:color="auto"/>
        <w:right w:val="none" w:sz="0" w:space="0" w:color="auto"/>
      </w:divBdr>
    </w:div>
    <w:div w:id="1854224950">
      <w:bodyDiv w:val="1"/>
      <w:marLeft w:val="0"/>
      <w:marRight w:val="0"/>
      <w:marTop w:val="0"/>
      <w:marBottom w:val="0"/>
      <w:divBdr>
        <w:top w:val="none" w:sz="0" w:space="0" w:color="auto"/>
        <w:left w:val="none" w:sz="0" w:space="0" w:color="auto"/>
        <w:bottom w:val="none" w:sz="0" w:space="0" w:color="auto"/>
        <w:right w:val="none" w:sz="0" w:space="0" w:color="auto"/>
      </w:divBdr>
    </w:div>
    <w:div w:id="1949581543">
      <w:bodyDiv w:val="1"/>
      <w:marLeft w:val="0"/>
      <w:marRight w:val="0"/>
      <w:marTop w:val="0"/>
      <w:marBottom w:val="0"/>
      <w:divBdr>
        <w:top w:val="none" w:sz="0" w:space="0" w:color="auto"/>
        <w:left w:val="none" w:sz="0" w:space="0" w:color="auto"/>
        <w:bottom w:val="none" w:sz="0" w:space="0" w:color="auto"/>
        <w:right w:val="none" w:sz="0" w:space="0" w:color="auto"/>
      </w:divBdr>
    </w:div>
    <w:div w:id="1953247781">
      <w:bodyDiv w:val="1"/>
      <w:marLeft w:val="0"/>
      <w:marRight w:val="0"/>
      <w:marTop w:val="0"/>
      <w:marBottom w:val="0"/>
      <w:divBdr>
        <w:top w:val="none" w:sz="0" w:space="0" w:color="auto"/>
        <w:left w:val="none" w:sz="0" w:space="0" w:color="auto"/>
        <w:bottom w:val="none" w:sz="0" w:space="0" w:color="auto"/>
        <w:right w:val="none" w:sz="0" w:space="0" w:color="auto"/>
      </w:divBdr>
    </w:div>
    <w:div w:id="198974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geukbarnet.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4080</TotalTime>
  <Pages>1</Pages>
  <Words>1004</Words>
  <Characters>5725</Characters>
  <Application>Microsoft Office Word</Application>
  <DocSecurity>4</DocSecurity>
  <Lines>47</Lines>
  <Paragraphs>13</Paragraphs>
  <ScaleCrop>false</ScaleCrop>
  <Company/>
  <LinksUpToDate>false</LinksUpToDate>
  <CharactersWithSpaces>6716</CharactersWithSpaces>
  <SharedDoc>false</SharedDoc>
  <HLinks>
    <vt:vector size="6" baseType="variant">
      <vt:variant>
        <vt:i4>1245288</vt:i4>
      </vt:variant>
      <vt:variant>
        <vt:i4>0</vt:i4>
      </vt:variant>
      <vt:variant>
        <vt:i4>0</vt:i4>
      </vt:variant>
      <vt:variant>
        <vt:i4>5</vt:i4>
      </vt:variant>
      <vt:variant>
        <vt:lpwstr>mailto:support@ageukbarnet.org.uk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Jean-Charles</dc:creator>
  <cp:keywords/>
  <dc:description/>
  <cp:lastModifiedBy>Ben Clarke</cp:lastModifiedBy>
  <cp:revision>254</cp:revision>
  <dcterms:created xsi:type="dcterms:W3CDTF">2024-12-11T23:35:00Z</dcterms:created>
  <dcterms:modified xsi:type="dcterms:W3CDTF">2025-06-23T15:45:00Z</dcterms:modified>
</cp:coreProperties>
</file>