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430" w:rsidRDefault="00E33EB0" w:rsidP="00605769">
      <w:pPr>
        <w:spacing w:after="0" w:line="240" w:lineRule="auto"/>
        <w:jc w:val="center"/>
        <w:rPr>
          <w:rFonts w:ascii="Arial" w:hAnsi="Arial" w:cs="Arial"/>
          <w:b/>
          <w:sz w:val="28"/>
          <w:szCs w:val="24"/>
        </w:rPr>
      </w:pPr>
      <w:r w:rsidRPr="009D33E5">
        <w:rPr>
          <w:b/>
          <w:noProof/>
          <w:sz w:val="56"/>
          <w:szCs w:val="56"/>
        </w:rPr>
        <w:drawing>
          <wp:anchor distT="0" distB="0" distL="114300" distR="114300" simplePos="0" relativeHeight="251658240" behindDoc="1" locked="0" layoutInCell="1" allowOverlap="1">
            <wp:simplePos x="0" y="0"/>
            <wp:positionH relativeFrom="column">
              <wp:posOffset>-142875</wp:posOffset>
            </wp:positionH>
            <wp:positionV relativeFrom="paragraph">
              <wp:posOffset>0</wp:posOffset>
            </wp:positionV>
            <wp:extent cx="1628031" cy="819150"/>
            <wp:effectExtent l="0" t="0" r="0" b="0"/>
            <wp:wrapTight wrapText="bothSides">
              <wp:wrapPolygon edited="0">
                <wp:start x="0" y="0"/>
                <wp:lineTo x="0" y="21098"/>
                <wp:lineTo x="21238" y="21098"/>
                <wp:lineTo x="212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031"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F6B" w:rsidRDefault="00E33EB0" w:rsidP="00E33EB0">
      <w:pPr>
        <w:spacing w:after="120" w:line="240" w:lineRule="auto"/>
        <w:rPr>
          <w:rFonts w:ascii="Arial" w:hAnsi="Arial" w:cs="Arial"/>
          <w:b/>
          <w:sz w:val="28"/>
          <w:szCs w:val="24"/>
        </w:rPr>
      </w:pPr>
      <w:r>
        <w:rPr>
          <w:rFonts w:ascii="Arial" w:hAnsi="Arial" w:cs="Arial"/>
          <w:b/>
          <w:sz w:val="28"/>
          <w:szCs w:val="24"/>
        </w:rPr>
        <w:t xml:space="preserve">          </w:t>
      </w:r>
      <w:r w:rsidR="00067F6B">
        <w:rPr>
          <w:rFonts w:ascii="Arial" w:hAnsi="Arial" w:cs="Arial"/>
          <w:b/>
          <w:sz w:val="28"/>
          <w:szCs w:val="24"/>
        </w:rPr>
        <w:t xml:space="preserve">Job Description </w:t>
      </w:r>
    </w:p>
    <w:p w:rsidR="006A5251" w:rsidRDefault="00E33EB0" w:rsidP="00E33EB0">
      <w:pPr>
        <w:spacing w:after="0" w:line="240" w:lineRule="auto"/>
        <w:rPr>
          <w:rFonts w:ascii="Arial" w:hAnsi="Arial" w:cs="Arial"/>
          <w:b/>
          <w:sz w:val="28"/>
          <w:szCs w:val="24"/>
        </w:rPr>
      </w:pPr>
      <w:r>
        <w:rPr>
          <w:rFonts w:ascii="Arial" w:hAnsi="Arial" w:cs="Arial"/>
          <w:b/>
          <w:sz w:val="28"/>
          <w:szCs w:val="24"/>
        </w:rPr>
        <w:t xml:space="preserve">          </w:t>
      </w:r>
      <w:r w:rsidR="00B813D9">
        <w:rPr>
          <w:rFonts w:ascii="Arial" w:hAnsi="Arial" w:cs="Arial"/>
          <w:b/>
          <w:sz w:val="28"/>
          <w:szCs w:val="24"/>
        </w:rPr>
        <w:t xml:space="preserve">        Trustee</w:t>
      </w:r>
    </w:p>
    <w:p w:rsidR="00456A81" w:rsidRDefault="00456A81" w:rsidP="00067F6B">
      <w:pPr>
        <w:spacing w:after="0" w:line="240" w:lineRule="auto"/>
        <w:jc w:val="center"/>
        <w:rPr>
          <w:rFonts w:ascii="Arial" w:hAnsi="Arial" w:cs="Arial"/>
          <w:b/>
          <w:sz w:val="28"/>
          <w:szCs w:val="24"/>
        </w:rPr>
      </w:pPr>
    </w:p>
    <w:p w:rsidR="006A5251" w:rsidRPr="00441EF2" w:rsidRDefault="006A5251" w:rsidP="001C3F1A">
      <w:pPr>
        <w:spacing w:after="0" w:line="240" w:lineRule="auto"/>
        <w:rPr>
          <w:rFonts w:ascii="Arial" w:hAnsi="Arial" w:cs="Arial"/>
          <w:sz w:val="24"/>
          <w:szCs w:val="24"/>
        </w:rPr>
      </w:pPr>
      <w:r w:rsidRPr="006A5251">
        <w:rPr>
          <w:rFonts w:ascii="Arial" w:hAnsi="Arial" w:cs="Arial"/>
          <w:sz w:val="24"/>
          <w:szCs w:val="24"/>
        </w:rPr>
        <w:t xml:space="preserve">Age UK </w:t>
      </w:r>
      <w:r w:rsidR="00E33EB0">
        <w:rPr>
          <w:rFonts w:ascii="Arial" w:hAnsi="Arial" w:cs="Arial"/>
          <w:sz w:val="24"/>
          <w:szCs w:val="24"/>
        </w:rPr>
        <w:t>Barnsley</w:t>
      </w:r>
      <w:r w:rsidRPr="006A5251">
        <w:rPr>
          <w:rFonts w:ascii="Arial" w:hAnsi="Arial" w:cs="Arial"/>
          <w:sz w:val="24"/>
          <w:szCs w:val="24"/>
        </w:rPr>
        <w:t xml:space="preserve"> values its Trustees and appreciates the role that each individual plays.  The aims and objectives of the Ch</w:t>
      </w:r>
      <w:r>
        <w:rPr>
          <w:rFonts w:ascii="Arial" w:hAnsi="Arial" w:cs="Arial"/>
          <w:sz w:val="24"/>
          <w:szCs w:val="24"/>
        </w:rPr>
        <w:t xml:space="preserve">arity are laid out in its Strategic/Business Plan and as such the Board has oversight of all charitable and commercial activity that relates to this.  The Board Cycle of Business provides relevant documentation to the Board in order to give assurance that </w:t>
      </w:r>
      <w:r w:rsidR="001C3F1A">
        <w:rPr>
          <w:rFonts w:ascii="Arial" w:hAnsi="Arial" w:cs="Arial"/>
          <w:sz w:val="24"/>
          <w:szCs w:val="24"/>
        </w:rPr>
        <w:t>Organisation</w:t>
      </w:r>
      <w:r>
        <w:rPr>
          <w:rFonts w:ascii="Arial" w:hAnsi="Arial" w:cs="Arial"/>
          <w:sz w:val="24"/>
          <w:szCs w:val="24"/>
        </w:rPr>
        <w:t xml:space="preserve">al operations are in line with the strategy. </w:t>
      </w:r>
    </w:p>
    <w:p w:rsidR="00E506C2" w:rsidRPr="00441EF2" w:rsidRDefault="00E33EB0" w:rsidP="001C3F1A">
      <w:pPr>
        <w:spacing w:after="0" w:line="240" w:lineRule="auto"/>
        <w:rPr>
          <w:rFonts w:ascii="Arial" w:hAnsi="Arial" w:cs="Arial"/>
          <w:sz w:val="24"/>
          <w:szCs w:val="24"/>
        </w:rPr>
      </w:pPr>
      <w:r>
        <w:rPr>
          <w:rFonts w:ascii="Arial" w:hAnsi="Arial" w:cs="Arial"/>
          <w:sz w:val="24"/>
          <w:szCs w:val="24"/>
        </w:rPr>
        <w:t>Age UK Barnsley</w:t>
      </w:r>
      <w:r w:rsidR="00E506C2" w:rsidRPr="00441EF2">
        <w:rPr>
          <w:rFonts w:ascii="Arial" w:hAnsi="Arial" w:cs="Arial"/>
          <w:sz w:val="24"/>
          <w:szCs w:val="24"/>
        </w:rPr>
        <w:t xml:space="preserve"> encourages dynamic exchanges between the senior team and trustees and values the contribution that Board members bring enabling us to better serve the older people of the </w:t>
      </w:r>
      <w:r>
        <w:rPr>
          <w:rFonts w:ascii="Arial" w:hAnsi="Arial" w:cs="Arial"/>
          <w:sz w:val="24"/>
          <w:szCs w:val="24"/>
        </w:rPr>
        <w:t>Barnsley</w:t>
      </w:r>
      <w:r w:rsidR="00E506C2" w:rsidRPr="00441EF2">
        <w:rPr>
          <w:rFonts w:ascii="Arial" w:hAnsi="Arial" w:cs="Arial"/>
          <w:sz w:val="24"/>
          <w:szCs w:val="24"/>
        </w:rPr>
        <w:t>.</w:t>
      </w:r>
    </w:p>
    <w:p w:rsidR="00067F6B" w:rsidRPr="006E5F7A" w:rsidRDefault="00067F6B" w:rsidP="00067F6B">
      <w:pPr>
        <w:spacing w:after="0" w:line="240" w:lineRule="auto"/>
        <w:jc w:val="center"/>
        <w:rPr>
          <w:rFonts w:ascii="Arial" w:hAnsi="Arial" w:cs="Arial"/>
          <w:b/>
          <w:sz w:val="28"/>
          <w:szCs w:val="24"/>
        </w:rPr>
      </w:pPr>
    </w:p>
    <w:p w:rsidR="003467C7" w:rsidRDefault="00067F6B" w:rsidP="004B7D7E">
      <w:pPr>
        <w:pStyle w:val="NoSpacing"/>
        <w:spacing w:after="60"/>
        <w:rPr>
          <w:rFonts w:ascii="Arial" w:hAnsi="Arial" w:cs="Arial"/>
          <w:b/>
          <w:sz w:val="24"/>
          <w:szCs w:val="24"/>
        </w:rPr>
      </w:pPr>
      <w:r>
        <w:rPr>
          <w:rFonts w:ascii="Arial" w:hAnsi="Arial" w:cs="Arial"/>
          <w:b/>
          <w:sz w:val="24"/>
          <w:szCs w:val="24"/>
        </w:rPr>
        <w:t>1.  S</w:t>
      </w:r>
      <w:r w:rsidR="00B813D9">
        <w:rPr>
          <w:rFonts w:ascii="Arial" w:hAnsi="Arial" w:cs="Arial"/>
          <w:b/>
          <w:sz w:val="24"/>
          <w:szCs w:val="24"/>
        </w:rPr>
        <w:t>tatutory duties of a Trustee</w:t>
      </w:r>
    </w:p>
    <w:p w:rsidR="001C3F1A"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ensure that the </w:t>
      </w:r>
      <w:r w:rsidR="001C3F1A">
        <w:rPr>
          <w:rFonts w:ascii="Arial" w:hAnsi="Arial" w:cs="Arial"/>
          <w:sz w:val="24"/>
          <w:szCs w:val="24"/>
        </w:rPr>
        <w:t>Organisation</w:t>
      </w:r>
      <w:r w:rsidRPr="007805F9">
        <w:rPr>
          <w:rFonts w:ascii="Arial" w:hAnsi="Arial" w:cs="Arial"/>
          <w:sz w:val="24"/>
          <w:szCs w:val="24"/>
        </w:rPr>
        <w:t xml:space="preserve"> complies with its governing document, charity, law, company law and other relev</w:t>
      </w:r>
      <w:r w:rsidR="001C3F1A">
        <w:rPr>
          <w:rFonts w:ascii="Arial" w:hAnsi="Arial" w:cs="Arial"/>
          <w:sz w:val="24"/>
          <w:szCs w:val="24"/>
        </w:rPr>
        <w:t>ant legislation or regulations.</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ensure that the </w:t>
      </w:r>
      <w:r w:rsidR="001C3F1A">
        <w:rPr>
          <w:rFonts w:ascii="Arial" w:hAnsi="Arial" w:cs="Arial"/>
          <w:sz w:val="24"/>
          <w:szCs w:val="24"/>
        </w:rPr>
        <w:t>Organisation</w:t>
      </w:r>
      <w:r w:rsidRPr="007805F9">
        <w:rPr>
          <w:rFonts w:ascii="Arial" w:hAnsi="Arial" w:cs="Arial"/>
          <w:sz w:val="24"/>
          <w:szCs w:val="24"/>
        </w:rPr>
        <w:t xml:space="preserve"> pursues its objects as defined in its governing document</w:t>
      </w:r>
      <w:r w:rsidR="001C3F1A">
        <w:rPr>
          <w:rFonts w:ascii="Arial" w:hAnsi="Arial" w:cs="Arial"/>
          <w:sz w:val="24"/>
          <w:szCs w:val="24"/>
        </w:rPr>
        <w:t>.</w:t>
      </w:r>
      <w:r w:rsidRPr="007805F9">
        <w:rPr>
          <w:rFonts w:ascii="Arial" w:hAnsi="Arial" w:cs="Arial"/>
          <w:sz w:val="24"/>
          <w:szCs w:val="24"/>
        </w:rPr>
        <w:t xml:space="preserve"> </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ensure the </w:t>
      </w:r>
      <w:r w:rsidR="001C3F1A">
        <w:rPr>
          <w:rFonts w:ascii="Arial" w:hAnsi="Arial" w:cs="Arial"/>
          <w:sz w:val="24"/>
          <w:szCs w:val="24"/>
        </w:rPr>
        <w:t>Organisation</w:t>
      </w:r>
      <w:r w:rsidRPr="007805F9">
        <w:rPr>
          <w:rFonts w:ascii="Arial" w:hAnsi="Arial" w:cs="Arial"/>
          <w:sz w:val="24"/>
          <w:szCs w:val="24"/>
        </w:rPr>
        <w:t xml:space="preserve"> uses its resources in pursuance of its objects</w:t>
      </w:r>
      <w:r w:rsidR="001C3F1A">
        <w:rPr>
          <w:rFonts w:ascii="Arial" w:hAnsi="Arial" w:cs="Arial"/>
          <w:sz w:val="24"/>
          <w:szCs w:val="24"/>
        </w:rPr>
        <w:t>.</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contribute actively to the Board’s role in giving firm strategic direction to the </w:t>
      </w:r>
      <w:r w:rsidR="001C3F1A">
        <w:rPr>
          <w:rFonts w:ascii="Arial" w:hAnsi="Arial" w:cs="Arial"/>
          <w:sz w:val="24"/>
          <w:szCs w:val="24"/>
        </w:rPr>
        <w:t>Organisation</w:t>
      </w:r>
      <w:r w:rsidRPr="007805F9">
        <w:rPr>
          <w:rFonts w:ascii="Arial" w:hAnsi="Arial" w:cs="Arial"/>
          <w:sz w:val="24"/>
          <w:szCs w:val="24"/>
        </w:rPr>
        <w:t>, setting overall policy, defining goals and setting targets and evaluating performance against agreed targets</w:t>
      </w:r>
      <w:r w:rsidR="001C3F1A">
        <w:rPr>
          <w:rFonts w:ascii="Arial" w:hAnsi="Arial" w:cs="Arial"/>
          <w:sz w:val="24"/>
          <w:szCs w:val="24"/>
        </w:rPr>
        <w:t>.</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safeguard the good name and values of the </w:t>
      </w:r>
      <w:r w:rsidR="001C3F1A">
        <w:rPr>
          <w:rFonts w:ascii="Arial" w:hAnsi="Arial" w:cs="Arial"/>
          <w:sz w:val="24"/>
          <w:szCs w:val="24"/>
        </w:rPr>
        <w:t>Organisation.</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provide strategic support to the </w:t>
      </w:r>
      <w:r w:rsidR="001C3F1A">
        <w:rPr>
          <w:rFonts w:ascii="Arial" w:hAnsi="Arial" w:cs="Arial"/>
          <w:sz w:val="24"/>
          <w:szCs w:val="24"/>
        </w:rPr>
        <w:t xml:space="preserve">Organisation </w:t>
      </w:r>
      <w:r w:rsidRPr="007805F9">
        <w:rPr>
          <w:rFonts w:ascii="Arial" w:hAnsi="Arial" w:cs="Arial"/>
          <w:sz w:val="24"/>
          <w:szCs w:val="24"/>
        </w:rPr>
        <w:t xml:space="preserve">- receiving assurance that expected objectives, targets and legal obligations are being supported by appropriate </w:t>
      </w:r>
      <w:r w:rsidR="001C3F1A">
        <w:rPr>
          <w:rFonts w:ascii="Arial" w:hAnsi="Arial" w:cs="Arial"/>
          <w:sz w:val="24"/>
          <w:szCs w:val="24"/>
        </w:rPr>
        <w:t>Organisation</w:t>
      </w:r>
      <w:r w:rsidRPr="007805F9">
        <w:rPr>
          <w:rFonts w:ascii="Arial" w:hAnsi="Arial" w:cs="Arial"/>
          <w:sz w:val="24"/>
          <w:szCs w:val="24"/>
        </w:rPr>
        <w:t>al activity and structures</w:t>
      </w:r>
      <w:r w:rsidR="001C3F1A">
        <w:rPr>
          <w:rFonts w:ascii="Arial" w:hAnsi="Arial" w:cs="Arial"/>
          <w:sz w:val="24"/>
          <w:szCs w:val="24"/>
        </w:rPr>
        <w:t>.</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oversee and ensure the effective and efficient administration of the </w:t>
      </w:r>
      <w:r w:rsidR="001C3F1A">
        <w:rPr>
          <w:rFonts w:ascii="Arial" w:hAnsi="Arial" w:cs="Arial"/>
          <w:sz w:val="24"/>
          <w:szCs w:val="24"/>
        </w:rPr>
        <w:t>Organisation.</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oversee and ensure the financial stability of the </w:t>
      </w:r>
      <w:r w:rsidR="001C3F1A">
        <w:rPr>
          <w:rFonts w:ascii="Arial" w:hAnsi="Arial" w:cs="Arial"/>
          <w:sz w:val="24"/>
          <w:szCs w:val="24"/>
        </w:rPr>
        <w:t>Organisation.</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To oversee and ensure compliance with the Brand Partner Agreement</w:t>
      </w:r>
      <w:r w:rsidR="001C3F1A">
        <w:rPr>
          <w:rFonts w:ascii="Arial" w:hAnsi="Arial" w:cs="Arial"/>
          <w:sz w:val="24"/>
          <w:szCs w:val="24"/>
        </w:rPr>
        <w:t>.</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 xml:space="preserve">To oversee ensure delivery of contractual </w:t>
      </w:r>
      <w:r w:rsidR="00E506C2" w:rsidRPr="00441EF2">
        <w:rPr>
          <w:rFonts w:ascii="Arial" w:hAnsi="Arial" w:cs="Arial"/>
          <w:sz w:val="24"/>
          <w:szCs w:val="24"/>
        </w:rPr>
        <w:t xml:space="preserve">and regulatory </w:t>
      </w:r>
      <w:r w:rsidRPr="007805F9">
        <w:rPr>
          <w:rFonts w:ascii="Arial" w:hAnsi="Arial" w:cs="Arial"/>
          <w:sz w:val="24"/>
          <w:szCs w:val="24"/>
        </w:rPr>
        <w:t>obligations</w:t>
      </w:r>
      <w:r w:rsidR="001C3F1A">
        <w:rPr>
          <w:rFonts w:ascii="Arial" w:hAnsi="Arial" w:cs="Arial"/>
          <w:sz w:val="24"/>
          <w:szCs w:val="24"/>
        </w:rPr>
        <w:t>.</w:t>
      </w:r>
    </w:p>
    <w:p w:rsidR="006A5251" w:rsidRPr="007805F9" w:rsidRDefault="006A5251" w:rsidP="006A5251">
      <w:pPr>
        <w:pStyle w:val="NoSpacing"/>
        <w:numPr>
          <w:ilvl w:val="0"/>
          <w:numId w:val="1"/>
        </w:numPr>
        <w:spacing w:after="40"/>
        <w:ind w:left="641" w:hanging="357"/>
        <w:rPr>
          <w:rFonts w:ascii="Arial" w:hAnsi="Arial" w:cs="Arial"/>
          <w:sz w:val="24"/>
          <w:szCs w:val="24"/>
        </w:rPr>
      </w:pPr>
      <w:r w:rsidRPr="007805F9">
        <w:rPr>
          <w:rFonts w:ascii="Arial" w:hAnsi="Arial" w:cs="Arial"/>
          <w:sz w:val="24"/>
          <w:szCs w:val="24"/>
        </w:rPr>
        <w:t>To protect and manage the property of the charity and to ensure the proper investment of the charity’s funds</w:t>
      </w:r>
      <w:r w:rsidR="001C3F1A">
        <w:rPr>
          <w:rFonts w:ascii="Arial" w:hAnsi="Arial" w:cs="Arial"/>
          <w:sz w:val="24"/>
          <w:szCs w:val="24"/>
        </w:rPr>
        <w:t>.</w:t>
      </w:r>
    </w:p>
    <w:p w:rsidR="006A5251" w:rsidRPr="00441EF2" w:rsidRDefault="00E506C2" w:rsidP="00E506C2">
      <w:pPr>
        <w:pStyle w:val="NoSpacing"/>
        <w:numPr>
          <w:ilvl w:val="0"/>
          <w:numId w:val="1"/>
        </w:numPr>
        <w:rPr>
          <w:rFonts w:ascii="Arial" w:hAnsi="Arial" w:cs="Arial"/>
          <w:sz w:val="24"/>
          <w:szCs w:val="24"/>
        </w:rPr>
      </w:pPr>
      <w:r w:rsidRPr="00441EF2">
        <w:rPr>
          <w:rFonts w:ascii="Arial" w:hAnsi="Arial" w:cs="Arial"/>
          <w:sz w:val="24"/>
          <w:szCs w:val="24"/>
        </w:rPr>
        <w:t>To have a good understanding of the voluntary sector</w:t>
      </w:r>
    </w:p>
    <w:p w:rsidR="006A5251" w:rsidRPr="007805F9" w:rsidRDefault="006A5251" w:rsidP="006A5251">
      <w:pPr>
        <w:pStyle w:val="NoSpacing"/>
        <w:rPr>
          <w:rFonts w:ascii="Arial" w:hAnsi="Arial" w:cs="Arial"/>
          <w:sz w:val="24"/>
          <w:szCs w:val="24"/>
        </w:rPr>
      </w:pPr>
    </w:p>
    <w:p w:rsidR="006A5251" w:rsidRPr="007805F9" w:rsidRDefault="006A5251" w:rsidP="006A5251">
      <w:pPr>
        <w:pStyle w:val="NoSpacing"/>
        <w:spacing w:after="60"/>
        <w:rPr>
          <w:rFonts w:ascii="Arial" w:hAnsi="Arial" w:cs="Arial"/>
          <w:b/>
          <w:sz w:val="24"/>
          <w:szCs w:val="24"/>
        </w:rPr>
      </w:pPr>
      <w:r w:rsidRPr="007805F9">
        <w:rPr>
          <w:rFonts w:ascii="Arial" w:hAnsi="Arial" w:cs="Arial"/>
          <w:b/>
          <w:sz w:val="24"/>
          <w:szCs w:val="24"/>
        </w:rPr>
        <w:t>Other duties</w:t>
      </w:r>
    </w:p>
    <w:p w:rsidR="006A5251" w:rsidRPr="007805F9" w:rsidRDefault="006A5251" w:rsidP="006A5251">
      <w:pPr>
        <w:pStyle w:val="NoSpacing"/>
        <w:spacing w:after="60"/>
        <w:rPr>
          <w:rFonts w:ascii="Arial" w:hAnsi="Arial" w:cs="Arial"/>
          <w:sz w:val="24"/>
          <w:szCs w:val="24"/>
        </w:rPr>
      </w:pPr>
      <w:r w:rsidRPr="007805F9">
        <w:rPr>
          <w:rFonts w:ascii="Arial" w:hAnsi="Arial" w:cs="Arial"/>
          <w:sz w:val="24"/>
          <w:szCs w:val="24"/>
        </w:rPr>
        <w:t>In addition to the above statutory duties, each board member should use any specific skills, knowledge or experience they have to help the board of Directors reach sound decisions.  This may involve:</w:t>
      </w:r>
    </w:p>
    <w:p w:rsidR="006A5251" w:rsidRPr="007805F9" w:rsidRDefault="006A5251" w:rsidP="006A5251">
      <w:pPr>
        <w:pStyle w:val="NoSpacing"/>
        <w:numPr>
          <w:ilvl w:val="0"/>
          <w:numId w:val="2"/>
        </w:numPr>
        <w:spacing w:after="40"/>
        <w:ind w:left="641" w:hanging="357"/>
        <w:rPr>
          <w:rFonts w:ascii="Arial" w:hAnsi="Arial" w:cs="Arial"/>
          <w:sz w:val="24"/>
          <w:szCs w:val="24"/>
        </w:rPr>
      </w:pPr>
      <w:r w:rsidRPr="007805F9">
        <w:rPr>
          <w:rFonts w:ascii="Arial" w:hAnsi="Arial" w:cs="Arial"/>
          <w:sz w:val="24"/>
          <w:szCs w:val="24"/>
        </w:rPr>
        <w:t>Scrutinising board papers</w:t>
      </w:r>
    </w:p>
    <w:p w:rsidR="006A5251" w:rsidRPr="007805F9" w:rsidRDefault="006A5251" w:rsidP="006A5251">
      <w:pPr>
        <w:pStyle w:val="NoSpacing"/>
        <w:numPr>
          <w:ilvl w:val="0"/>
          <w:numId w:val="2"/>
        </w:numPr>
        <w:spacing w:after="40"/>
        <w:ind w:left="641" w:hanging="357"/>
        <w:rPr>
          <w:rFonts w:ascii="Arial" w:hAnsi="Arial" w:cs="Arial"/>
          <w:sz w:val="24"/>
          <w:szCs w:val="24"/>
        </w:rPr>
      </w:pPr>
      <w:r w:rsidRPr="007805F9">
        <w:rPr>
          <w:rFonts w:ascii="Arial" w:hAnsi="Arial" w:cs="Arial"/>
          <w:sz w:val="24"/>
          <w:szCs w:val="24"/>
        </w:rPr>
        <w:t>Leading discussions</w:t>
      </w:r>
    </w:p>
    <w:p w:rsidR="006A5251" w:rsidRPr="007805F9" w:rsidRDefault="006A5251" w:rsidP="006A5251">
      <w:pPr>
        <w:pStyle w:val="NoSpacing"/>
        <w:numPr>
          <w:ilvl w:val="0"/>
          <w:numId w:val="2"/>
        </w:numPr>
        <w:spacing w:after="40"/>
        <w:ind w:left="641" w:hanging="357"/>
        <w:rPr>
          <w:rFonts w:ascii="Arial" w:hAnsi="Arial" w:cs="Arial"/>
          <w:sz w:val="24"/>
          <w:szCs w:val="24"/>
        </w:rPr>
      </w:pPr>
      <w:r w:rsidRPr="007805F9">
        <w:rPr>
          <w:rFonts w:ascii="Arial" w:hAnsi="Arial" w:cs="Arial"/>
          <w:sz w:val="24"/>
          <w:szCs w:val="24"/>
        </w:rPr>
        <w:t>Focusing on key issues</w:t>
      </w:r>
    </w:p>
    <w:p w:rsidR="006A5251" w:rsidRPr="007805F9" w:rsidRDefault="006A5251" w:rsidP="006A5251">
      <w:pPr>
        <w:pStyle w:val="NoSpacing"/>
        <w:numPr>
          <w:ilvl w:val="0"/>
          <w:numId w:val="2"/>
        </w:numPr>
        <w:spacing w:after="40"/>
        <w:ind w:left="641" w:hanging="357"/>
        <w:rPr>
          <w:rFonts w:ascii="Arial" w:hAnsi="Arial" w:cs="Arial"/>
          <w:sz w:val="24"/>
          <w:szCs w:val="24"/>
        </w:rPr>
      </w:pPr>
      <w:r w:rsidRPr="007805F9">
        <w:rPr>
          <w:rFonts w:ascii="Arial" w:hAnsi="Arial" w:cs="Arial"/>
          <w:sz w:val="24"/>
          <w:szCs w:val="24"/>
        </w:rPr>
        <w:t>Providing guidance on new initiatives</w:t>
      </w:r>
    </w:p>
    <w:p w:rsidR="006A5251" w:rsidRDefault="006A5251" w:rsidP="006A5251">
      <w:pPr>
        <w:pStyle w:val="NoSpacing"/>
        <w:numPr>
          <w:ilvl w:val="0"/>
          <w:numId w:val="2"/>
        </w:numPr>
        <w:spacing w:after="40"/>
        <w:ind w:left="641" w:hanging="357"/>
        <w:rPr>
          <w:rFonts w:ascii="Arial" w:hAnsi="Arial" w:cs="Arial"/>
          <w:sz w:val="24"/>
          <w:szCs w:val="24"/>
        </w:rPr>
      </w:pPr>
      <w:r w:rsidRPr="007805F9">
        <w:rPr>
          <w:rFonts w:ascii="Arial" w:hAnsi="Arial" w:cs="Arial"/>
          <w:sz w:val="24"/>
          <w:szCs w:val="24"/>
        </w:rPr>
        <w:t>Other issues in which the Board member has special expertise</w:t>
      </w:r>
    </w:p>
    <w:p w:rsidR="006A5251" w:rsidRPr="007805F9" w:rsidRDefault="00B813D9" w:rsidP="006A5251">
      <w:pPr>
        <w:pStyle w:val="NoSpacing"/>
        <w:spacing w:after="60"/>
        <w:rPr>
          <w:rFonts w:ascii="Arial" w:hAnsi="Arial" w:cs="Arial"/>
          <w:b/>
          <w:sz w:val="24"/>
          <w:szCs w:val="24"/>
        </w:rPr>
      </w:pPr>
      <w:r>
        <w:rPr>
          <w:rFonts w:ascii="Arial" w:hAnsi="Arial" w:cs="Arial"/>
          <w:b/>
          <w:sz w:val="24"/>
          <w:szCs w:val="24"/>
        </w:rPr>
        <w:lastRenderedPageBreak/>
        <w:t xml:space="preserve">Trustee </w:t>
      </w:r>
      <w:r w:rsidR="006A5251" w:rsidRPr="007805F9">
        <w:rPr>
          <w:rFonts w:ascii="Arial" w:hAnsi="Arial" w:cs="Arial"/>
          <w:b/>
          <w:sz w:val="24"/>
          <w:szCs w:val="24"/>
        </w:rPr>
        <w:t>Person Specification</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 xml:space="preserve">Commitment to the </w:t>
      </w:r>
      <w:r w:rsidR="001C3F1A">
        <w:rPr>
          <w:rFonts w:ascii="Arial" w:hAnsi="Arial" w:cs="Arial"/>
          <w:sz w:val="24"/>
          <w:szCs w:val="24"/>
        </w:rPr>
        <w:t>Organisation</w:t>
      </w:r>
      <w:r w:rsidRPr="007805F9">
        <w:rPr>
          <w:rFonts w:ascii="Arial" w:hAnsi="Arial" w:cs="Arial"/>
          <w:sz w:val="24"/>
          <w:szCs w:val="24"/>
        </w:rPr>
        <w:t xml:space="preserve"> and its aims</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Willingness to devote the necessary time and effort, to attend meetings where necessary</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Strategic vision</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Good, independent judgement</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Ability to think creatively</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Willingness to speak their mind</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Understanding and acceptance of the legal duties, responsibilities and liabilities of Directorship</w:t>
      </w:r>
      <w:r w:rsidR="001C3F1A">
        <w:rPr>
          <w:rFonts w:ascii="Arial" w:hAnsi="Arial" w:cs="Arial"/>
          <w:sz w:val="24"/>
          <w:szCs w:val="24"/>
        </w:rPr>
        <w:t>.</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Ability to work effectively as a member of a team</w:t>
      </w:r>
      <w:r w:rsidR="001C3F1A">
        <w:rPr>
          <w:rFonts w:ascii="Arial" w:hAnsi="Arial" w:cs="Arial"/>
          <w:sz w:val="24"/>
          <w:szCs w:val="24"/>
        </w:rPr>
        <w:t>.</w:t>
      </w:r>
      <w:r w:rsidRPr="007805F9">
        <w:rPr>
          <w:rFonts w:ascii="Arial" w:hAnsi="Arial" w:cs="Arial"/>
          <w:sz w:val="24"/>
          <w:szCs w:val="24"/>
        </w:rPr>
        <w:t xml:space="preserve"> </w:t>
      </w:r>
    </w:p>
    <w:p w:rsidR="006A5251" w:rsidRPr="007805F9" w:rsidRDefault="006A5251" w:rsidP="006A5251">
      <w:pPr>
        <w:pStyle w:val="NoSpacing"/>
        <w:numPr>
          <w:ilvl w:val="0"/>
          <w:numId w:val="3"/>
        </w:numPr>
        <w:spacing w:after="40"/>
        <w:ind w:left="641" w:hanging="357"/>
        <w:rPr>
          <w:rFonts w:ascii="Arial" w:hAnsi="Arial" w:cs="Arial"/>
          <w:sz w:val="24"/>
          <w:szCs w:val="24"/>
        </w:rPr>
      </w:pPr>
      <w:r w:rsidRPr="007805F9">
        <w:rPr>
          <w:rFonts w:ascii="Arial" w:hAnsi="Arial" w:cs="Arial"/>
          <w:sz w:val="24"/>
          <w:szCs w:val="24"/>
        </w:rPr>
        <w:t>Ability to exercise the following principles: selflessness, integrity, objectivity, accountability, openness, honesty and leadership</w:t>
      </w:r>
      <w:r w:rsidR="001C3F1A">
        <w:rPr>
          <w:rFonts w:ascii="Arial" w:hAnsi="Arial" w:cs="Arial"/>
          <w:sz w:val="24"/>
          <w:szCs w:val="24"/>
        </w:rPr>
        <w:t>.</w:t>
      </w:r>
    </w:p>
    <w:p w:rsidR="006A5251" w:rsidRPr="007805F9" w:rsidRDefault="006A5251" w:rsidP="006A5251">
      <w:pPr>
        <w:pStyle w:val="NoSpacing"/>
        <w:rPr>
          <w:rFonts w:ascii="Arial" w:hAnsi="Arial" w:cs="Arial"/>
          <w:sz w:val="24"/>
          <w:szCs w:val="24"/>
        </w:rPr>
      </w:pPr>
    </w:p>
    <w:p w:rsidR="006A5251" w:rsidRPr="007805F9" w:rsidRDefault="008F4B5E" w:rsidP="006A5251">
      <w:pPr>
        <w:pStyle w:val="NoSpacing"/>
        <w:rPr>
          <w:rFonts w:ascii="Arial" w:hAnsi="Arial" w:cs="Arial"/>
          <w:sz w:val="24"/>
          <w:szCs w:val="24"/>
        </w:rPr>
      </w:pPr>
      <w:r>
        <w:rPr>
          <w:rFonts w:ascii="Arial" w:hAnsi="Arial" w:cs="Arial"/>
          <w:sz w:val="24"/>
          <w:szCs w:val="24"/>
        </w:rPr>
        <w:t>We would value a</w:t>
      </w:r>
      <w:bookmarkStart w:id="0" w:name="_GoBack"/>
      <w:bookmarkEnd w:id="0"/>
      <w:r w:rsidR="006A5251" w:rsidRPr="007805F9">
        <w:rPr>
          <w:rFonts w:ascii="Arial" w:hAnsi="Arial" w:cs="Arial"/>
          <w:sz w:val="24"/>
          <w:szCs w:val="24"/>
        </w:rPr>
        <w:t xml:space="preserve"> proven specialism in one of the following areas:</w:t>
      </w:r>
    </w:p>
    <w:p w:rsidR="006A5251" w:rsidRPr="007805F9" w:rsidRDefault="006A5251" w:rsidP="006A5251">
      <w:pPr>
        <w:pStyle w:val="NoSpacing"/>
        <w:rPr>
          <w:rFonts w:ascii="Arial" w:hAnsi="Arial" w:cs="Arial"/>
          <w:sz w:val="24"/>
          <w:szCs w:val="24"/>
        </w:rPr>
      </w:pP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Financial management</w:t>
      </w:r>
      <w:r w:rsidR="001C3F1A">
        <w:rPr>
          <w:rFonts w:ascii="Arial" w:hAnsi="Arial" w:cs="Arial"/>
          <w:sz w:val="24"/>
          <w:szCs w:val="24"/>
        </w:rPr>
        <w:t>.</w:t>
      </w: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Legal advice</w:t>
      </w:r>
      <w:r w:rsidR="001C3F1A">
        <w:rPr>
          <w:rFonts w:ascii="Arial" w:hAnsi="Arial" w:cs="Arial"/>
          <w:sz w:val="24"/>
          <w:szCs w:val="24"/>
        </w:rPr>
        <w:t>.</w:t>
      </w: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Human Resource Management</w:t>
      </w:r>
      <w:r w:rsidR="001C3F1A">
        <w:rPr>
          <w:rFonts w:ascii="Arial" w:hAnsi="Arial" w:cs="Arial"/>
          <w:sz w:val="24"/>
          <w:szCs w:val="24"/>
        </w:rPr>
        <w:t>.</w:t>
      </w: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Charity Governance</w:t>
      </w:r>
      <w:r w:rsidR="001C3F1A">
        <w:rPr>
          <w:rFonts w:ascii="Arial" w:hAnsi="Arial" w:cs="Arial"/>
          <w:sz w:val="24"/>
          <w:szCs w:val="24"/>
        </w:rPr>
        <w:t>.</w:t>
      </w: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Risk Assessment</w:t>
      </w:r>
      <w:r w:rsidR="001C3F1A">
        <w:rPr>
          <w:rFonts w:ascii="Arial" w:hAnsi="Arial" w:cs="Arial"/>
          <w:sz w:val="24"/>
          <w:szCs w:val="24"/>
        </w:rPr>
        <w:t>.</w:t>
      </w: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 xml:space="preserve">Commercial business </w:t>
      </w:r>
      <w:r w:rsidR="001C3F1A">
        <w:rPr>
          <w:rFonts w:ascii="Arial" w:hAnsi="Arial" w:cs="Arial"/>
          <w:sz w:val="24"/>
          <w:szCs w:val="24"/>
        </w:rPr>
        <w:t>development</w:t>
      </w:r>
    </w:p>
    <w:p w:rsidR="006A5251" w:rsidRPr="007805F9" w:rsidRDefault="006A5251" w:rsidP="006A5251">
      <w:pPr>
        <w:pStyle w:val="NoSpacing"/>
        <w:numPr>
          <w:ilvl w:val="0"/>
          <w:numId w:val="4"/>
        </w:numPr>
        <w:spacing w:after="40"/>
        <w:ind w:left="641" w:hanging="357"/>
        <w:rPr>
          <w:rFonts w:ascii="Arial" w:hAnsi="Arial" w:cs="Arial"/>
          <w:sz w:val="24"/>
          <w:szCs w:val="24"/>
        </w:rPr>
      </w:pPr>
      <w:r w:rsidRPr="007805F9">
        <w:rPr>
          <w:rFonts w:ascii="Arial" w:hAnsi="Arial" w:cs="Arial"/>
          <w:sz w:val="24"/>
          <w:szCs w:val="24"/>
        </w:rPr>
        <w:t>Strategic (i.e. policy level) knowledge of one of the following:</w:t>
      </w:r>
    </w:p>
    <w:p w:rsidR="006A5251" w:rsidRPr="007805F9" w:rsidRDefault="006A5251" w:rsidP="006A5251">
      <w:pPr>
        <w:pStyle w:val="NoSpacing"/>
        <w:numPr>
          <w:ilvl w:val="0"/>
          <w:numId w:val="5"/>
        </w:numPr>
        <w:spacing w:after="40"/>
        <w:ind w:left="1094" w:hanging="357"/>
        <w:rPr>
          <w:rFonts w:ascii="Arial" w:hAnsi="Arial" w:cs="Arial"/>
          <w:sz w:val="24"/>
          <w:szCs w:val="24"/>
        </w:rPr>
      </w:pPr>
      <w:r w:rsidRPr="007805F9">
        <w:rPr>
          <w:rFonts w:ascii="Arial" w:hAnsi="Arial" w:cs="Arial"/>
          <w:sz w:val="24"/>
          <w:szCs w:val="24"/>
        </w:rPr>
        <w:t>Learning and Skills/ Education</w:t>
      </w:r>
    </w:p>
    <w:p w:rsidR="006A5251" w:rsidRPr="007805F9" w:rsidRDefault="006A5251" w:rsidP="006A5251">
      <w:pPr>
        <w:pStyle w:val="NoSpacing"/>
        <w:numPr>
          <w:ilvl w:val="0"/>
          <w:numId w:val="5"/>
        </w:numPr>
        <w:spacing w:after="40"/>
        <w:ind w:left="1094" w:hanging="357"/>
        <w:rPr>
          <w:rFonts w:ascii="Arial" w:hAnsi="Arial" w:cs="Arial"/>
          <w:sz w:val="24"/>
          <w:szCs w:val="24"/>
        </w:rPr>
      </w:pPr>
      <w:r w:rsidRPr="007805F9">
        <w:rPr>
          <w:rFonts w:ascii="Arial" w:hAnsi="Arial" w:cs="Arial"/>
          <w:sz w:val="24"/>
          <w:szCs w:val="24"/>
        </w:rPr>
        <w:t>Health and Social Care</w:t>
      </w:r>
    </w:p>
    <w:p w:rsidR="006A5251" w:rsidRPr="007805F9" w:rsidRDefault="006A5251" w:rsidP="006A5251">
      <w:pPr>
        <w:pStyle w:val="NoSpacing"/>
        <w:numPr>
          <w:ilvl w:val="0"/>
          <w:numId w:val="5"/>
        </w:numPr>
        <w:spacing w:after="40"/>
        <w:ind w:left="1094" w:hanging="357"/>
        <w:rPr>
          <w:rFonts w:ascii="Arial" w:hAnsi="Arial" w:cs="Arial"/>
          <w:sz w:val="24"/>
          <w:szCs w:val="24"/>
        </w:rPr>
      </w:pPr>
      <w:r w:rsidRPr="007805F9">
        <w:rPr>
          <w:rFonts w:ascii="Arial" w:hAnsi="Arial" w:cs="Arial"/>
          <w:sz w:val="24"/>
          <w:szCs w:val="24"/>
        </w:rPr>
        <w:t>Older People</w:t>
      </w:r>
    </w:p>
    <w:p w:rsidR="006A5251" w:rsidRPr="007805F9" w:rsidRDefault="006A5251" w:rsidP="006A5251">
      <w:pPr>
        <w:pStyle w:val="NoSpacing"/>
        <w:numPr>
          <w:ilvl w:val="0"/>
          <w:numId w:val="5"/>
        </w:numPr>
        <w:spacing w:after="40"/>
        <w:ind w:left="1094" w:hanging="357"/>
        <w:rPr>
          <w:rFonts w:ascii="Arial" w:hAnsi="Arial" w:cs="Arial"/>
          <w:sz w:val="24"/>
          <w:szCs w:val="24"/>
        </w:rPr>
      </w:pPr>
      <w:r w:rsidRPr="007805F9">
        <w:rPr>
          <w:rFonts w:ascii="Arial" w:hAnsi="Arial" w:cs="Arial"/>
          <w:sz w:val="24"/>
          <w:szCs w:val="24"/>
        </w:rPr>
        <w:t>Regeneration and economic development</w:t>
      </w:r>
    </w:p>
    <w:p w:rsidR="006A5251" w:rsidRPr="003467C7" w:rsidRDefault="006A5251" w:rsidP="004B7D7E">
      <w:pPr>
        <w:pStyle w:val="NoSpacing"/>
        <w:spacing w:after="60"/>
        <w:rPr>
          <w:rFonts w:ascii="Arial" w:hAnsi="Arial" w:cs="Arial"/>
          <w:b/>
          <w:sz w:val="24"/>
          <w:szCs w:val="24"/>
        </w:rPr>
      </w:pPr>
    </w:p>
    <w:sectPr w:rsidR="006A5251" w:rsidRPr="003467C7" w:rsidSect="00605769">
      <w:pgSz w:w="11906" w:h="16838" w:code="9"/>
      <w:pgMar w:top="1440" w:right="1440" w:bottom="1440"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94" w:rsidRDefault="00DE3394" w:rsidP="00DE3394">
      <w:pPr>
        <w:spacing w:after="0" w:line="240" w:lineRule="auto"/>
      </w:pPr>
      <w:r>
        <w:separator/>
      </w:r>
    </w:p>
  </w:endnote>
  <w:endnote w:type="continuationSeparator" w:id="0">
    <w:p w:rsidR="00DE3394" w:rsidRDefault="00DE3394" w:rsidP="00DE3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94" w:rsidRDefault="00DE3394" w:rsidP="00DE3394">
      <w:pPr>
        <w:spacing w:after="0" w:line="240" w:lineRule="auto"/>
      </w:pPr>
      <w:r>
        <w:separator/>
      </w:r>
    </w:p>
  </w:footnote>
  <w:footnote w:type="continuationSeparator" w:id="0">
    <w:p w:rsidR="00DE3394" w:rsidRDefault="00DE3394" w:rsidP="00DE3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362"/>
    <w:multiLevelType w:val="hybridMultilevel"/>
    <w:tmpl w:val="1C04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85E92"/>
    <w:multiLevelType w:val="hybridMultilevel"/>
    <w:tmpl w:val="ADEA6582"/>
    <w:lvl w:ilvl="0" w:tplc="0FB05700">
      <w:start w:val="1"/>
      <w:numFmt w:val="bullet"/>
      <w:lvlText w:val=""/>
      <w:lvlJc w:val="left"/>
      <w:pPr>
        <w:ind w:left="720" w:hanging="360"/>
      </w:pPr>
      <w:rPr>
        <w:rFonts w:ascii="Wingdings" w:hAnsi="Wingdings" w:hint="default"/>
        <w:sz w:val="24"/>
        <w:u w:color="00A6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F497D"/>
    <w:multiLevelType w:val="hybridMultilevel"/>
    <w:tmpl w:val="283E3BE8"/>
    <w:lvl w:ilvl="0" w:tplc="97ECB512">
      <w:start w:val="1"/>
      <w:numFmt w:val="bullet"/>
      <w:lvlText w:val=""/>
      <w:lvlJc w:val="left"/>
      <w:pPr>
        <w:ind w:left="720" w:hanging="360"/>
      </w:pPr>
      <w:rPr>
        <w:rFonts w:ascii="Wingdings" w:hAnsi="Wingdings" w:hint="default"/>
        <w:sz w:val="24"/>
        <w:u w:color="00A6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143472"/>
    <w:multiLevelType w:val="hybridMultilevel"/>
    <w:tmpl w:val="5FCA4E3A"/>
    <w:lvl w:ilvl="0" w:tplc="B3FEC202">
      <w:start w:val="1"/>
      <w:numFmt w:val="bullet"/>
      <w:lvlText w:val=""/>
      <w:lvlJc w:val="left"/>
      <w:pPr>
        <w:ind w:left="720" w:hanging="360"/>
      </w:pPr>
      <w:rPr>
        <w:rFonts w:ascii="Wingdings" w:hAnsi="Wingdings" w:hint="default"/>
        <w:sz w:val="24"/>
        <w:u w:color="00A6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079A5"/>
    <w:multiLevelType w:val="hybridMultilevel"/>
    <w:tmpl w:val="FD18390C"/>
    <w:lvl w:ilvl="0" w:tplc="1B3AD5A2">
      <w:start w:val="1"/>
      <w:numFmt w:val="bullet"/>
      <w:lvlText w:val=""/>
      <w:lvlJc w:val="left"/>
      <w:pPr>
        <w:ind w:left="720" w:hanging="360"/>
      </w:pPr>
      <w:rPr>
        <w:rFonts w:ascii="Wingdings" w:hAnsi="Wingdings" w:hint="default"/>
        <w:u w:color="00A6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C5DC9"/>
    <w:multiLevelType w:val="hybridMultilevel"/>
    <w:tmpl w:val="666CC08E"/>
    <w:lvl w:ilvl="0" w:tplc="D1FC3784">
      <w:start w:val="1"/>
      <w:numFmt w:val="bullet"/>
      <w:lvlText w:val=""/>
      <w:lvlJc w:val="left"/>
      <w:pPr>
        <w:ind w:left="720" w:hanging="360"/>
      </w:pPr>
      <w:rPr>
        <w:rFonts w:ascii="Wingdings" w:hAnsi="Wingdings" w:hint="default"/>
        <w:u w:color="00A6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30F03"/>
    <w:multiLevelType w:val="hybridMultilevel"/>
    <w:tmpl w:val="451A7702"/>
    <w:lvl w:ilvl="0" w:tplc="3B12829A">
      <w:start w:val="1"/>
      <w:numFmt w:val="bullet"/>
      <w:lvlText w:val=""/>
      <w:lvlJc w:val="left"/>
      <w:pPr>
        <w:ind w:left="720" w:hanging="360"/>
      </w:pPr>
      <w:rPr>
        <w:rFonts w:ascii="Wingdings" w:hAnsi="Wingdings" w:hint="default"/>
        <w:sz w:val="24"/>
        <w:u w:color="00A65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269C6"/>
    <w:multiLevelType w:val="hybridMultilevel"/>
    <w:tmpl w:val="2AEE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4C73E0"/>
    <w:multiLevelType w:val="hybridMultilevel"/>
    <w:tmpl w:val="2252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A0B65"/>
    <w:multiLevelType w:val="hybridMultilevel"/>
    <w:tmpl w:val="B322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E5225E"/>
    <w:multiLevelType w:val="hybridMultilevel"/>
    <w:tmpl w:val="35B02C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10"/>
  </w:num>
  <w:num w:numId="6">
    <w:abstractNumId w:val="4"/>
  </w:num>
  <w:num w:numId="7">
    <w:abstractNumId w:val="5"/>
  </w:num>
  <w:num w:numId="8">
    <w:abstractNumId w:val="6"/>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C7"/>
    <w:rsid w:val="00067F6B"/>
    <w:rsid w:val="0011632D"/>
    <w:rsid w:val="00175031"/>
    <w:rsid w:val="001C3F1A"/>
    <w:rsid w:val="001E153C"/>
    <w:rsid w:val="002540BE"/>
    <w:rsid w:val="002A2C1C"/>
    <w:rsid w:val="002A4308"/>
    <w:rsid w:val="002C2E44"/>
    <w:rsid w:val="003467C7"/>
    <w:rsid w:val="00441EF2"/>
    <w:rsid w:val="00444BFE"/>
    <w:rsid w:val="00456A81"/>
    <w:rsid w:val="00467A72"/>
    <w:rsid w:val="00476469"/>
    <w:rsid w:val="00487430"/>
    <w:rsid w:val="004B7D7E"/>
    <w:rsid w:val="005A1160"/>
    <w:rsid w:val="00605769"/>
    <w:rsid w:val="00684ACF"/>
    <w:rsid w:val="006A5251"/>
    <w:rsid w:val="006E5F7A"/>
    <w:rsid w:val="00767696"/>
    <w:rsid w:val="007B046C"/>
    <w:rsid w:val="007C6CCC"/>
    <w:rsid w:val="00863507"/>
    <w:rsid w:val="008F4B5E"/>
    <w:rsid w:val="009F2F48"/>
    <w:rsid w:val="00B813D9"/>
    <w:rsid w:val="00D225FC"/>
    <w:rsid w:val="00D47228"/>
    <w:rsid w:val="00DE3394"/>
    <w:rsid w:val="00E33BBC"/>
    <w:rsid w:val="00E33EB0"/>
    <w:rsid w:val="00E506C2"/>
    <w:rsid w:val="00E72AB5"/>
    <w:rsid w:val="00EB7AD9"/>
    <w:rsid w:val="00FA3729"/>
    <w:rsid w:val="00FB2A98"/>
    <w:rsid w:val="00FD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CD3E926-401E-4DE3-BB4C-95E8658E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7C7"/>
    <w:pPr>
      <w:spacing w:after="0" w:line="240" w:lineRule="auto"/>
    </w:pPr>
  </w:style>
  <w:style w:type="paragraph" w:styleId="FootnoteText">
    <w:name w:val="footnote text"/>
    <w:basedOn w:val="Normal"/>
    <w:link w:val="FootnoteTextChar"/>
    <w:uiPriority w:val="99"/>
    <w:semiHidden/>
    <w:unhideWhenUsed/>
    <w:rsid w:val="00DE33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394"/>
    <w:rPr>
      <w:sz w:val="20"/>
      <w:szCs w:val="20"/>
    </w:rPr>
  </w:style>
  <w:style w:type="character" w:styleId="FootnoteReference">
    <w:name w:val="footnote reference"/>
    <w:basedOn w:val="DefaultParagraphFont"/>
    <w:uiPriority w:val="99"/>
    <w:semiHidden/>
    <w:unhideWhenUsed/>
    <w:rsid w:val="00DE3394"/>
    <w:rPr>
      <w:vertAlign w:val="superscript"/>
    </w:rPr>
  </w:style>
  <w:style w:type="paragraph" w:styleId="Header">
    <w:name w:val="header"/>
    <w:basedOn w:val="Normal"/>
    <w:link w:val="HeaderChar"/>
    <w:uiPriority w:val="99"/>
    <w:unhideWhenUsed/>
    <w:rsid w:val="006E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7A"/>
  </w:style>
  <w:style w:type="paragraph" w:styleId="Footer">
    <w:name w:val="footer"/>
    <w:basedOn w:val="Normal"/>
    <w:link w:val="FooterChar"/>
    <w:uiPriority w:val="99"/>
    <w:unhideWhenUsed/>
    <w:rsid w:val="006E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7A"/>
  </w:style>
  <w:style w:type="paragraph" w:styleId="BalloonText">
    <w:name w:val="Balloon Text"/>
    <w:basedOn w:val="Normal"/>
    <w:link w:val="BalloonTextChar"/>
    <w:uiPriority w:val="99"/>
    <w:semiHidden/>
    <w:unhideWhenUsed/>
    <w:rsid w:val="00441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D28C-9259-4B3D-907D-34EE6905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gendeacott</dc:creator>
  <cp:lastModifiedBy>Tina Heaton</cp:lastModifiedBy>
  <cp:revision>4</cp:revision>
  <cp:lastPrinted>2018-10-29T15:51:00Z</cp:lastPrinted>
  <dcterms:created xsi:type="dcterms:W3CDTF">2019-10-28T12:19:00Z</dcterms:created>
  <dcterms:modified xsi:type="dcterms:W3CDTF">2019-10-28T12:52:00Z</dcterms:modified>
</cp:coreProperties>
</file>