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6149F" w14:textId="77777777" w:rsidR="00A814E2" w:rsidRDefault="00D015E9">
      <w:pPr>
        <w:pStyle w:val="Title"/>
        <w:rPr>
          <w:rFonts w:ascii="Calibri" w:hAnsi="Calibri"/>
          <w:sz w:val="24"/>
          <w:szCs w:val="24"/>
        </w:rPr>
      </w:pPr>
      <w:r>
        <w:rPr>
          <w:rFonts w:ascii="Calibri" w:hAnsi="Calibri"/>
          <w:noProof/>
          <w:sz w:val="24"/>
          <w:szCs w:val="24"/>
        </w:rPr>
        <w:drawing>
          <wp:anchor distT="0" distB="0" distL="0" distR="0" simplePos="0" relativeHeight="251659264" behindDoc="0" locked="0" layoutInCell="1" allowOverlap="1" wp14:anchorId="503ADC34" wp14:editId="07777777">
            <wp:simplePos x="0" y="0"/>
            <wp:positionH relativeFrom="column">
              <wp:posOffset>-739774</wp:posOffset>
            </wp:positionH>
            <wp:positionV relativeFrom="line">
              <wp:posOffset>-453389</wp:posOffset>
            </wp:positionV>
            <wp:extent cx="1791970" cy="899795"/>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0"/>
                    <a:stretch>
                      <a:fillRect/>
                    </a:stretch>
                  </pic:blipFill>
                  <pic:spPr>
                    <a:xfrm>
                      <a:off x="0" y="0"/>
                      <a:ext cx="1791970" cy="899795"/>
                    </a:xfrm>
                    <a:prstGeom prst="rect">
                      <a:avLst/>
                    </a:prstGeom>
                    <a:ln w="12700" cap="flat">
                      <a:noFill/>
                      <a:miter lim="400000"/>
                    </a:ln>
                    <a:effectLst/>
                  </pic:spPr>
                </pic:pic>
              </a:graphicData>
            </a:graphic>
          </wp:anchor>
        </w:drawing>
      </w:r>
    </w:p>
    <w:p w14:paraId="672A6659" w14:textId="77777777" w:rsidR="00A814E2" w:rsidRDefault="00A814E2">
      <w:pPr>
        <w:pStyle w:val="Title"/>
        <w:jc w:val="center"/>
        <w:rPr>
          <w:rFonts w:ascii="Calibri" w:hAnsi="Calibri"/>
          <w:sz w:val="24"/>
          <w:szCs w:val="24"/>
        </w:rPr>
      </w:pPr>
    </w:p>
    <w:p w14:paraId="0A37501D" w14:textId="77777777" w:rsidR="00A814E2" w:rsidRDefault="00A814E2">
      <w:pPr>
        <w:pStyle w:val="Title"/>
        <w:jc w:val="center"/>
      </w:pPr>
    </w:p>
    <w:p w14:paraId="512996A8" w14:textId="0B42CFFF" w:rsidR="7C16C4F3" w:rsidRDefault="7C16C4F3" w:rsidP="7C16C4F3">
      <w:pPr>
        <w:pStyle w:val="Title"/>
        <w:jc w:val="center"/>
      </w:pPr>
      <w:r w:rsidRPr="7C16C4F3">
        <w:t>Treasurer Role Description &amp; Specification</w:t>
      </w:r>
    </w:p>
    <w:p w14:paraId="5DAB6C7B" w14:textId="77777777" w:rsidR="00A814E2" w:rsidRDefault="00A814E2">
      <w:pPr>
        <w:pStyle w:val="Body"/>
        <w:rPr>
          <w:rFonts w:ascii="Calibri" w:eastAsia="Calibri" w:hAnsi="Calibri" w:cs="Calibri"/>
          <w:b/>
          <w:bCs/>
        </w:rPr>
      </w:pPr>
    </w:p>
    <w:p w14:paraId="4EA25D92" w14:textId="77777777" w:rsidR="00A814E2" w:rsidRDefault="00D015E9">
      <w:pPr>
        <w:pStyle w:val="Body"/>
        <w:rPr>
          <w:rFonts w:ascii="Calibri" w:eastAsia="Calibri" w:hAnsi="Calibri" w:cs="Calibri"/>
          <w:b/>
          <w:bCs/>
        </w:rPr>
      </w:pPr>
      <w:r>
        <w:rPr>
          <w:rFonts w:ascii="Calibri" w:hAnsi="Calibri"/>
          <w:b/>
          <w:bCs/>
          <w:lang w:val="en-US"/>
        </w:rPr>
        <w:t>Summary of Age UK Camden</w:t>
      </w:r>
    </w:p>
    <w:p w14:paraId="02EB378F" w14:textId="77777777" w:rsidR="00A814E2" w:rsidRDefault="00A814E2">
      <w:pPr>
        <w:pStyle w:val="Body"/>
        <w:rPr>
          <w:rFonts w:ascii="Calibri" w:eastAsia="Calibri" w:hAnsi="Calibri" w:cs="Calibri"/>
          <w:b/>
          <w:bCs/>
        </w:rPr>
      </w:pPr>
    </w:p>
    <w:p w14:paraId="18FD191D" w14:textId="77777777" w:rsidR="00A814E2" w:rsidRDefault="00D015E9">
      <w:pPr>
        <w:pStyle w:val="Body"/>
        <w:rPr>
          <w:rFonts w:ascii="Calibri" w:eastAsia="Calibri" w:hAnsi="Calibri" w:cs="Calibri"/>
        </w:rPr>
      </w:pPr>
      <w:r>
        <w:rPr>
          <w:rFonts w:ascii="Calibri" w:hAnsi="Calibri"/>
          <w:lang w:val="en-US"/>
        </w:rPr>
        <w:t xml:space="preserve">Age UK Camden is an independent charity that helps older people to stay active, stay connected and get the most out of life. We've been working in the local community to support older people for 50 years and have 60 dedicated staff and over 200 volunteers helping us to deliver high quality, innovative </w:t>
      </w:r>
      <w:proofErr w:type="gramStart"/>
      <w:r>
        <w:rPr>
          <w:rFonts w:ascii="Calibri" w:hAnsi="Calibri"/>
          <w:lang w:val="en-US"/>
        </w:rPr>
        <w:t>services</w:t>
      </w:r>
      <w:proofErr w:type="gramEnd"/>
      <w:r>
        <w:rPr>
          <w:rFonts w:ascii="Calibri" w:hAnsi="Calibri"/>
          <w:lang w:val="en-US"/>
        </w:rPr>
        <w:t xml:space="preserve"> and activities for older people in Camden.</w:t>
      </w:r>
    </w:p>
    <w:p w14:paraId="6A05A809" w14:textId="77777777" w:rsidR="00A814E2" w:rsidRDefault="00A814E2">
      <w:pPr>
        <w:pStyle w:val="Body"/>
        <w:rPr>
          <w:rFonts w:ascii="Calibri" w:eastAsia="Calibri" w:hAnsi="Calibri" w:cs="Calibri"/>
        </w:rPr>
      </w:pPr>
    </w:p>
    <w:p w14:paraId="2AD40A83" w14:textId="77777777" w:rsidR="00A814E2" w:rsidRDefault="00D015E9">
      <w:pPr>
        <w:pStyle w:val="Body"/>
        <w:rPr>
          <w:rFonts w:ascii="Calibri" w:eastAsia="Calibri" w:hAnsi="Calibri" w:cs="Calibri"/>
          <w:b/>
          <w:bCs/>
        </w:rPr>
      </w:pPr>
      <w:r>
        <w:rPr>
          <w:rFonts w:ascii="Calibri" w:hAnsi="Calibri"/>
          <w:b/>
          <w:bCs/>
          <w:lang w:val="en-US"/>
        </w:rPr>
        <w:t>Responsibilities</w:t>
      </w:r>
    </w:p>
    <w:p w14:paraId="5A39BBE3" w14:textId="77777777" w:rsidR="00A814E2" w:rsidRDefault="00A814E2">
      <w:pPr>
        <w:pStyle w:val="Body"/>
        <w:rPr>
          <w:rFonts w:ascii="Calibri" w:eastAsia="Calibri" w:hAnsi="Calibri" w:cs="Calibri"/>
          <w:b/>
          <w:bCs/>
        </w:rPr>
      </w:pPr>
    </w:p>
    <w:p w14:paraId="49C126C6" w14:textId="77777777" w:rsidR="00A814E2" w:rsidRDefault="00D015E9">
      <w:pPr>
        <w:pStyle w:val="Body"/>
        <w:rPr>
          <w:rFonts w:ascii="Calibri" w:eastAsia="Calibri" w:hAnsi="Calibri" w:cs="Calibri"/>
        </w:rPr>
      </w:pPr>
      <w:r>
        <w:rPr>
          <w:rFonts w:ascii="Calibri" w:hAnsi="Calibri"/>
          <w:lang w:val="nl-NL"/>
        </w:rPr>
        <w:t>Age UK Camden Board</w:t>
      </w:r>
      <w:r>
        <w:rPr>
          <w:rFonts w:ascii="Calibri" w:hAnsi="Calibri"/>
          <w:lang w:val="en-US"/>
        </w:rPr>
        <w:t xml:space="preserve"> of Trustees is responsible for the management of the affairs of Age UK Camden between annual general meetings. It conducts its business through properly regulated meetings and follows agreed processes and procedures. It demonstrates its accountability through the publication of appropriate reports to the members and funders, and where appropriate, regulatory bodies, in addition to reporting at the annual general meeting.</w:t>
      </w:r>
    </w:p>
    <w:p w14:paraId="41C8F396" w14:textId="77777777" w:rsidR="00A814E2" w:rsidRDefault="00A814E2">
      <w:pPr>
        <w:pStyle w:val="Body"/>
        <w:rPr>
          <w:rFonts w:ascii="Calibri" w:eastAsia="Calibri" w:hAnsi="Calibri" w:cs="Calibri"/>
        </w:rPr>
      </w:pPr>
    </w:p>
    <w:p w14:paraId="3D50FE5A" w14:textId="67504F2C" w:rsidR="7C16C4F3" w:rsidRDefault="7C16C4F3" w:rsidP="7C16C4F3">
      <w:pPr>
        <w:rPr>
          <w:rFonts w:ascii="Calibri" w:eastAsia="Calibri" w:hAnsi="Calibri" w:cs="Calibri"/>
          <w:b/>
          <w:bCs/>
          <w:color w:val="000000" w:themeColor="text1"/>
          <w:lang w:val="en-GB"/>
        </w:rPr>
      </w:pPr>
      <w:r w:rsidRPr="7C16C4F3">
        <w:rPr>
          <w:rFonts w:ascii="Calibri" w:eastAsia="Calibri" w:hAnsi="Calibri" w:cs="Calibri"/>
          <w:b/>
          <w:bCs/>
          <w:color w:val="000000" w:themeColor="text1"/>
          <w:lang w:val="en-GB"/>
        </w:rPr>
        <w:t>Main duties of a trustee are as follows.</w:t>
      </w:r>
    </w:p>
    <w:p w14:paraId="0EFA3383" w14:textId="2F96EAFA" w:rsidR="000D6954" w:rsidRDefault="000D6954" w:rsidP="7C16C4F3">
      <w:pPr>
        <w:rPr>
          <w:rFonts w:ascii="Calibri" w:eastAsia="Calibri" w:hAnsi="Calibri" w:cs="Calibri"/>
          <w:b/>
          <w:bCs/>
          <w:color w:val="000000" w:themeColor="text1"/>
          <w:lang w:val="en-GB"/>
        </w:rPr>
      </w:pPr>
    </w:p>
    <w:p w14:paraId="7237E398" w14:textId="19220765" w:rsidR="7C16C4F3" w:rsidRDefault="7C16C4F3" w:rsidP="7C16C4F3">
      <w:pPr>
        <w:pStyle w:val="ListParagraph"/>
        <w:numPr>
          <w:ilvl w:val="0"/>
          <w:numId w:val="2"/>
        </w:numPr>
        <w:spacing w:after="120" w:line="240" w:lineRule="auto"/>
        <w:ind w:left="714" w:hanging="357"/>
        <w:rPr>
          <w:rFonts w:eastAsia="Calibri" w:cs="Calibri"/>
          <w:color w:val="000000" w:themeColor="text1"/>
          <w:sz w:val="24"/>
          <w:szCs w:val="24"/>
        </w:rPr>
      </w:pPr>
      <w:r w:rsidRPr="7C16C4F3">
        <w:rPr>
          <w:rFonts w:eastAsia="Calibri" w:cs="Calibri"/>
          <w:color w:val="000000" w:themeColor="text1"/>
          <w:sz w:val="24"/>
          <w:szCs w:val="24"/>
          <w:lang w:val="en-GB"/>
        </w:rPr>
        <w:t>Ensuring that the organisation pursues its stated objects (purposes), as defined in its governing document, by developing and agreeing a long-term strategy</w:t>
      </w:r>
    </w:p>
    <w:p w14:paraId="42AEC752" w14:textId="4121FBD6" w:rsidR="7C16C4F3" w:rsidRDefault="7C16C4F3" w:rsidP="7C16C4F3">
      <w:pPr>
        <w:pStyle w:val="ListParagraph"/>
        <w:numPr>
          <w:ilvl w:val="0"/>
          <w:numId w:val="2"/>
        </w:numPr>
        <w:spacing w:after="120" w:line="240" w:lineRule="auto"/>
        <w:ind w:left="714" w:hanging="357"/>
        <w:rPr>
          <w:rFonts w:eastAsia="Calibri" w:cs="Calibri"/>
          <w:color w:val="000000" w:themeColor="text1"/>
          <w:sz w:val="24"/>
          <w:szCs w:val="24"/>
        </w:rPr>
      </w:pPr>
      <w:r w:rsidRPr="7C16C4F3">
        <w:rPr>
          <w:rFonts w:eastAsia="Calibri" w:cs="Calibri"/>
          <w:color w:val="000000" w:themeColor="text1"/>
          <w:sz w:val="24"/>
          <w:szCs w:val="24"/>
          <w:lang w:val="en-GB"/>
        </w:rPr>
        <w:t>Ensuring that the organisation complies with its governing document (</w:t>
      </w:r>
      <w:proofErr w:type="spellStart"/>
      <w:proofErr w:type="gramStart"/>
      <w:r w:rsidRPr="7C16C4F3">
        <w:rPr>
          <w:rFonts w:eastAsia="Calibri" w:cs="Calibri"/>
          <w:color w:val="000000" w:themeColor="text1"/>
          <w:sz w:val="24"/>
          <w:szCs w:val="24"/>
          <w:lang w:val="en-GB"/>
        </w:rPr>
        <w:t>ie</w:t>
      </w:r>
      <w:proofErr w:type="spellEnd"/>
      <w:proofErr w:type="gramEnd"/>
      <w:r w:rsidRPr="7C16C4F3">
        <w:rPr>
          <w:rFonts w:eastAsia="Calibri" w:cs="Calibri"/>
          <w:color w:val="000000" w:themeColor="text1"/>
          <w:sz w:val="24"/>
          <w:szCs w:val="24"/>
          <w:lang w:val="en-GB"/>
        </w:rPr>
        <w:t xml:space="preserve"> its trust deed, constitution or memorandum and articles of association), charity law, company law and any other relevant legislation or regulations</w:t>
      </w:r>
    </w:p>
    <w:p w14:paraId="080FBDE5" w14:textId="5E51F9A1" w:rsidR="7C16C4F3" w:rsidRDefault="7C16C4F3" w:rsidP="7C16C4F3">
      <w:pPr>
        <w:pStyle w:val="ListParagraph"/>
        <w:numPr>
          <w:ilvl w:val="0"/>
          <w:numId w:val="2"/>
        </w:numPr>
        <w:spacing w:after="120" w:line="240" w:lineRule="auto"/>
        <w:ind w:left="714" w:hanging="357"/>
        <w:rPr>
          <w:rFonts w:eastAsia="Calibri" w:cs="Calibri"/>
          <w:color w:val="000000" w:themeColor="text1"/>
          <w:sz w:val="24"/>
          <w:szCs w:val="24"/>
        </w:rPr>
      </w:pPr>
      <w:r w:rsidRPr="7C16C4F3">
        <w:rPr>
          <w:rFonts w:eastAsia="Calibri" w:cs="Calibri"/>
          <w:color w:val="000000" w:themeColor="text1"/>
          <w:sz w:val="24"/>
          <w:szCs w:val="24"/>
          <w:lang w:val="en-GB"/>
        </w:rPr>
        <w:t>Ensuring that the organisation applies its resources exclusively in pursuance of its charitable objects (</w:t>
      </w:r>
      <w:proofErr w:type="spellStart"/>
      <w:proofErr w:type="gramStart"/>
      <w:r w:rsidRPr="7C16C4F3">
        <w:rPr>
          <w:rFonts w:eastAsia="Calibri" w:cs="Calibri"/>
          <w:color w:val="000000" w:themeColor="text1"/>
          <w:sz w:val="24"/>
          <w:szCs w:val="24"/>
          <w:lang w:val="en-GB"/>
        </w:rPr>
        <w:t>ie</w:t>
      </w:r>
      <w:proofErr w:type="spellEnd"/>
      <w:proofErr w:type="gramEnd"/>
      <w:r w:rsidRPr="7C16C4F3">
        <w:rPr>
          <w:rFonts w:eastAsia="Calibri" w:cs="Calibri"/>
          <w:color w:val="000000" w:themeColor="text1"/>
          <w:sz w:val="24"/>
          <w:szCs w:val="24"/>
          <w:lang w:val="en-GB"/>
        </w:rPr>
        <w:t xml:space="preserve"> the charity must not spend money on activities that are not included in its own objects, however worthwhile or charitable those activities are) for the benefit of the public</w:t>
      </w:r>
    </w:p>
    <w:p w14:paraId="57057BA4" w14:textId="0D013A28" w:rsidR="7C16C4F3" w:rsidRDefault="7C16C4F3" w:rsidP="7C16C4F3">
      <w:pPr>
        <w:pStyle w:val="ListParagraph"/>
        <w:numPr>
          <w:ilvl w:val="0"/>
          <w:numId w:val="2"/>
        </w:numPr>
        <w:spacing w:after="120" w:line="240" w:lineRule="auto"/>
        <w:ind w:left="714" w:hanging="357"/>
        <w:rPr>
          <w:rFonts w:eastAsia="Calibri" w:cs="Calibri"/>
          <w:color w:val="000000" w:themeColor="text1"/>
          <w:sz w:val="24"/>
          <w:szCs w:val="24"/>
        </w:rPr>
      </w:pPr>
      <w:r w:rsidRPr="7C16C4F3">
        <w:rPr>
          <w:rFonts w:eastAsia="Calibri" w:cs="Calibri"/>
          <w:color w:val="000000" w:themeColor="text1"/>
          <w:sz w:val="24"/>
          <w:szCs w:val="24"/>
          <w:lang w:val="en-GB"/>
        </w:rPr>
        <w:t>Ensuring that the organisation defines its goals and evaluates performance against agreed targets</w:t>
      </w:r>
    </w:p>
    <w:p w14:paraId="10593F7B" w14:textId="215DB67F" w:rsidR="7C16C4F3" w:rsidRDefault="7C16C4F3" w:rsidP="7C16C4F3">
      <w:pPr>
        <w:pStyle w:val="ListParagraph"/>
        <w:numPr>
          <w:ilvl w:val="0"/>
          <w:numId w:val="2"/>
        </w:numPr>
        <w:spacing w:after="120" w:line="240" w:lineRule="auto"/>
        <w:ind w:left="714" w:hanging="357"/>
        <w:rPr>
          <w:rFonts w:eastAsia="Calibri" w:cs="Calibri"/>
          <w:color w:val="000000" w:themeColor="text1"/>
          <w:sz w:val="24"/>
          <w:szCs w:val="24"/>
        </w:rPr>
      </w:pPr>
      <w:r w:rsidRPr="7C16C4F3">
        <w:rPr>
          <w:rFonts w:eastAsia="Calibri" w:cs="Calibri"/>
          <w:color w:val="000000" w:themeColor="text1"/>
          <w:sz w:val="24"/>
          <w:szCs w:val="24"/>
          <w:lang w:val="en-GB"/>
        </w:rPr>
        <w:t>Safeguarding the good name and values of the organisation</w:t>
      </w:r>
    </w:p>
    <w:p w14:paraId="07F96F08" w14:textId="4D4C02A6" w:rsidR="7C16C4F3" w:rsidRDefault="7C16C4F3" w:rsidP="7C16C4F3">
      <w:pPr>
        <w:pStyle w:val="ListParagraph"/>
        <w:numPr>
          <w:ilvl w:val="0"/>
          <w:numId w:val="2"/>
        </w:numPr>
        <w:spacing w:after="120" w:line="240" w:lineRule="auto"/>
        <w:ind w:left="714" w:hanging="357"/>
        <w:rPr>
          <w:rFonts w:eastAsia="Calibri" w:cs="Calibri"/>
          <w:color w:val="000000" w:themeColor="text1"/>
          <w:sz w:val="24"/>
          <w:szCs w:val="24"/>
        </w:rPr>
      </w:pPr>
      <w:r w:rsidRPr="7C16C4F3">
        <w:rPr>
          <w:rFonts w:eastAsia="Calibri" w:cs="Calibri"/>
          <w:color w:val="000000" w:themeColor="text1"/>
          <w:sz w:val="24"/>
          <w:szCs w:val="24"/>
          <w:lang w:val="en-GB"/>
        </w:rPr>
        <w:t>Ensuring the effective and efficient administration of the organisation, including having appropriate policies and procedures in place</w:t>
      </w:r>
    </w:p>
    <w:p w14:paraId="626F6D71" w14:textId="117664BF" w:rsidR="7C16C4F3" w:rsidRDefault="7C16C4F3" w:rsidP="7C16C4F3">
      <w:pPr>
        <w:pStyle w:val="ListParagraph"/>
        <w:numPr>
          <w:ilvl w:val="0"/>
          <w:numId w:val="2"/>
        </w:numPr>
        <w:spacing w:after="120" w:line="240" w:lineRule="auto"/>
        <w:ind w:left="714" w:hanging="357"/>
        <w:rPr>
          <w:rFonts w:eastAsia="Calibri" w:cs="Calibri"/>
          <w:color w:val="000000" w:themeColor="text1"/>
          <w:sz w:val="24"/>
          <w:szCs w:val="24"/>
        </w:rPr>
      </w:pPr>
      <w:r w:rsidRPr="7C16C4F3">
        <w:rPr>
          <w:rFonts w:eastAsia="Calibri" w:cs="Calibri"/>
          <w:color w:val="000000" w:themeColor="text1"/>
          <w:sz w:val="24"/>
          <w:szCs w:val="24"/>
          <w:lang w:val="en-GB"/>
        </w:rPr>
        <w:t>Ensuring the financial stability of the organisation</w:t>
      </w:r>
    </w:p>
    <w:p w14:paraId="634AEE48" w14:textId="025CCFD9" w:rsidR="7C16C4F3" w:rsidRDefault="7C16C4F3" w:rsidP="7C16C4F3">
      <w:pPr>
        <w:pStyle w:val="ListParagraph"/>
        <w:numPr>
          <w:ilvl w:val="0"/>
          <w:numId w:val="2"/>
        </w:numPr>
        <w:spacing w:after="120" w:line="240" w:lineRule="auto"/>
        <w:ind w:left="714" w:hanging="357"/>
        <w:rPr>
          <w:rFonts w:eastAsia="Calibri" w:cs="Calibri"/>
          <w:color w:val="000000" w:themeColor="text1"/>
          <w:sz w:val="24"/>
          <w:szCs w:val="24"/>
        </w:rPr>
      </w:pPr>
      <w:r w:rsidRPr="7C16C4F3">
        <w:rPr>
          <w:rFonts w:eastAsia="Calibri" w:cs="Calibri"/>
          <w:color w:val="000000" w:themeColor="text1"/>
          <w:sz w:val="24"/>
          <w:szCs w:val="24"/>
          <w:lang w:val="en-GB"/>
        </w:rPr>
        <w:t>Protecting and managing the property of the charity and ensuring the proper investment of the charity’s funds</w:t>
      </w:r>
    </w:p>
    <w:p w14:paraId="2777102B" w14:textId="30185289" w:rsidR="7C16C4F3" w:rsidRDefault="7C16C4F3" w:rsidP="7C16C4F3">
      <w:pPr>
        <w:pStyle w:val="ListParagraph"/>
        <w:numPr>
          <w:ilvl w:val="0"/>
          <w:numId w:val="2"/>
        </w:numPr>
        <w:spacing w:after="120" w:line="240" w:lineRule="auto"/>
        <w:ind w:left="714" w:hanging="357"/>
        <w:rPr>
          <w:rFonts w:eastAsia="Calibri" w:cs="Calibri"/>
          <w:color w:val="000000" w:themeColor="text1"/>
          <w:sz w:val="24"/>
          <w:szCs w:val="24"/>
        </w:rPr>
      </w:pPr>
      <w:r w:rsidRPr="7C16C4F3">
        <w:rPr>
          <w:rFonts w:eastAsia="Calibri" w:cs="Calibri"/>
          <w:color w:val="000000" w:themeColor="text1"/>
          <w:sz w:val="24"/>
          <w:szCs w:val="24"/>
          <w:lang w:val="en-GB"/>
        </w:rPr>
        <w:t xml:space="preserve">Following proper and formal arrangements for the appointment, supervision, support, </w:t>
      </w:r>
      <w:proofErr w:type="gramStart"/>
      <w:r w:rsidRPr="7C16C4F3">
        <w:rPr>
          <w:rFonts w:eastAsia="Calibri" w:cs="Calibri"/>
          <w:color w:val="000000" w:themeColor="text1"/>
          <w:sz w:val="24"/>
          <w:szCs w:val="24"/>
          <w:lang w:val="en-GB"/>
        </w:rPr>
        <w:t>appraisal</w:t>
      </w:r>
      <w:proofErr w:type="gramEnd"/>
      <w:r w:rsidRPr="7C16C4F3">
        <w:rPr>
          <w:rFonts w:eastAsia="Calibri" w:cs="Calibri"/>
          <w:color w:val="000000" w:themeColor="text1"/>
          <w:sz w:val="24"/>
          <w:szCs w:val="24"/>
          <w:lang w:val="en-GB"/>
        </w:rPr>
        <w:t xml:space="preserve"> and remuneration of the chief executive (if the charity employs staff)</w:t>
      </w:r>
    </w:p>
    <w:p w14:paraId="0755EEFB" w14:textId="509C8A06" w:rsidR="7C16C4F3" w:rsidRDefault="7C16C4F3" w:rsidP="7C16C4F3">
      <w:pPr>
        <w:rPr>
          <w:rFonts w:ascii="Calibri" w:eastAsia="Calibri" w:hAnsi="Calibri" w:cs="Calibri"/>
          <w:color w:val="000000" w:themeColor="text1"/>
        </w:rPr>
      </w:pPr>
      <w:r w:rsidRPr="7C16C4F3">
        <w:rPr>
          <w:rFonts w:ascii="Calibri" w:eastAsia="Calibri" w:hAnsi="Calibri" w:cs="Calibri"/>
          <w:color w:val="000000" w:themeColor="text1"/>
          <w:lang w:val="en-GB"/>
        </w:rPr>
        <w:lastRenderedPageBreak/>
        <w:t xml:space="preserve">In addition to the above statutory duties, each trustee should use any specific skills, knowledge or experience they </w:t>
      </w:r>
      <w:proofErr w:type="gramStart"/>
      <w:r w:rsidRPr="7C16C4F3">
        <w:rPr>
          <w:rFonts w:ascii="Calibri" w:eastAsia="Calibri" w:hAnsi="Calibri" w:cs="Calibri"/>
          <w:color w:val="000000" w:themeColor="text1"/>
          <w:lang w:val="en-GB"/>
        </w:rPr>
        <w:t>have to</w:t>
      </w:r>
      <w:proofErr w:type="gramEnd"/>
      <w:r w:rsidRPr="7C16C4F3">
        <w:rPr>
          <w:rFonts w:ascii="Calibri" w:eastAsia="Calibri" w:hAnsi="Calibri" w:cs="Calibri"/>
          <w:color w:val="000000" w:themeColor="text1"/>
          <w:lang w:val="en-GB"/>
        </w:rPr>
        <w:t xml:space="preserve"> help the board of trustees reach sound decisions. This may involve scrutinising board papers, leading discussions, focusing on key issues, providing advice and guidance on new initiatives, or other issues in which the trustee has special expertise.</w:t>
      </w:r>
    </w:p>
    <w:p w14:paraId="793B36D3" w14:textId="01CF2D90" w:rsidR="7C16C4F3" w:rsidRDefault="7C16C4F3" w:rsidP="7C16C4F3">
      <w:pPr>
        <w:pStyle w:val="Body"/>
        <w:rPr>
          <w:color w:val="000000" w:themeColor="text1"/>
          <w:lang w:val="en-US"/>
        </w:rPr>
      </w:pPr>
    </w:p>
    <w:p w14:paraId="3B5B15FC" w14:textId="2941F0CD" w:rsidR="7C16C4F3" w:rsidRDefault="7C16C4F3" w:rsidP="7C16C4F3">
      <w:pPr>
        <w:pStyle w:val="Body"/>
        <w:rPr>
          <w:rFonts w:ascii="Calibri" w:hAnsi="Calibri"/>
          <w:b/>
          <w:bCs/>
          <w:lang w:val="en-US"/>
        </w:rPr>
      </w:pPr>
    </w:p>
    <w:p w14:paraId="0E69FC0D" w14:textId="77777777" w:rsidR="00A814E2" w:rsidRDefault="00D015E9">
      <w:pPr>
        <w:pStyle w:val="Body"/>
        <w:rPr>
          <w:rFonts w:ascii="Calibri" w:eastAsia="Calibri" w:hAnsi="Calibri" w:cs="Calibri"/>
          <w:b/>
          <w:bCs/>
        </w:rPr>
      </w:pPr>
      <w:r>
        <w:rPr>
          <w:rFonts w:ascii="Calibri" w:hAnsi="Calibri"/>
          <w:b/>
          <w:bCs/>
          <w:lang w:val="en-US"/>
        </w:rPr>
        <w:t>Main duties of the Treasurer</w:t>
      </w:r>
    </w:p>
    <w:p w14:paraId="72A3D3EC" w14:textId="77777777" w:rsidR="00A814E2" w:rsidRDefault="00A814E2">
      <w:pPr>
        <w:pStyle w:val="Body"/>
        <w:rPr>
          <w:rFonts w:ascii="Calibri" w:eastAsia="Calibri" w:hAnsi="Calibri" w:cs="Calibri"/>
          <w:b/>
          <w:bCs/>
        </w:rPr>
      </w:pPr>
    </w:p>
    <w:p w14:paraId="36EB7602" w14:textId="7EAEE6F8" w:rsidR="00A814E2" w:rsidRDefault="7C16C4F3" w:rsidP="7C16C4F3">
      <w:pPr>
        <w:pStyle w:val="Heading"/>
        <w:keepNext w:val="0"/>
        <w:pBdr>
          <w:bottom w:val="single" w:sz="4" w:space="0" w:color="000000"/>
        </w:pBdr>
        <w:spacing w:before="0" w:after="200" w:line="276" w:lineRule="auto"/>
        <w:rPr>
          <w:rFonts w:ascii="Calibri" w:hAnsi="Calibri"/>
          <w:b w:val="0"/>
          <w:bCs w:val="0"/>
          <w:i/>
          <w:iCs/>
          <w:kern w:val="0"/>
          <w:sz w:val="24"/>
          <w:szCs w:val="24"/>
        </w:rPr>
      </w:pPr>
      <w:r>
        <w:rPr>
          <w:rFonts w:ascii="Calibri" w:hAnsi="Calibri"/>
          <w:b w:val="0"/>
          <w:bCs w:val="0"/>
          <w:kern w:val="0"/>
          <w:sz w:val="24"/>
          <w:szCs w:val="24"/>
        </w:rPr>
        <w:t xml:space="preserve">The overall role of a Treasurer is to maintain an overview of the </w:t>
      </w:r>
      <w:proofErr w:type="spellStart"/>
      <w:r>
        <w:rPr>
          <w:rFonts w:ascii="Calibri" w:hAnsi="Calibri"/>
          <w:b w:val="0"/>
          <w:bCs w:val="0"/>
          <w:kern w:val="0"/>
          <w:sz w:val="24"/>
          <w:szCs w:val="24"/>
        </w:rPr>
        <w:t>organisation’s</w:t>
      </w:r>
      <w:proofErr w:type="spellEnd"/>
      <w:r>
        <w:rPr>
          <w:rFonts w:ascii="Calibri" w:hAnsi="Calibri"/>
          <w:b w:val="0"/>
          <w:bCs w:val="0"/>
          <w:kern w:val="0"/>
          <w:sz w:val="24"/>
          <w:szCs w:val="24"/>
        </w:rPr>
        <w:t xml:space="preserve"> affairs, ensure its financial viability and ensure that proper financial records and procedures are maintained. This includes being accountable to the Chair, Vice Chair and Trustees and being open to investigation, </w:t>
      </w:r>
      <w:proofErr w:type="gramStart"/>
      <w:r>
        <w:rPr>
          <w:rFonts w:ascii="Calibri" w:hAnsi="Calibri"/>
          <w:b w:val="0"/>
          <w:bCs w:val="0"/>
          <w:kern w:val="0"/>
          <w:sz w:val="24"/>
          <w:szCs w:val="24"/>
        </w:rPr>
        <w:t>discussion</w:t>
      </w:r>
      <w:proofErr w:type="gramEnd"/>
      <w:r>
        <w:rPr>
          <w:rFonts w:ascii="Calibri" w:hAnsi="Calibri"/>
          <w:b w:val="0"/>
          <w:bCs w:val="0"/>
          <w:kern w:val="0"/>
          <w:sz w:val="24"/>
          <w:szCs w:val="24"/>
        </w:rPr>
        <w:t xml:space="preserve"> and resolution. </w:t>
      </w:r>
    </w:p>
    <w:p w14:paraId="7963C1FC" w14:textId="640232D3" w:rsidR="00A814E2" w:rsidRDefault="7C16C4F3">
      <w:pPr>
        <w:pStyle w:val="Heading"/>
        <w:keepNext w:val="0"/>
        <w:pBdr>
          <w:bottom w:val="single" w:sz="4" w:space="0" w:color="000000"/>
        </w:pBdr>
        <w:spacing w:before="0" w:after="200" w:line="276" w:lineRule="auto"/>
        <w:rPr>
          <w:rFonts w:ascii="Calibri" w:hAnsi="Calibri"/>
          <w:b w:val="0"/>
          <w:bCs w:val="0"/>
          <w:kern w:val="0"/>
          <w:sz w:val="24"/>
          <w:szCs w:val="24"/>
        </w:rPr>
      </w:pPr>
      <w:r>
        <w:rPr>
          <w:rFonts w:ascii="Calibri" w:hAnsi="Calibri"/>
          <w:b w:val="0"/>
          <w:bCs w:val="0"/>
          <w:kern w:val="0"/>
          <w:sz w:val="24"/>
          <w:szCs w:val="24"/>
        </w:rPr>
        <w:t>In addition to the general responsibilities of a trustee (as above), duties of the treasurer include the following.</w:t>
      </w:r>
    </w:p>
    <w:p w14:paraId="4364C75B" w14:textId="0C40CDD2" w:rsidR="00C60021" w:rsidRDefault="00C60021" w:rsidP="00C60021">
      <w:pPr>
        <w:pStyle w:val="Body"/>
        <w:rPr>
          <w:lang w:val="en-US"/>
        </w:rPr>
      </w:pPr>
    </w:p>
    <w:p w14:paraId="729AFBD2" w14:textId="77777777" w:rsidR="00C60021" w:rsidRPr="00B91176" w:rsidRDefault="00C60021" w:rsidP="00C60021">
      <w:pPr>
        <w:pStyle w:val="ListParagraph"/>
        <w:numPr>
          <w:ilvl w:val="0"/>
          <w:numId w:val="7"/>
        </w:numPr>
        <w:rPr>
          <w:rFonts w:eastAsia="Calibri" w:cs="Calibri"/>
          <w:color w:val="000000" w:themeColor="text1"/>
        </w:rPr>
      </w:pPr>
      <w:r w:rsidRPr="00B91176">
        <w:rPr>
          <w:rFonts w:eastAsia="Calibri" w:cs="Calibri"/>
          <w:color w:val="000000" w:themeColor="text1"/>
        </w:rPr>
        <w:t>Chair the Finance and Remuneration Board Committee</w:t>
      </w:r>
    </w:p>
    <w:p w14:paraId="55677A23" w14:textId="77777777" w:rsidR="00A814E2" w:rsidRDefault="00D015E9">
      <w:pPr>
        <w:pStyle w:val="ListParagraph"/>
        <w:numPr>
          <w:ilvl w:val="0"/>
          <w:numId w:val="4"/>
        </w:numPr>
        <w:spacing w:after="120" w:line="240" w:lineRule="auto"/>
        <w:rPr>
          <w:sz w:val="24"/>
          <w:szCs w:val="24"/>
        </w:rPr>
      </w:pPr>
      <w:r>
        <w:rPr>
          <w:sz w:val="24"/>
          <w:szCs w:val="24"/>
        </w:rPr>
        <w:t xml:space="preserve">Overseeing, </w:t>
      </w:r>
      <w:proofErr w:type="gramStart"/>
      <w:r>
        <w:rPr>
          <w:sz w:val="24"/>
          <w:szCs w:val="24"/>
        </w:rPr>
        <w:t>approving</w:t>
      </w:r>
      <w:proofErr w:type="gramEnd"/>
      <w:r>
        <w:rPr>
          <w:sz w:val="24"/>
          <w:szCs w:val="24"/>
        </w:rPr>
        <w:t xml:space="preserve"> and presenting budgets, accounts and financial statements </w:t>
      </w:r>
    </w:p>
    <w:p w14:paraId="384CCE4D" w14:textId="77777777" w:rsidR="00A814E2" w:rsidRDefault="00D015E9">
      <w:pPr>
        <w:pStyle w:val="ListParagraph"/>
        <w:numPr>
          <w:ilvl w:val="0"/>
          <w:numId w:val="4"/>
        </w:numPr>
        <w:spacing w:after="120" w:line="240" w:lineRule="auto"/>
        <w:rPr>
          <w:sz w:val="24"/>
          <w:szCs w:val="24"/>
        </w:rPr>
      </w:pPr>
      <w:r>
        <w:rPr>
          <w:sz w:val="24"/>
          <w:szCs w:val="24"/>
        </w:rPr>
        <w:t xml:space="preserve">Being assured that the financial resources of the organisation meet its present and future needs </w:t>
      </w:r>
    </w:p>
    <w:p w14:paraId="245E088A" w14:textId="77777777" w:rsidR="00A814E2" w:rsidRDefault="00D015E9">
      <w:pPr>
        <w:pStyle w:val="ListParagraph"/>
        <w:numPr>
          <w:ilvl w:val="0"/>
          <w:numId w:val="4"/>
        </w:numPr>
        <w:spacing w:after="120" w:line="240" w:lineRule="auto"/>
        <w:rPr>
          <w:sz w:val="24"/>
          <w:szCs w:val="24"/>
        </w:rPr>
      </w:pPr>
      <w:r>
        <w:rPr>
          <w:sz w:val="24"/>
          <w:szCs w:val="24"/>
        </w:rPr>
        <w:t xml:space="preserve">Ensuring that the charity has an appropriate reserves policy </w:t>
      </w:r>
    </w:p>
    <w:p w14:paraId="4944412D" w14:textId="77777777" w:rsidR="00A814E2" w:rsidRDefault="00D015E9">
      <w:pPr>
        <w:pStyle w:val="ListParagraph"/>
        <w:numPr>
          <w:ilvl w:val="0"/>
          <w:numId w:val="4"/>
        </w:numPr>
        <w:spacing w:after="120" w:line="240" w:lineRule="auto"/>
        <w:rPr>
          <w:sz w:val="24"/>
          <w:szCs w:val="24"/>
        </w:rPr>
      </w:pPr>
      <w:r>
        <w:rPr>
          <w:sz w:val="24"/>
          <w:szCs w:val="24"/>
        </w:rPr>
        <w:t xml:space="preserve">Preparing and presenting financial reports to the board </w:t>
      </w:r>
    </w:p>
    <w:p w14:paraId="32DFC1F8" w14:textId="77777777" w:rsidR="00A814E2" w:rsidRDefault="00D015E9">
      <w:pPr>
        <w:pStyle w:val="ListParagraph"/>
        <w:numPr>
          <w:ilvl w:val="0"/>
          <w:numId w:val="4"/>
        </w:numPr>
        <w:spacing w:after="120" w:line="240" w:lineRule="auto"/>
        <w:rPr>
          <w:sz w:val="24"/>
          <w:szCs w:val="24"/>
        </w:rPr>
      </w:pPr>
      <w:r>
        <w:rPr>
          <w:sz w:val="24"/>
          <w:szCs w:val="24"/>
        </w:rPr>
        <w:t xml:space="preserve">Ensuring that appropriate accounting procedures and controls are in place </w:t>
      </w:r>
    </w:p>
    <w:p w14:paraId="3A7E0766" w14:textId="77777777" w:rsidR="00A814E2" w:rsidRDefault="00D015E9">
      <w:pPr>
        <w:pStyle w:val="ListParagraph"/>
        <w:numPr>
          <w:ilvl w:val="0"/>
          <w:numId w:val="4"/>
        </w:numPr>
        <w:spacing w:after="120" w:line="240" w:lineRule="auto"/>
        <w:rPr>
          <w:sz w:val="24"/>
          <w:szCs w:val="24"/>
        </w:rPr>
      </w:pPr>
      <w:r>
        <w:rPr>
          <w:sz w:val="24"/>
          <w:szCs w:val="24"/>
        </w:rPr>
        <w:t xml:space="preserve">Liaising with any paid staff and volunteers about financial matters </w:t>
      </w:r>
    </w:p>
    <w:p w14:paraId="69B0EEEA" w14:textId="77777777" w:rsidR="00A814E2" w:rsidRDefault="00D015E9">
      <w:pPr>
        <w:pStyle w:val="ListParagraph"/>
        <w:numPr>
          <w:ilvl w:val="0"/>
          <w:numId w:val="4"/>
        </w:numPr>
        <w:spacing w:after="120" w:line="240" w:lineRule="auto"/>
        <w:rPr>
          <w:sz w:val="24"/>
          <w:szCs w:val="24"/>
        </w:rPr>
      </w:pPr>
      <w:r>
        <w:rPr>
          <w:sz w:val="24"/>
          <w:szCs w:val="24"/>
        </w:rPr>
        <w:t xml:space="preserve">Advising on the financial implications of the </w:t>
      </w:r>
      <w:proofErr w:type="spellStart"/>
      <w:r>
        <w:rPr>
          <w:sz w:val="24"/>
          <w:szCs w:val="24"/>
        </w:rPr>
        <w:t>organisation’s</w:t>
      </w:r>
      <w:proofErr w:type="spellEnd"/>
      <w:r>
        <w:rPr>
          <w:sz w:val="24"/>
          <w:szCs w:val="24"/>
        </w:rPr>
        <w:t xml:space="preserve"> strategic plans </w:t>
      </w:r>
    </w:p>
    <w:p w14:paraId="38D9A430" w14:textId="77777777" w:rsidR="00A814E2" w:rsidRDefault="00D015E9">
      <w:pPr>
        <w:pStyle w:val="ListParagraph"/>
        <w:numPr>
          <w:ilvl w:val="0"/>
          <w:numId w:val="4"/>
        </w:numPr>
        <w:spacing w:after="120" w:line="240" w:lineRule="auto"/>
        <w:rPr>
          <w:sz w:val="24"/>
          <w:szCs w:val="24"/>
        </w:rPr>
      </w:pPr>
      <w:r>
        <w:rPr>
          <w:sz w:val="24"/>
          <w:szCs w:val="24"/>
        </w:rPr>
        <w:t xml:space="preserve">Ensuring that the charity has an appropriate investment policy </w:t>
      </w:r>
    </w:p>
    <w:p w14:paraId="121D88F2" w14:textId="77777777" w:rsidR="00A814E2" w:rsidRDefault="00D015E9">
      <w:pPr>
        <w:pStyle w:val="ListParagraph"/>
        <w:numPr>
          <w:ilvl w:val="0"/>
          <w:numId w:val="4"/>
        </w:numPr>
        <w:spacing w:after="120" w:line="240" w:lineRule="auto"/>
        <w:rPr>
          <w:sz w:val="24"/>
          <w:szCs w:val="24"/>
        </w:rPr>
      </w:pPr>
      <w:r>
        <w:rPr>
          <w:sz w:val="24"/>
          <w:szCs w:val="24"/>
        </w:rPr>
        <w:t xml:space="preserve">Ensuring that there is no conflict between any investment held and the aims and objects of the charity </w:t>
      </w:r>
    </w:p>
    <w:p w14:paraId="7C5B08F7" w14:textId="77777777" w:rsidR="00A814E2" w:rsidRDefault="00D015E9">
      <w:pPr>
        <w:pStyle w:val="ListParagraph"/>
        <w:numPr>
          <w:ilvl w:val="0"/>
          <w:numId w:val="4"/>
        </w:numPr>
        <w:spacing w:after="120" w:line="240" w:lineRule="auto"/>
        <w:rPr>
          <w:sz w:val="24"/>
          <w:szCs w:val="24"/>
        </w:rPr>
      </w:pPr>
      <w:r>
        <w:rPr>
          <w:sz w:val="24"/>
          <w:szCs w:val="24"/>
        </w:rPr>
        <w:t xml:space="preserve">Monitoring the </w:t>
      </w:r>
      <w:proofErr w:type="spellStart"/>
      <w:r>
        <w:rPr>
          <w:sz w:val="24"/>
          <w:szCs w:val="24"/>
        </w:rPr>
        <w:t>organisation’s</w:t>
      </w:r>
      <w:proofErr w:type="spellEnd"/>
      <w:r>
        <w:rPr>
          <w:sz w:val="24"/>
          <w:szCs w:val="24"/>
        </w:rPr>
        <w:t xml:space="preserve"> investment activity and ensuring it is consistent with the </w:t>
      </w:r>
      <w:proofErr w:type="spellStart"/>
      <w:r>
        <w:rPr>
          <w:sz w:val="24"/>
          <w:szCs w:val="24"/>
        </w:rPr>
        <w:t>organisation’s</w:t>
      </w:r>
      <w:proofErr w:type="spellEnd"/>
      <w:r>
        <w:rPr>
          <w:sz w:val="24"/>
          <w:szCs w:val="24"/>
        </w:rPr>
        <w:t xml:space="preserve"> policies and legal responsibilities </w:t>
      </w:r>
    </w:p>
    <w:p w14:paraId="233EED83" w14:textId="77777777" w:rsidR="00A814E2" w:rsidRDefault="00D015E9">
      <w:pPr>
        <w:pStyle w:val="ListParagraph"/>
        <w:numPr>
          <w:ilvl w:val="0"/>
          <w:numId w:val="4"/>
        </w:numPr>
        <w:spacing w:after="120" w:line="240" w:lineRule="auto"/>
        <w:rPr>
          <w:sz w:val="24"/>
          <w:szCs w:val="24"/>
        </w:rPr>
      </w:pPr>
      <w:r>
        <w:rPr>
          <w:sz w:val="24"/>
          <w:szCs w:val="24"/>
        </w:rPr>
        <w:t>Ensuring that the accounts are prepared and disclosed in the form required by funders and the relevant statutory bodies, for example the Charity Commission and/or the Registrar of Companies</w:t>
      </w:r>
    </w:p>
    <w:p w14:paraId="287DBB97" w14:textId="77777777" w:rsidR="00A814E2" w:rsidRDefault="00D015E9">
      <w:pPr>
        <w:pStyle w:val="ListParagraph"/>
        <w:numPr>
          <w:ilvl w:val="0"/>
          <w:numId w:val="4"/>
        </w:numPr>
        <w:spacing w:after="120" w:line="240" w:lineRule="auto"/>
        <w:rPr>
          <w:sz w:val="24"/>
          <w:szCs w:val="24"/>
        </w:rPr>
      </w:pPr>
      <w:r>
        <w:rPr>
          <w:sz w:val="24"/>
          <w:szCs w:val="24"/>
        </w:rPr>
        <w:t xml:space="preserve">If external scrutiny of accounts is required, ensuring that the accounts are </w:t>
      </w:r>
      <w:proofErr w:type="spellStart"/>
      <w:r>
        <w:rPr>
          <w:sz w:val="24"/>
          <w:szCs w:val="24"/>
        </w:rPr>
        <w:t>scrutinised</w:t>
      </w:r>
      <w:proofErr w:type="spellEnd"/>
      <w:r>
        <w:rPr>
          <w:sz w:val="24"/>
          <w:szCs w:val="24"/>
        </w:rPr>
        <w:t xml:space="preserve"> in the manner required (independent examination or audit) and any recommendations are implemented </w:t>
      </w:r>
    </w:p>
    <w:p w14:paraId="45292BEA" w14:textId="77777777" w:rsidR="00A814E2" w:rsidRDefault="00D015E9">
      <w:pPr>
        <w:pStyle w:val="ListParagraph"/>
        <w:numPr>
          <w:ilvl w:val="0"/>
          <w:numId w:val="4"/>
        </w:numPr>
        <w:spacing w:after="120" w:line="240" w:lineRule="auto"/>
        <w:rPr>
          <w:sz w:val="24"/>
          <w:szCs w:val="24"/>
        </w:rPr>
      </w:pPr>
      <w:r>
        <w:rPr>
          <w:sz w:val="24"/>
          <w:szCs w:val="24"/>
        </w:rPr>
        <w:t xml:space="preserve">Keeping the board informed about its financial duties and responsibilities </w:t>
      </w:r>
    </w:p>
    <w:p w14:paraId="0873674A" w14:textId="77777777" w:rsidR="00A814E2" w:rsidRDefault="00D015E9">
      <w:pPr>
        <w:pStyle w:val="ListParagraph"/>
        <w:numPr>
          <w:ilvl w:val="0"/>
          <w:numId w:val="4"/>
        </w:numPr>
        <w:spacing w:after="120" w:line="240" w:lineRule="auto"/>
        <w:rPr>
          <w:sz w:val="24"/>
          <w:szCs w:val="24"/>
        </w:rPr>
      </w:pPr>
      <w:r>
        <w:rPr>
          <w:sz w:val="24"/>
          <w:szCs w:val="24"/>
        </w:rPr>
        <w:t xml:space="preserve">Contributing to the fundraising strategy of the organisation </w:t>
      </w:r>
    </w:p>
    <w:p w14:paraId="00C03500" w14:textId="77777777" w:rsidR="00A814E2" w:rsidRDefault="00D015E9">
      <w:pPr>
        <w:pStyle w:val="ListParagraph"/>
        <w:numPr>
          <w:ilvl w:val="0"/>
          <w:numId w:val="4"/>
        </w:numPr>
        <w:spacing w:after="120" w:line="240" w:lineRule="auto"/>
        <w:rPr>
          <w:sz w:val="24"/>
          <w:szCs w:val="24"/>
        </w:rPr>
      </w:pPr>
      <w:r>
        <w:rPr>
          <w:sz w:val="24"/>
          <w:szCs w:val="24"/>
        </w:rPr>
        <w:t xml:space="preserve">Making a formal presentation of the accounts at the annual general meeting and drawing attention to important points in a coherent and easily understandable way </w:t>
      </w:r>
    </w:p>
    <w:p w14:paraId="4963D9ED" w14:textId="77777777" w:rsidR="00A814E2" w:rsidRDefault="7C16C4F3">
      <w:pPr>
        <w:pStyle w:val="ListParagraph"/>
        <w:numPr>
          <w:ilvl w:val="0"/>
          <w:numId w:val="4"/>
        </w:numPr>
        <w:spacing w:after="120" w:line="240" w:lineRule="auto"/>
        <w:rPr>
          <w:sz w:val="24"/>
          <w:szCs w:val="24"/>
        </w:rPr>
      </w:pPr>
      <w:r w:rsidRPr="7C16C4F3">
        <w:rPr>
          <w:sz w:val="24"/>
          <w:szCs w:val="24"/>
        </w:rPr>
        <w:lastRenderedPageBreak/>
        <w:t>Sitting on appraisal, recruitment and disciplinary panels as required</w:t>
      </w:r>
    </w:p>
    <w:p w14:paraId="44709C96" w14:textId="115F996F" w:rsidR="7C16C4F3" w:rsidRDefault="7C16C4F3" w:rsidP="7C16C4F3">
      <w:pPr>
        <w:spacing w:after="160" w:line="259" w:lineRule="auto"/>
        <w:rPr>
          <w:rFonts w:ascii="Calibri" w:eastAsia="Calibri" w:hAnsi="Calibri" w:cs="Calibri"/>
          <w:b/>
          <w:bCs/>
          <w:color w:val="000000" w:themeColor="text1"/>
          <w:lang w:val="en-GB"/>
        </w:rPr>
      </w:pPr>
    </w:p>
    <w:p w14:paraId="78FAFDB9" w14:textId="60AFD436" w:rsidR="7C16C4F3" w:rsidRDefault="7C16C4F3" w:rsidP="7C16C4F3">
      <w:pPr>
        <w:spacing w:after="160" w:line="259" w:lineRule="auto"/>
        <w:rPr>
          <w:rFonts w:ascii="Calibri" w:eastAsia="Calibri" w:hAnsi="Calibri" w:cs="Calibri"/>
          <w:color w:val="000000" w:themeColor="text1"/>
        </w:rPr>
      </w:pPr>
      <w:r w:rsidRPr="7C16C4F3">
        <w:rPr>
          <w:rFonts w:ascii="Calibri" w:eastAsia="Calibri" w:hAnsi="Calibri" w:cs="Calibri"/>
          <w:b/>
          <w:bCs/>
          <w:color w:val="000000" w:themeColor="text1"/>
          <w:lang w:val="en-GB"/>
        </w:rPr>
        <w:t>Responsibilities to the Chair</w:t>
      </w:r>
    </w:p>
    <w:p w14:paraId="116DA51B" w14:textId="78896F54" w:rsidR="7C16C4F3" w:rsidRDefault="7C16C4F3" w:rsidP="7C16C4F3">
      <w:pPr>
        <w:pStyle w:val="ListParagraph"/>
        <w:numPr>
          <w:ilvl w:val="0"/>
          <w:numId w:val="1"/>
        </w:numPr>
        <w:spacing w:after="160" w:line="259" w:lineRule="auto"/>
        <w:rPr>
          <w:rFonts w:eastAsia="Calibri" w:cs="Calibri"/>
          <w:color w:val="000000" w:themeColor="text1"/>
          <w:sz w:val="24"/>
          <w:szCs w:val="24"/>
        </w:rPr>
      </w:pPr>
      <w:r w:rsidRPr="7C16C4F3">
        <w:rPr>
          <w:rFonts w:eastAsia="Calibri" w:cs="Calibri"/>
          <w:color w:val="000000" w:themeColor="text1"/>
          <w:sz w:val="24"/>
          <w:szCs w:val="24"/>
          <w:lang w:val="en-GB"/>
        </w:rPr>
        <w:t xml:space="preserve">To assist the Chair in providing leadership and direction to the board of Trustees and enables the Board to fulfil their responsibilities for the overall governance and strategic direction of the organisation, understanding the current pace of change in the charity sector and operating governance structures that enable agile approaches and timely decision making. </w:t>
      </w:r>
    </w:p>
    <w:p w14:paraId="4194F7AA" w14:textId="1D8C53FA" w:rsidR="7C16C4F3" w:rsidRDefault="7C16C4F3" w:rsidP="7C16C4F3">
      <w:pPr>
        <w:pStyle w:val="ListParagraph"/>
        <w:numPr>
          <w:ilvl w:val="0"/>
          <w:numId w:val="1"/>
        </w:numPr>
        <w:spacing w:after="160" w:line="259" w:lineRule="auto"/>
        <w:rPr>
          <w:rFonts w:eastAsia="Calibri" w:cs="Calibri"/>
          <w:color w:val="000000" w:themeColor="text1"/>
          <w:sz w:val="24"/>
          <w:szCs w:val="24"/>
        </w:rPr>
      </w:pPr>
      <w:r w:rsidRPr="7C16C4F3">
        <w:rPr>
          <w:rFonts w:eastAsia="Calibri" w:cs="Calibri"/>
          <w:color w:val="000000" w:themeColor="text1"/>
          <w:sz w:val="24"/>
          <w:szCs w:val="24"/>
          <w:lang w:val="en-GB"/>
        </w:rPr>
        <w:t xml:space="preserve">Ensures that the organisation pursues its objects as defined in its governing document, charity law, company law and other relevant legislation/regulations. </w:t>
      </w:r>
    </w:p>
    <w:p w14:paraId="08C54FE9" w14:textId="670BC31A" w:rsidR="7C16C4F3" w:rsidRDefault="7C16C4F3" w:rsidP="7C16C4F3">
      <w:pPr>
        <w:pStyle w:val="ListParagraph"/>
        <w:numPr>
          <w:ilvl w:val="0"/>
          <w:numId w:val="1"/>
        </w:numPr>
        <w:spacing w:after="160" w:line="259" w:lineRule="auto"/>
        <w:rPr>
          <w:rFonts w:eastAsia="Calibri" w:cs="Calibri"/>
          <w:color w:val="000000" w:themeColor="text1"/>
          <w:sz w:val="24"/>
          <w:szCs w:val="24"/>
        </w:rPr>
      </w:pPr>
      <w:r w:rsidRPr="7C16C4F3">
        <w:rPr>
          <w:rFonts w:eastAsia="Calibri" w:cs="Calibri"/>
          <w:color w:val="000000" w:themeColor="text1"/>
          <w:sz w:val="24"/>
          <w:szCs w:val="24"/>
          <w:lang w:val="en-GB"/>
        </w:rPr>
        <w:t xml:space="preserve">Works in partnership with the Chair/CEO/Senior Management Team to support the staff, helping them achieve the aims of the organisation and to optimise the relationship between the board of Trustees and the staff. </w:t>
      </w:r>
    </w:p>
    <w:p w14:paraId="1E91AB26" w14:textId="0B7D90A8" w:rsidR="7C16C4F3" w:rsidRDefault="7C16C4F3" w:rsidP="7C16C4F3">
      <w:pPr>
        <w:pStyle w:val="ListParagraph"/>
        <w:numPr>
          <w:ilvl w:val="0"/>
          <w:numId w:val="1"/>
        </w:numPr>
        <w:spacing w:after="160" w:line="259" w:lineRule="auto"/>
        <w:rPr>
          <w:rFonts w:eastAsia="Calibri" w:cs="Calibri"/>
          <w:color w:val="000000" w:themeColor="text1"/>
          <w:sz w:val="24"/>
          <w:szCs w:val="24"/>
        </w:rPr>
      </w:pPr>
      <w:r w:rsidRPr="7C16C4F3">
        <w:rPr>
          <w:rFonts w:eastAsia="Calibri" w:cs="Calibri"/>
          <w:color w:val="000000" w:themeColor="text1"/>
          <w:sz w:val="24"/>
          <w:szCs w:val="24"/>
          <w:lang w:val="en-GB"/>
        </w:rPr>
        <w:t xml:space="preserve">Assisting the Chair to facilitate the board of trustees in stimulating excellent, </w:t>
      </w:r>
      <w:proofErr w:type="gramStart"/>
      <w:r w:rsidRPr="7C16C4F3">
        <w:rPr>
          <w:rFonts w:eastAsia="Calibri" w:cs="Calibri"/>
          <w:color w:val="000000" w:themeColor="text1"/>
          <w:sz w:val="24"/>
          <w:szCs w:val="24"/>
          <w:lang w:val="en-GB"/>
        </w:rPr>
        <w:t>well-rounded</w:t>
      </w:r>
      <w:proofErr w:type="gramEnd"/>
      <w:r w:rsidRPr="7C16C4F3">
        <w:rPr>
          <w:rFonts w:eastAsia="Calibri" w:cs="Calibri"/>
          <w:color w:val="000000" w:themeColor="text1"/>
          <w:sz w:val="24"/>
          <w:szCs w:val="24"/>
          <w:lang w:val="en-GB"/>
        </w:rPr>
        <w:t xml:space="preserve"> and carefully considered strategic decision-making. </w:t>
      </w:r>
    </w:p>
    <w:p w14:paraId="61AAF2CD" w14:textId="7DA5F6D2" w:rsidR="7C16C4F3" w:rsidRDefault="7C16C4F3" w:rsidP="7C16C4F3">
      <w:pPr>
        <w:pStyle w:val="ListParagraph"/>
        <w:numPr>
          <w:ilvl w:val="0"/>
          <w:numId w:val="1"/>
        </w:numPr>
        <w:spacing w:after="160" w:line="259" w:lineRule="auto"/>
        <w:rPr>
          <w:rFonts w:eastAsia="Calibri" w:cs="Calibri"/>
          <w:color w:val="000000" w:themeColor="text1"/>
          <w:sz w:val="24"/>
          <w:szCs w:val="24"/>
        </w:rPr>
      </w:pPr>
      <w:r w:rsidRPr="7C16C4F3">
        <w:rPr>
          <w:rFonts w:eastAsia="Calibri" w:cs="Calibri"/>
          <w:color w:val="000000" w:themeColor="text1"/>
          <w:sz w:val="24"/>
          <w:szCs w:val="24"/>
          <w:lang w:val="en-GB"/>
        </w:rPr>
        <w:t>Engage the board of trustees in activities and promotion of the organisation.</w:t>
      </w:r>
    </w:p>
    <w:p w14:paraId="0B201E71" w14:textId="30681DEF" w:rsidR="7C16C4F3" w:rsidRDefault="7C16C4F3" w:rsidP="7C16C4F3">
      <w:pPr>
        <w:pStyle w:val="ListParagraph"/>
        <w:rPr>
          <w:color w:val="000000" w:themeColor="text1"/>
        </w:rPr>
      </w:pPr>
    </w:p>
    <w:p w14:paraId="6EDD6968" w14:textId="77777777" w:rsidR="00A814E2" w:rsidRDefault="00D015E9">
      <w:pPr>
        <w:pStyle w:val="Heading2"/>
        <w:spacing w:after="120" w:line="276" w:lineRule="auto"/>
        <w:rPr>
          <w:rFonts w:ascii="Calibri" w:eastAsia="Calibri" w:hAnsi="Calibri" w:cs="Calibri"/>
        </w:rPr>
      </w:pPr>
      <w:r>
        <w:rPr>
          <w:rFonts w:ascii="Calibri" w:hAnsi="Calibri"/>
          <w:lang w:val="en-US"/>
        </w:rPr>
        <w:t xml:space="preserve">Person specification </w:t>
      </w:r>
    </w:p>
    <w:p w14:paraId="77651C50" w14:textId="77777777" w:rsidR="00A814E2" w:rsidRDefault="00D015E9">
      <w:pPr>
        <w:pStyle w:val="Body"/>
        <w:spacing w:after="200" w:line="276" w:lineRule="auto"/>
        <w:rPr>
          <w:rFonts w:ascii="Calibri" w:eastAsia="Calibri" w:hAnsi="Calibri" w:cs="Calibri"/>
        </w:rPr>
      </w:pPr>
      <w:r>
        <w:rPr>
          <w:rFonts w:ascii="Calibri" w:hAnsi="Calibri"/>
          <w:lang w:val="en-US"/>
        </w:rPr>
        <w:t>In addition to the person specification for a trustee, the treasurer should have the following qualities.</w:t>
      </w:r>
    </w:p>
    <w:p w14:paraId="4C22A9BF" w14:textId="6BBC2F11" w:rsidR="00A814E2" w:rsidRPr="00B91176" w:rsidRDefault="00655FF5">
      <w:pPr>
        <w:pStyle w:val="ListParagraph"/>
        <w:numPr>
          <w:ilvl w:val="0"/>
          <w:numId w:val="4"/>
        </w:numPr>
        <w:spacing w:after="120" w:line="240" w:lineRule="auto"/>
        <w:rPr>
          <w:sz w:val="24"/>
          <w:szCs w:val="24"/>
        </w:rPr>
      </w:pPr>
      <w:r w:rsidRPr="00B91176">
        <w:rPr>
          <w:sz w:val="24"/>
          <w:szCs w:val="24"/>
        </w:rPr>
        <w:t xml:space="preserve">Fully qualified chartered accountant / financial qualifications and experience </w:t>
      </w:r>
    </w:p>
    <w:p w14:paraId="2336EA48" w14:textId="77777777" w:rsidR="00A814E2" w:rsidRPr="00B91176" w:rsidRDefault="00D015E9">
      <w:pPr>
        <w:pStyle w:val="ListParagraph"/>
        <w:numPr>
          <w:ilvl w:val="0"/>
          <w:numId w:val="4"/>
        </w:numPr>
        <w:spacing w:after="120" w:line="240" w:lineRule="auto"/>
        <w:rPr>
          <w:sz w:val="24"/>
          <w:szCs w:val="24"/>
        </w:rPr>
      </w:pPr>
      <w:r w:rsidRPr="00B91176">
        <w:rPr>
          <w:sz w:val="24"/>
          <w:szCs w:val="24"/>
        </w:rPr>
        <w:t xml:space="preserve">Some experience of charity finance, fundraising and pension schemes </w:t>
      </w:r>
    </w:p>
    <w:p w14:paraId="592EB0E0" w14:textId="77777777" w:rsidR="00A814E2" w:rsidRPr="00B91176" w:rsidRDefault="00D015E9">
      <w:pPr>
        <w:pStyle w:val="ListParagraph"/>
        <w:numPr>
          <w:ilvl w:val="0"/>
          <w:numId w:val="4"/>
        </w:numPr>
        <w:spacing w:after="120" w:line="240" w:lineRule="auto"/>
        <w:rPr>
          <w:sz w:val="24"/>
          <w:szCs w:val="24"/>
        </w:rPr>
      </w:pPr>
      <w:r w:rsidRPr="00B91176">
        <w:rPr>
          <w:sz w:val="24"/>
          <w:szCs w:val="24"/>
        </w:rPr>
        <w:t xml:space="preserve">The skills to </w:t>
      </w:r>
      <w:proofErr w:type="spellStart"/>
      <w:r w:rsidRPr="00B91176">
        <w:rPr>
          <w:sz w:val="24"/>
          <w:szCs w:val="24"/>
        </w:rPr>
        <w:t>analyse</w:t>
      </w:r>
      <w:proofErr w:type="spellEnd"/>
      <w:r w:rsidRPr="00B91176">
        <w:rPr>
          <w:sz w:val="24"/>
          <w:szCs w:val="24"/>
        </w:rPr>
        <w:t xml:space="preserve"> proposals and examine their financial consequences </w:t>
      </w:r>
    </w:p>
    <w:p w14:paraId="28811BB3" w14:textId="0EA1C43F" w:rsidR="00A814E2" w:rsidRPr="00B91176" w:rsidRDefault="00D015E9">
      <w:pPr>
        <w:pStyle w:val="ListParagraph"/>
        <w:numPr>
          <w:ilvl w:val="0"/>
          <w:numId w:val="4"/>
        </w:numPr>
        <w:spacing w:after="120" w:line="240" w:lineRule="auto"/>
        <w:rPr>
          <w:sz w:val="24"/>
          <w:szCs w:val="24"/>
        </w:rPr>
      </w:pPr>
      <w:r w:rsidRPr="00B91176">
        <w:rPr>
          <w:sz w:val="24"/>
          <w:szCs w:val="24"/>
        </w:rPr>
        <w:t xml:space="preserve">Being prepared to </w:t>
      </w:r>
      <w:r w:rsidR="00655FF5" w:rsidRPr="00B91176">
        <w:rPr>
          <w:sz w:val="24"/>
          <w:szCs w:val="24"/>
        </w:rPr>
        <w:t xml:space="preserve">challenge and </w:t>
      </w:r>
      <w:r w:rsidRPr="00B91176">
        <w:rPr>
          <w:sz w:val="24"/>
          <w:szCs w:val="24"/>
        </w:rPr>
        <w:t xml:space="preserve">make unpopular recommendations to the board </w:t>
      </w:r>
    </w:p>
    <w:p w14:paraId="204D0614" w14:textId="6EF24C5F" w:rsidR="00A814E2" w:rsidRPr="00B91176" w:rsidRDefault="00D015E9">
      <w:pPr>
        <w:pStyle w:val="ListParagraph"/>
        <w:numPr>
          <w:ilvl w:val="0"/>
          <w:numId w:val="4"/>
        </w:numPr>
        <w:spacing w:after="120" w:line="240" w:lineRule="auto"/>
        <w:rPr>
          <w:sz w:val="24"/>
          <w:szCs w:val="24"/>
        </w:rPr>
      </w:pPr>
      <w:r w:rsidRPr="00B91176">
        <w:rPr>
          <w:sz w:val="24"/>
          <w:szCs w:val="24"/>
        </w:rPr>
        <w:t>A willingness to be available to staff for advice and enquiries on an ad hoc basis</w:t>
      </w:r>
    </w:p>
    <w:p w14:paraId="6068CE26" w14:textId="00531DA0" w:rsidR="00655FF5" w:rsidRPr="00B91176" w:rsidRDefault="00655FF5">
      <w:pPr>
        <w:pStyle w:val="ListParagraph"/>
        <w:numPr>
          <w:ilvl w:val="0"/>
          <w:numId w:val="4"/>
        </w:numPr>
        <w:spacing w:after="120" w:line="240" w:lineRule="auto"/>
        <w:rPr>
          <w:sz w:val="24"/>
          <w:szCs w:val="24"/>
        </w:rPr>
      </w:pPr>
      <w:r w:rsidRPr="00B91176">
        <w:rPr>
          <w:sz w:val="24"/>
          <w:szCs w:val="24"/>
        </w:rPr>
        <w:t>Good communication and people management skills</w:t>
      </w:r>
    </w:p>
    <w:p w14:paraId="0E27B00A" w14:textId="77777777" w:rsidR="00A814E2" w:rsidRDefault="00A814E2">
      <w:pPr>
        <w:pStyle w:val="Body"/>
      </w:pPr>
    </w:p>
    <w:p w14:paraId="176EF323" w14:textId="77777777" w:rsidR="00A814E2" w:rsidRDefault="00D015E9">
      <w:pPr>
        <w:pStyle w:val="Body"/>
      </w:pPr>
      <w:r>
        <w:rPr>
          <w:rFonts w:ascii="Calibri" w:hAnsi="Calibri"/>
          <w:lang w:val="en-US"/>
        </w:rPr>
        <w:t xml:space="preserve">In addition to the above statutory duties, each trustee should use any specific skills, knowledge or experience they </w:t>
      </w:r>
      <w:proofErr w:type="gramStart"/>
      <w:r>
        <w:rPr>
          <w:rFonts w:ascii="Calibri" w:hAnsi="Calibri"/>
          <w:lang w:val="en-US"/>
        </w:rPr>
        <w:t>have to</w:t>
      </w:r>
      <w:proofErr w:type="gramEnd"/>
      <w:r>
        <w:rPr>
          <w:rFonts w:ascii="Calibri" w:hAnsi="Calibri"/>
          <w:lang w:val="en-US"/>
        </w:rPr>
        <w:t xml:space="preserve"> help the board of trustees reach sound decisions. This may involve </w:t>
      </w:r>
      <w:proofErr w:type="spellStart"/>
      <w:r>
        <w:rPr>
          <w:rFonts w:ascii="Calibri" w:hAnsi="Calibri"/>
          <w:lang w:val="en-US"/>
        </w:rPr>
        <w:t>scrutinising</w:t>
      </w:r>
      <w:proofErr w:type="spellEnd"/>
      <w:r>
        <w:rPr>
          <w:rFonts w:ascii="Calibri" w:hAnsi="Calibri"/>
          <w:lang w:val="en-US"/>
        </w:rPr>
        <w:t xml:space="preserve"> board papers, leading discussions, focusing on key issues, providing advice and guidance on new initiatives, or other issues in which the trustee has special expertise. </w:t>
      </w:r>
    </w:p>
    <w:p w14:paraId="60061E4C" w14:textId="77777777" w:rsidR="00A814E2" w:rsidRDefault="00A814E2">
      <w:pPr>
        <w:pStyle w:val="Body"/>
        <w:rPr>
          <w:rFonts w:ascii="Calibri" w:eastAsia="Calibri" w:hAnsi="Calibri" w:cs="Calibri"/>
          <w:b/>
          <w:bCs/>
        </w:rPr>
      </w:pPr>
    </w:p>
    <w:p w14:paraId="219BED02" w14:textId="77777777" w:rsidR="00A814E2" w:rsidRDefault="00D015E9">
      <w:pPr>
        <w:pStyle w:val="Bulletlist"/>
        <w:tabs>
          <w:tab w:val="clear" w:pos="454"/>
        </w:tabs>
        <w:spacing w:after="0"/>
        <w:ind w:left="0" w:firstLine="0"/>
        <w:rPr>
          <w:rFonts w:ascii="Calibri" w:eastAsia="Calibri" w:hAnsi="Calibri" w:cs="Calibri"/>
        </w:rPr>
      </w:pPr>
      <w:r>
        <w:rPr>
          <w:rFonts w:ascii="Calibri" w:hAnsi="Calibri"/>
          <w:b/>
          <w:bCs/>
        </w:rPr>
        <w:t>Time Commitment</w:t>
      </w:r>
      <w:r>
        <w:rPr>
          <w:rFonts w:ascii="Calibri" w:hAnsi="Calibri"/>
        </w:rPr>
        <w:t xml:space="preserve"> </w:t>
      </w:r>
    </w:p>
    <w:p w14:paraId="44EAFD9C" w14:textId="77777777" w:rsidR="00A814E2" w:rsidRDefault="00A814E2">
      <w:pPr>
        <w:pStyle w:val="Bulletlist"/>
        <w:tabs>
          <w:tab w:val="clear" w:pos="454"/>
        </w:tabs>
        <w:spacing w:after="0"/>
        <w:ind w:left="0" w:firstLine="0"/>
        <w:rPr>
          <w:rFonts w:ascii="Calibri" w:eastAsia="Calibri" w:hAnsi="Calibri" w:cs="Calibri"/>
        </w:rPr>
      </w:pPr>
    </w:p>
    <w:p w14:paraId="16F43421" w14:textId="183772AF" w:rsidR="00A814E2" w:rsidRDefault="00D015E9">
      <w:pPr>
        <w:pStyle w:val="Bulletlist"/>
        <w:tabs>
          <w:tab w:val="clear" w:pos="454"/>
        </w:tabs>
        <w:spacing w:after="0"/>
        <w:ind w:left="0" w:firstLine="0"/>
        <w:rPr>
          <w:rFonts w:ascii="Calibri" w:eastAsia="Calibri" w:hAnsi="Calibri" w:cs="Calibri"/>
        </w:rPr>
      </w:pPr>
      <w:r w:rsidRPr="00B91176">
        <w:rPr>
          <w:rFonts w:ascii="Calibri" w:hAnsi="Calibri"/>
        </w:rPr>
        <w:t>Treasurer commits to regular attendance at Board meetings which are held 6 times a year</w:t>
      </w:r>
      <w:r w:rsidR="00655FF5" w:rsidRPr="00B91176">
        <w:rPr>
          <w:rFonts w:ascii="Calibri" w:hAnsi="Calibri"/>
        </w:rPr>
        <w:t>, as well as pre board meetings</w:t>
      </w:r>
      <w:r w:rsidRPr="00B91176">
        <w:rPr>
          <w:rFonts w:ascii="Calibri" w:hAnsi="Calibri"/>
        </w:rPr>
        <w:t xml:space="preserve">. Treasurer is expected to attend at least 4 of the 6 meetings each year and those who fail to attend three consecutive meetings without approval of the Board will be deemed to have vacated their position. </w:t>
      </w:r>
      <w:r w:rsidR="002E5E13" w:rsidRPr="00B91176">
        <w:rPr>
          <w:rFonts w:ascii="Calibri" w:hAnsi="Calibri"/>
        </w:rPr>
        <w:t xml:space="preserve">The Treasurer will also be expected to attend </w:t>
      </w:r>
      <w:r w:rsidR="002E5E13" w:rsidRPr="00B91176">
        <w:rPr>
          <w:rFonts w:ascii="Calibri" w:hAnsi="Calibri"/>
        </w:rPr>
        <w:lastRenderedPageBreak/>
        <w:t xml:space="preserve">and </w:t>
      </w:r>
      <w:proofErr w:type="gramStart"/>
      <w:r w:rsidR="002E5E13" w:rsidRPr="00B91176">
        <w:rPr>
          <w:rFonts w:ascii="Calibri" w:hAnsi="Calibri"/>
        </w:rPr>
        <w:t>Chair</w:t>
      </w:r>
      <w:proofErr w:type="gramEnd"/>
      <w:r w:rsidR="002E5E13" w:rsidRPr="00B91176">
        <w:rPr>
          <w:rFonts w:ascii="Calibri" w:hAnsi="Calibri"/>
        </w:rPr>
        <w:t xml:space="preserve"> the meetings of the Board Finance and remuneration committee (initially 6 times a year possibly reducing to 4</w:t>
      </w:r>
    </w:p>
    <w:p w14:paraId="4B94D5A5" w14:textId="77777777" w:rsidR="00A814E2" w:rsidRDefault="00A814E2">
      <w:pPr>
        <w:pStyle w:val="Bulletlist"/>
        <w:tabs>
          <w:tab w:val="clear" w:pos="454"/>
        </w:tabs>
        <w:spacing w:after="0"/>
        <w:ind w:left="0" w:firstLine="0"/>
        <w:rPr>
          <w:rFonts w:ascii="Calibri" w:eastAsia="Calibri" w:hAnsi="Calibri" w:cs="Calibri"/>
        </w:rPr>
      </w:pPr>
    </w:p>
    <w:p w14:paraId="0A586558" w14:textId="77777777" w:rsidR="00A814E2" w:rsidRDefault="00D015E9">
      <w:pPr>
        <w:pStyle w:val="Bulletlist"/>
        <w:tabs>
          <w:tab w:val="clear" w:pos="454"/>
        </w:tabs>
        <w:spacing w:after="0"/>
        <w:ind w:left="0" w:firstLine="0"/>
        <w:rPr>
          <w:rFonts w:ascii="Calibri" w:eastAsia="Calibri" w:hAnsi="Calibri" w:cs="Calibri"/>
        </w:rPr>
      </w:pPr>
      <w:r>
        <w:rPr>
          <w:rFonts w:ascii="Calibri" w:hAnsi="Calibri"/>
        </w:rPr>
        <w:t>Trustees are also required to:</w:t>
      </w:r>
    </w:p>
    <w:p w14:paraId="68C676BC" w14:textId="77777777" w:rsidR="00A814E2" w:rsidRDefault="00D015E9">
      <w:pPr>
        <w:pStyle w:val="Bulletlist"/>
        <w:numPr>
          <w:ilvl w:val="0"/>
          <w:numId w:val="6"/>
        </w:numPr>
        <w:spacing w:after="0"/>
        <w:rPr>
          <w:rFonts w:ascii="Calibri" w:hAnsi="Calibri"/>
        </w:rPr>
      </w:pPr>
      <w:r>
        <w:rPr>
          <w:rFonts w:ascii="Calibri" w:hAnsi="Calibri"/>
        </w:rPr>
        <w:t xml:space="preserve">Participate in appointment panels, committees and/or occasional working groups dealing with specific aspects of the charity’s management and </w:t>
      </w:r>
      <w:proofErr w:type="gramStart"/>
      <w:r>
        <w:rPr>
          <w:rFonts w:ascii="Calibri" w:hAnsi="Calibri"/>
        </w:rPr>
        <w:t>development;</w:t>
      </w:r>
      <w:proofErr w:type="gramEnd"/>
    </w:p>
    <w:p w14:paraId="4C0AB772" w14:textId="77777777" w:rsidR="00A814E2" w:rsidRDefault="00D015E9">
      <w:pPr>
        <w:pStyle w:val="Bulletlist"/>
        <w:numPr>
          <w:ilvl w:val="0"/>
          <w:numId w:val="6"/>
        </w:numPr>
        <w:spacing w:after="0"/>
        <w:rPr>
          <w:rFonts w:ascii="Calibri" w:hAnsi="Calibri"/>
        </w:rPr>
      </w:pPr>
      <w:r>
        <w:rPr>
          <w:rFonts w:ascii="Calibri" w:hAnsi="Calibri"/>
        </w:rPr>
        <w:t>Attend and participate in opportunities for training.</w:t>
      </w:r>
    </w:p>
    <w:p w14:paraId="29D6B04F" w14:textId="77777777" w:rsidR="00A814E2" w:rsidRDefault="00D015E9">
      <w:pPr>
        <w:pStyle w:val="Bulletlist"/>
        <w:tabs>
          <w:tab w:val="clear" w:pos="454"/>
        </w:tabs>
        <w:spacing w:after="0"/>
        <w:ind w:left="0" w:firstLine="0"/>
        <w:rPr>
          <w:rFonts w:ascii="Calibri" w:eastAsia="Calibri" w:hAnsi="Calibri" w:cs="Calibri"/>
        </w:rPr>
      </w:pPr>
      <w:r>
        <w:rPr>
          <w:rFonts w:ascii="Calibri" w:hAnsi="Calibri"/>
        </w:rPr>
        <w:t xml:space="preserve"> </w:t>
      </w:r>
    </w:p>
    <w:p w14:paraId="6D11A863" w14:textId="77777777" w:rsidR="00A814E2" w:rsidRDefault="00D015E9">
      <w:pPr>
        <w:pStyle w:val="Bulletlist"/>
        <w:tabs>
          <w:tab w:val="clear" w:pos="454"/>
        </w:tabs>
        <w:spacing w:after="0"/>
        <w:ind w:left="0" w:firstLine="0"/>
        <w:rPr>
          <w:rFonts w:ascii="Calibri" w:eastAsia="Calibri" w:hAnsi="Calibri" w:cs="Calibri"/>
          <w:b/>
          <w:bCs/>
        </w:rPr>
      </w:pPr>
      <w:r>
        <w:rPr>
          <w:rFonts w:ascii="Calibri" w:hAnsi="Calibri"/>
          <w:b/>
          <w:bCs/>
        </w:rPr>
        <w:t>Expenses</w:t>
      </w:r>
    </w:p>
    <w:p w14:paraId="3DEEC669" w14:textId="77777777" w:rsidR="00A814E2" w:rsidRDefault="00A814E2">
      <w:pPr>
        <w:pStyle w:val="Bulletlist"/>
        <w:tabs>
          <w:tab w:val="clear" w:pos="454"/>
        </w:tabs>
        <w:spacing w:after="0"/>
        <w:ind w:left="0" w:firstLine="0"/>
        <w:rPr>
          <w:rFonts w:ascii="Calibri" w:eastAsia="Calibri" w:hAnsi="Calibri" w:cs="Calibri"/>
          <w:b/>
          <w:bCs/>
        </w:rPr>
      </w:pPr>
    </w:p>
    <w:p w14:paraId="7AC7D539" w14:textId="77777777" w:rsidR="00A814E2" w:rsidRDefault="00D015E9">
      <w:pPr>
        <w:pStyle w:val="Bulletlist"/>
        <w:tabs>
          <w:tab w:val="clear" w:pos="454"/>
        </w:tabs>
        <w:spacing w:after="0"/>
        <w:ind w:left="0" w:firstLine="0"/>
        <w:rPr>
          <w:rFonts w:ascii="Calibri" w:eastAsia="Calibri" w:hAnsi="Calibri" w:cs="Calibri"/>
        </w:rPr>
      </w:pPr>
      <w:r>
        <w:rPr>
          <w:rFonts w:ascii="Calibri" w:hAnsi="Calibri"/>
        </w:rPr>
        <w:t>All Trustees are entitled to claim reasonable travel and subsistence expenses in carrying out their duties as outlined in the Volunteer Expenses Policy. This includes travel to and from meetings and food/refreshments at evening or weekend events. Any Trustee or connected person cannot be employed or receive payment from the charity or any other financial benefit other than reasonable agreed honorariums payments in line with the memorandum and articles of association.</w:t>
      </w:r>
    </w:p>
    <w:p w14:paraId="3656B9AB" w14:textId="77777777" w:rsidR="00A814E2" w:rsidRDefault="00A814E2">
      <w:pPr>
        <w:pStyle w:val="Body"/>
        <w:outlineLvl w:val="0"/>
        <w:rPr>
          <w:rFonts w:ascii="Calibri" w:eastAsia="Calibri" w:hAnsi="Calibri" w:cs="Calibri"/>
          <w:b/>
          <w:bCs/>
        </w:rPr>
      </w:pPr>
    </w:p>
    <w:p w14:paraId="2D8D6F6D" w14:textId="77777777" w:rsidR="00A814E2" w:rsidRDefault="00D015E9">
      <w:pPr>
        <w:pStyle w:val="Body"/>
        <w:spacing w:after="160" w:line="259" w:lineRule="auto"/>
      </w:pPr>
      <w:r>
        <w:rPr>
          <w:rFonts w:ascii="Calibri" w:hAnsi="Calibri"/>
          <w:lang w:val="en-US"/>
        </w:rPr>
        <w:t xml:space="preserve">This Document is to be read in conjunction with the Memorandum and Articles of Association. </w:t>
      </w:r>
    </w:p>
    <w:sectPr w:rsidR="00A814E2">
      <w:headerReference w:type="default" r:id="rId11"/>
      <w:footerReference w:type="default" r:id="rId12"/>
      <w:pgSz w:w="11900" w:h="16840"/>
      <w:pgMar w:top="1134" w:right="1191" w:bottom="1134" w:left="153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D837" w14:textId="77777777" w:rsidR="00214127" w:rsidRDefault="00214127">
      <w:r>
        <w:separator/>
      </w:r>
    </w:p>
  </w:endnote>
  <w:endnote w:type="continuationSeparator" w:id="0">
    <w:p w14:paraId="430551B6" w14:textId="77777777" w:rsidR="00214127" w:rsidRDefault="0021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77777777" w:rsidR="00A814E2" w:rsidRDefault="00A814E2">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D966" w14:textId="77777777" w:rsidR="00214127" w:rsidRDefault="00214127">
      <w:r>
        <w:separator/>
      </w:r>
    </w:p>
  </w:footnote>
  <w:footnote w:type="continuationSeparator" w:id="0">
    <w:p w14:paraId="0ADF89E5" w14:textId="77777777" w:rsidR="00214127" w:rsidRDefault="0021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7777777" w:rsidR="00A814E2" w:rsidRDefault="00A814E2">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2C2B"/>
    <w:multiLevelType w:val="hybridMultilevel"/>
    <w:tmpl w:val="3774DBAE"/>
    <w:lvl w:ilvl="0" w:tplc="5846D628">
      <w:start w:val="1"/>
      <w:numFmt w:val="bullet"/>
      <w:lvlText w:val=""/>
      <w:lvlJc w:val="left"/>
      <w:pPr>
        <w:ind w:left="720" w:hanging="360"/>
      </w:pPr>
      <w:rPr>
        <w:rFonts w:ascii="Symbol" w:hAnsi="Symbol" w:hint="default"/>
      </w:rPr>
    </w:lvl>
    <w:lvl w:ilvl="1" w:tplc="61FED604">
      <w:start w:val="1"/>
      <w:numFmt w:val="bullet"/>
      <w:lvlText w:val="o"/>
      <w:lvlJc w:val="left"/>
      <w:pPr>
        <w:ind w:left="1440" w:hanging="360"/>
      </w:pPr>
      <w:rPr>
        <w:rFonts w:ascii="Courier New" w:hAnsi="Courier New" w:hint="default"/>
      </w:rPr>
    </w:lvl>
    <w:lvl w:ilvl="2" w:tplc="DD7EE60E">
      <w:start w:val="1"/>
      <w:numFmt w:val="bullet"/>
      <w:lvlText w:val=""/>
      <w:lvlJc w:val="left"/>
      <w:pPr>
        <w:ind w:left="2160" w:hanging="360"/>
      </w:pPr>
      <w:rPr>
        <w:rFonts w:ascii="Wingdings" w:hAnsi="Wingdings" w:hint="default"/>
      </w:rPr>
    </w:lvl>
    <w:lvl w:ilvl="3" w:tplc="4564A18C">
      <w:start w:val="1"/>
      <w:numFmt w:val="bullet"/>
      <w:lvlText w:val=""/>
      <w:lvlJc w:val="left"/>
      <w:pPr>
        <w:ind w:left="2880" w:hanging="360"/>
      </w:pPr>
      <w:rPr>
        <w:rFonts w:ascii="Symbol" w:hAnsi="Symbol" w:hint="default"/>
      </w:rPr>
    </w:lvl>
    <w:lvl w:ilvl="4" w:tplc="E1620D60">
      <w:start w:val="1"/>
      <w:numFmt w:val="bullet"/>
      <w:lvlText w:val="o"/>
      <w:lvlJc w:val="left"/>
      <w:pPr>
        <w:ind w:left="3600" w:hanging="360"/>
      </w:pPr>
      <w:rPr>
        <w:rFonts w:ascii="Courier New" w:hAnsi="Courier New" w:hint="default"/>
      </w:rPr>
    </w:lvl>
    <w:lvl w:ilvl="5" w:tplc="6BD42A04">
      <w:start w:val="1"/>
      <w:numFmt w:val="bullet"/>
      <w:lvlText w:val=""/>
      <w:lvlJc w:val="left"/>
      <w:pPr>
        <w:ind w:left="4320" w:hanging="360"/>
      </w:pPr>
      <w:rPr>
        <w:rFonts w:ascii="Wingdings" w:hAnsi="Wingdings" w:hint="default"/>
      </w:rPr>
    </w:lvl>
    <w:lvl w:ilvl="6" w:tplc="4ADC3222">
      <w:start w:val="1"/>
      <w:numFmt w:val="bullet"/>
      <w:lvlText w:val=""/>
      <w:lvlJc w:val="left"/>
      <w:pPr>
        <w:ind w:left="5040" w:hanging="360"/>
      </w:pPr>
      <w:rPr>
        <w:rFonts w:ascii="Symbol" w:hAnsi="Symbol" w:hint="default"/>
      </w:rPr>
    </w:lvl>
    <w:lvl w:ilvl="7" w:tplc="ABD6D132">
      <w:start w:val="1"/>
      <w:numFmt w:val="bullet"/>
      <w:lvlText w:val="o"/>
      <w:lvlJc w:val="left"/>
      <w:pPr>
        <w:ind w:left="5760" w:hanging="360"/>
      </w:pPr>
      <w:rPr>
        <w:rFonts w:ascii="Courier New" w:hAnsi="Courier New" w:hint="default"/>
      </w:rPr>
    </w:lvl>
    <w:lvl w:ilvl="8" w:tplc="F5960744">
      <w:start w:val="1"/>
      <w:numFmt w:val="bullet"/>
      <w:lvlText w:val=""/>
      <w:lvlJc w:val="left"/>
      <w:pPr>
        <w:ind w:left="6480" w:hanging="360"/>
      </w:pPr>
      <w:rPr>
        <w:rFonts w:ascii="Wingdings" w:hAnsi="Wingdings" w:hint="default"/>
      </w:rPr>
    </w:lvl>
  </w:abstractNum>
  <w:abstractNum w:abstractNumId="1" w15:restartNumberingAfterBreak="0">
    <w:nsid w:val="3EDA7A5D"/>
    <w:multiLevelType w:val="hybridMultilevel"/>
    <w:tmpl w:val="47FAA2F2"/>
    <w:styleLink w:val="ImportedStyle1"/>
    <w:lvl w:ilvl="0" w:tplc="C8420A52">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6CA14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F67EC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E8A9C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A2621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5E878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6CB680">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544F9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C4D4B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2296C12"/>
    <w:multiLevelType w:val="hybridMultilevel"/>
    <w:tmpl w:val="47FAA2F2"/>
    <w:numStyleLink w:val="ImportedStyle1"/>
  </w:abstractNum>
  <w:abstractNum w:abstractNumId="3" w15:restartNumberingAfterBreak="0">
    <w:nsid w:val="47CE694D"/>
    <w:multiLevelType w:val="hybridMultilevel"/>
    <w:tmpl w:val="E96C7AA4"/>
    <w:styleLink w:val="ImportedStyle4"/>
    <w:lvl w:ilvl="0" w:tplc="44B2D0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20C5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0638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44BB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CE9B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14C3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5841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1002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582C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693515A"/>
    <w:multiLevelType w:val="hybridMultilevel"/>
    <w:tmpl w:val="7E9CAB12"/>
    <w:lvl w:ilvl="0" w:tplc="50F43000">
      <w:start w:val="1"/>
      <w:numFmt w:val="bullet"/>
      <w:lvlText w:val=""/>
      <w:lvlJc w:val="left"/>
      <w:pPr>
        <w:ind w:left="720" w:hanging="360"/>
      </w:pPr>
      <w:rPr>
        <w:rFonts w:ascii="Symbol" w:hAnsi="Symbol" w:hint="default"/>
      </w:rPr>
    </w:lvl>
    <w:lvl w:ilvl="1" w:tplc="FBA0B11C">
      <w:start w:val="1"/>
      <w:numFmt w:val="bullet"/>
      <w:lvlText w:val="o"/>
      <w:lvlJc w:val="left"/>
      <w:pPr>
        <w:ind w:left="1440" w:hanging="360"/>
      </w:pPr>
      <w:rPr>
        <w:rFonts w:ascii="Courier New" w:hAnsi="Courier New" w:hint="default"/>
      </w:rPr>
    </w:lvl>
    <w:lvl w:ilvl="2" w:tplc="1902D81A">
      <w:start w:val="1"/>
      <w:numFmt w:val="bullet"/>
      <w:lvlText w:val=""/>
      <w:lvlJc w:val="left"/>
      <w:pPr>
        <w:ind w:left="2160" w:hanging="360"/>
      </w:pPr>
      <w:rPr>
        <w:rFonts w:ascii="Wingdings" w:hAnsi="Wingdings" w:hint="default"/>
      </w:rPr>
    </w:lvl>
    <w:lvl w:ilvl="3" w:tplc="0F1E36EE">
      <w:start w:val="1"/>
      <w:numFmt w:val="bullet"/>
      <w:lvlText w:val=""/>
      <w:lvlJc w:val="left"/>
      <w:pPr>
        <w:ind w:left="2880" w:hanging="360"/>
      </w:pPr>
      <w:rPr>
        <w:rFonts w:ascii="Symbol" w:hAnsi="Symbol" w:hint="default"/>
      </w:rPr>
    </w:lvl>
    <w:lvl w:ilvl="4" w:tplc="A1CCA0BE">
      <w:start w:val="1"/>
      <w:numFmt w:val="bullet"/>
      <w:lvlText w:val="o"/>
      <w:lvlJc w:val="left"/>
      <w:pPr>
        <w:ind w:left="3600" w:hanging="360"/>
      </w:pPr>
      <w:rPr>
        <w:rFonts w:ascii="Courier New" w:hAnsi="Courier New" w:hint="default"/>
      </w:rPr>
    </w:lvl>
    <w:lvl w:ilvl="5" w:tplc="040ECF8A">
      <w:start w:val="1"/>
      <w:numFmt w:val="bullet"/>
      <w:lvlText w:val=""/>
      <w:lvlJc w:val="left"/>
      <w:pPr>
        <w:ind w:left="4320" w:hanging="360"/>
      </w:pPr>
      <w:rPr>
        <w:rFonts w:ascii="Wingdings" w:hAnsi="Wingdings" w:hint="default"/>
      </w:rPr>
    </w:lvl>
    <w:lvl w:ilvl="6" w:tplc="57CEDEDC">
      <w:start w:val="1"/>
      <w:numFmt w:val="bullet"/>
      <w:lvlText w:val=""/>
      <w:lvlJc w:val="left"/>
      <w:pPr>
        <w:ind w:left="5040" w:hanging="360"/>
      </w:pPr>
      <w:rPr>
        <w:rFonts w:ascii="Symbol" w:hAnsi="Symbol" w:hint="default"/>
      </w:rPr>
    </w:lvl>
    <w:lvl w:ilvl="7" w:tplc="2DD831CC">
      <w:start w:val="1"/>
      <w:numFmt w:val="bullet"/>
      <w:lvlText w:val="o"/>
      <w:lvlJc w:val="left"/>
      <w:pPr>
        <w:ind w:left="5760" w:hanging="360"/>
      </w:pPr>
      <w:rPr>
        <w:rFonts w:ascii="Courier New" w:hAnsi="Courier New" w:hint="default"/>
      </w:rPr>
    </w:lvl>
    <w:lvl w:ilvl="8" w:tplc="E68AB884">
      <w:start w:val="1"/>
      <w:numFmt w:val="bullet"/>
      <w:lvlText w:val=""/>
      <w:lvlJc w:val="left"/>
      <w:pPr>
        <w:ind w:left="6480" w:hanging="360"/>
      </w:pPr>
      <w:rPr>
        <w:rFonts w:ascii="Wingdings" w:hAnsi="Wingdings" w:hint="default"/>
      </w:rPr>
    </w:lvl>
  </w:abstractNum>
  <w:abstractNum w:abstractNumId="5" w15:restartNumberingAfterBreak="0">
    <w:nsid w:val="7CC8692D"/>
    <w:multiLevelType w:val="hybridMultilevel"/>
    <w:tmpl w:val="E96C7AA4"/>
    <w:numStyleLink w:val="ImportedStyle4"/>
  </w:abstractNum>
  <w:abstractNum w:abstractNumId="6" w15:restartNumberingAfterBreak="0">
    <w:nsid w:val="7D3A6CEA"/>
    <w:multiLevelType w:val="hybridMultilevel"/>
    <w:tmpl w:val="4A64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975835">
    <w:abstractNumId w:val="4"/>
  </w:num>
  <w:num w:numId="2" w16cid:durableId="2090958569">
    <w:abstractNumId w:val="0"/>
  </w:num>
  <w:num w:numId="3" w16cid:durableId="2055229436">
    <w:abstractNumId w:val="1"/>
  </w:num>
  <w:num w:numId="4" w16cid:durableId="1285770152">
    <w:abstractNumId w:val="2"/>
  </w:num>
  <w:num w:numId="5" w16cid:durableId="34936001">
    <w:abstractNumId w:val="3"/>
  </w:num>
  <w:num w:numId="6" w16cid:durableId="358312619">
    <w:abstractNumId w:val="5"/>
  </w:num>
  <w:num w:numId="7" w16cid:durableId="682515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1C1C8C"/>
    <w:rsid w:val="000D6954"/>
    <w:rsid w:val="00214127"/>
    <w:rsid w:val="002E5E13"/>
    <w:rsid w:val="00655FF5"/>
    <w:rsid w:val="00966683"/>
    <w:rsid w:val="00A555E0"/>
    <w:rsid w:val="00A814E2"/>
    <w:rsid w:val="00B91176"/>
    <w:rsid w:val="00C60021"/>
    <w:rsid w:val="00D015E9"/>
    <w:rsid w:val="111C1C8C"/>
    <w:rsid w:val="2EEB5DF4"/>
    <w:rsid w:val="4F4A32B0"/>
    <w:rsid w:val="729CE02F"/>
    <w:rsid w:val="7438B090"/>
    <w:rsid w:val="7C16C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2EEC"/>
  <w15:docId w15:val="{7C7D6090-DB80-44F4-8F67-A93C7141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outlineLvl w:val="1"/>
    </w:pPr>
    <w:rPr>
      <w:rFonts w:ascii="Arial" w:eastAsia="Arial" w:hAnsi="Arial" w:cs="Arial"/>
      <w:b/>
      <w:bC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uiPriority w:val="10"/>
    <w:qFormat/>
    <w:rPr>
      <w:rFonts w:ascii="Calibri Light" w:hAnsi="Calibri Light" w:cs="Arial Unicode MS"/>
      <w:color w:val="000000"/>
      <w:spacing w:val="-10"/>
      <w:kern w:val="28"/>
      <w:sz w:val="56"/>
      <w:szCs w:val="56"/>
      <w:u w:color="000000"/>
      <w:lang w:val="en-US"/>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ing">
    <w:name w:val="Heading"/>
    <w:next w:val="Body"/>
    <w:pPr>
      <w:keepNext/>
      <w:spacing w:before="240" w:after="60"/>
      <w:outlineLvl w:val="0"/>
    </w:pPr>
    <w:rPr>
      <w:rFonts w:ascii="Cambria" w:hAnsi="Cambria" w:cs="Arial Unicode MS"/>
      <w:b/>
      <w:bCs/>
      <w:color w:val="000000"/>
      <w:kern w:val="32"/>
      <w:sz w:val="32"/>
      <w:szCs w:val="32"/>
      <w:u w:color="000000"/>
      <w:lang w:val="en-US"/>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3"/>
      </w:numPr>
    </w:pPr>
  </w:style>
  <w:style w:type="paragraph" w:customStyle="1" w:styleId="Bulletlist">
    <w:name w:val="Bullet list"/>
    <w:pPr>
      <w:tabs>
        <w:tab w:val="left" w:pos="454"/>
      </w:tabs>
      <w:spacing w:after="120"/>
      <w:ind w:left="924" w:hanging="357"/>
    </w:pPr>
    <w:rPr>
      <w:rFonts w:ascii="Arial" w:hAnsi="Arial" w:cs="Arial Unicode MS"/>
      <w:color w:val="000000"/>
      <w:sz w:val="24"/>
      <w:szCs w:val="24"/>
      <w:u w:color="000000"/>
      <w:lang w:val="en-US"/>
    </w:rPr>
  </w:style>
  <w:style w:type="numbering" w:customStyle="1" w:styleId="ImportedStyle4">
    <w:name w:val="Imported Style 4"/>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89CF530960949A1DC4DB7C3457D6B" ma:contentTypeVersion="13" ma:contentTypeDescription="Create a new document." ma:contentTypeScope="" ma:versionID="9532c3462910268fda8a9a7c1a2eedec">
  <xsd:schema xmlns:xsd="http://www.w3.org/2001/XMLSchema" xmlns:xs="http://www.w3.org/2001/XMLSchema" xmlns:p="http://schemas.microsoft.com/office/2006/metadata/properties" xmlns:ns2="a561bef1-585d-44b0-b8ec-346a6a32768e" xmlns:ns3="8cdb3a4c-25dc-49d7-a695-72ae2845ff64" targetNamespace="http://schemas.microsoft.com/office/2006/metadata/properties" ma:root="true" ma:fieldsID="4f012fdb438dc29e9e3cd68022df107a" ns2:_="" ns3:_="">
    <xsd:import namespace="a561bef1-585d-44b0-b8ec-346a6a32768e"/>
    <xsd:import namespace="8cdb3a4c-25dc-49d7-a695-72ae2845ff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1bef1-585d-44b0-b8ec-346a6a327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db3a4c-25dc-49d7-a695-72ae2845ff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94232-DA68-4C5F-8E81-9F49AFD67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1bef1-585d-44b0-b8ec-346a6a32768e"/>
    <ds:schemaRef ds:uri="8cdb3a4c-25dc-49d7-a695-72ae2845f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37751-5493-4BAB-B3AC-E25A2940C3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89F82D-EC98-4053-9465-DD17943A89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Burd</dc:creator>
  <cp:lastModifiedBy>Callum Burke O’Driscoll</cp:lastModifiedBy>
  <cp:revision>3</cp:revision>
  <dcterms:created xsi:type="dcterms:W3CDTF">2022-10-18T13:37:00Z</dcterms:created>
  <dcterms:modified xsi:type="dcterms:W3CDTF">2022-10-18T14:00:00Z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0x0101000DD89CF530960949A1DC4DB7C3457D6B</vt:lpwstr>
  </property>
</Properties>
</file>