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B540" w14:textId="20C578C8" w:rsidR="00F75DDD" w:rsidRDefault="00F74C58" w:rsidP="00F75DD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70DC284" wp14:editId="0D3C525F">
            <wp:simplePos x="0" y="0"/>
            <wp:positionH relativeFrom="margin">
              <wp:posOffset>5059680</wp:posOffset>
            </wp:positionH>
            <wp:positionV relativeFrom="paragraph">
              <wp:posOffset>7620</wp:posOffset>
            </wp:positionV>
            <wp:extent cx="1584960" cy="394098"/>
            <wp:effectExtent l="0" t="0" r="0" b="6350"/>
            <wp:wrapNone/>
            <wp:docPr id="1463912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912580" name="Picture 14639125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665" cy="402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DDD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2E2AC45F" wp14:editId="5C4DD626">
            <wp:extent cx="2718204" cy="1120140"/>
            <wp:effectExtent l="0" t="0" r="6350" b="0"/>
            <wp:docPr id="362880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80244" name="Picture 3628802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891" cy="112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255" w:rsidRPr="00F75DDD">
        <w:rPr>
          <w:rFonts w:ascii="Arial" w:hAnsi="Arial" w:cs="Arial"/>
          <w:b/>
          <w:sz w:val="28"/>
          <w:szCs w:val="28"/>
        </w:rPr>
        <w:t xml:space="preserve"> </w:t>
      </w:r>
    </w:p>
    <w:p w14:paraId="1D509122" w14:textId="635914D9" w:rsidR="00F70255" w:rsidRPr="00F75DDD" w:rsidRDefault="00CE7489" w:rsidP="00F75D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75DDD">
        <w:rPr>
          <w:rFonts w:ascii="Arial" w:hAnsi="Arial" w:cs="Arial"/>
          <w:b/>
          <w:sz w:val="28"/>
          <w:szCs w:val="28"/>
        </w:rPr>
        <w:t>Crisis &amp; Resilience Fund</w:t>
      </w:r>
      <w:r w:rsidR="00F75DDD" w:rsidRPr="00F75DDD">
        <w:rPr>
          <w:rFonts w:ascii="Arial" w:hAnsi="Arial" w:cs="Arial"/>
          <w:b/>
          <w:sz w:val="28"/>
          <w:szCs w:val="28"/>
        </w:rPr>
        <w:t xml:space="preserve"> Guidelines</w:t>
      </w:r>
    </w:p>
    <w:p w14:paraId="36DC8F28" w14:textId="77777777" w:rsidR="00F70255" w:rsidRPr="00F75DDD" w:rsidRDefault="00F70255" w:rsidP="00F75DD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66CC826" w14:textId="368F87AA" w:rsidR="00F70255" w:rsidRPr="00F75DDD" w:rsidRDefault="00F70255" w:rsidP="00F75D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 xml:space="preserve">The </w:t>
      </w:r>
      <w:r w:rsidR="00CE7489" w:rsidRPr="00F75DDD">
        <w:rPr>
          <w:rFonts w:ascii="Arial" w:hAnsi="Arial" w:cs="Arial"/>
          <w:sz w:val="28"/>
          <w:szCs w:val="28"/>
        </w:rPr>
        <w:t>Crisis &amp; Resilience Fund</w:t>
      </w:r>
      <w:r w:rsidRPr="00F75DDD">
        <w:rPr>
          <w:rFonts w:ascii="Arial" w:hAnsi="Arial" w:cs="Arial"/>
          <w:sz w:val="28"/>
          <w:szCs w:val="28"/>
        </w:rPr>
        <w:t xml:space="preserve"> is </w:t>
      </w:r>
      <w:r w:rsidR="00CE7489" w:rsidRPr="00F75DDD">
        <w:rPr>
          <w:rFonts w:ascii="Arial" w:hAnsi="Arial" w:cs="Arial"/>
          <w:sz w:val="28"/>
          <w:szCs w:val="28"/>
        </w:rPr>
        <w:t>a national grant funded by the UK Government. It supports low-income households who encounter a financial shock. It also funds activities that help people and communities become more financially resilient.</w:t>
      </w:r>
    </w:p>
    <w:p w14:paraId="2EF1A2ED" w14:textId="77777777" w:rsidR="00CE7489" w:rsidRPr="00F75DDD" w:rsidRDefault="00CE7489" w:rsidP="00F75D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33403D" w14:textId="0AD6B093" w:rsidR="00CE7489" w:rsidRPr="00F75DDD" w:rsidRDefault="00CE7489" w:rsidP="00F75D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For</w:t>
      </w:r>
      <w:r w:rsidR="00687512" w:rsidRPr="00F75DDD">
        <w:rPr>
          <w:rFonts w:ascii="Arial" w:hAnsi="Arial" w:cs="Arial"/>
          <w:sz w:val="28"/>
          <w:szCs w:val="28"/>
        </w:rPr>
        <w:t xml:space="preserve"> those on low incomes who encounter a financial shock, the CRF will provide a safety net. This means quick, accessible support, regardless of the underlying cause or nature of their need.</w:t>
      </w:r>
    </w:p>
    <w:p w14:paraId="72E234A5" w14:textId="77777777" w:rsidR="00687512" w:rsidRPr="00F75DDD" w:rsidRDefault="00687512" w:rsidP="00F75D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B479AD" w14:textId="6A135215" w:rsidR="00687512" w:rsidRPr="00F75DDD" w:rsidRDefault="00687512" w:rsidP="00F75DD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75DDD">
        <w:rPr>
          <w:rFonts w:ascii="Arial" w:hAnsi="Arial" w:cs="Arial"/>
          <w:b/>
          <w:bCs/>
          <w:sz w:val="28"/>
          <w:szCs w:val="28"/>
        </w:rPr>
        <w:t>The CRF will offer support to low-income households to:</w:t>
      </w:r>
    </w:p>
    <w:p w14:paraId="5DB462B8" w14:textId="369AB754" w:rsidR="00687512" w:rsidRPr="00F75DDD" w:rsidRDefault="00687512" w:rsidP="00F75DDD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Individuals who have experienced financial shock. A financial shock is sudden, unexpected expense or drop in income, that can place pressure on their budget and wellbeing, or</w:t>
      </w:r>
    </w:p>
    <w:p w14:paraId="5914702E" w14:textId="2975934A" w:rsidR="00687512" w:rsidRPr="00F75DDD" w:rsidRDefault="00687512" w:rsidP="00F75DDD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 xml:space="preserve">Prevent individuals from entering crisis. Providing timely support so that people can manage pressures, maintain control and avoid being pushed into crisis or prevent crisis from escalating. </w:t>
      </w:r>
    </w:p>
    <w:p w14:paraId="564732BE" w14:textId="77777777" w:rsidR="00A82FE9" w:rsidRPr="00F75DDD" w:rsidRDefault="00A82FE9" w:rsidP="00F75D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72942B" w14:textId="77777777" w:rsidR="00A82FE9" w:rsidRPr="00F75DDD" w:rsidRDefault="00A82FE9" w:rsidP="00F75DD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5DDD">
        <w:rPr>
          <w:rFonts w:ascii="Arial" w:hAnsi="Arial" w:cs="Arial"/>
          <w:b/>
          <w:sz w:val="28"/>
          <w:szCs w:val="28"/>
        </w:rPr>
        <w:t>Eligibility Criteria</w:t>
      </w:r>
    </w:p>
    <w:p w14:paraId="4B556364" w14:textId="08F9D98D" w:rsidR="00A82FE9" w:rsidRPr="00F75DDD" w:rsidRDefault="00A82FE9" w:rsidP="00F75D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 xml:space="preserve">To be eligible for a grant </w:t>
      </w:r>
      <w:r w:rsidR="00870B83" w:rsidRPr="00F75DDD">
        <w:rPr>
          <w:rFonts w:ascii="Arial" w:hAnsi="Arial" w:cs="Arial"/>
          <w:sz w:val="28"/>
          <w:szCs w:val="28"/>
        </w:rPr>
        <w:t xml:space="preserve">you </w:t>
      </w:r>
      <w:r w:rsidR="00C74DFC" w:rsidRPr="00F75DDD">
        <w:rPr>
          <w:rFonts w:ascii="Arial" w:hAnsi="Arial" w:cs="Arial"/>
          <w:sz w:val="28"/>
          <w:szCs w:val="28"/>
        </w:rPr>
        <w:t>will</w:t>
      </w:r>
      <w:r w:rsidRPr="00F75DDD">
        <w:rPr>
          <w:rFonts w:ascii="Arial" w:hAnsi="Arial" w:cs="Arial"/>
          <w:sz w:val="28"/>
          <w:szCs w:val="28"/>
        </w:rPr>
        <w:t xml:space="preserve"> need to meet the following criteria</w:t>
      </w:r>
      <w:r w:rsidR="00C74DFC" w:rsidRPr="00F75DDD">
        <w:rPr>
          <w:rFonts w:ascii="Arial" w:hAnsi="Arial" w:cs="Arial"/>
          <w:sz w:val="28"/>
          <w:szCs w:val="28"/>
        </w:rPr>
        <w:t>;</w:t>
      </w:r>
    </w:p>
    <w:p w14:paraId="25D2C2FB" w14:textId="77777777" w:rsidR="00A82FE9" w:rsidRPr="00F75DDD" w:rsidRDefault="00A82FE9" w:rsidP="00F75D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8ECDE2" w14:textId="77777777" w:rsidR="00A82FE9" w:rsidRPr="00F75DDD" w:rsidRDefault="00C74DFC" w:rsidP="00F75DDD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Be a</w:t>
      </w:r>
      <w:r w:rsidR="00A82FE9" w:rsidRPr="00F75DDD">
        <w:rPr>
          <w:rFonts w:ascii="Arial" w:hAnsi="Arial" w:cs="Arial"/>
          <w:sz w:val="28"/>
          <w:szCs w:val="28"/>
        </w:rPr>
        <w:t>ge</w:t>
      </w:r>
      <w:r w:rsidRPr="00F75DDD">
        <w:rPr>
          <w:rFonts w:ascii="Arial" w:hAnsi="Arial" w:cs="Arial"/>
          <w:sz w:val="28"/>
          <w:szCs w:val="28"/>
        </w:rPr>
        <w:t>d</w:t>
      </w:r>
      <w:r w:rsidR="00A82FE9" w:rsidRPr="00F75DDD">
        <w:rPr>
          <w:rFonts w:ascii="Arial" w:hAnsi="Arial" w:cs="Arial"/>
          <w:sz w:val="28"/>
          <w:szCs w:val="28"/>
        </w:rPr>
        <w:t xml:space="preserve"> 50+</w:t>
      </w:r>
    </w:p>
    <w:p w14:paraId="6C03E2AA" w14:textId="68955329" w:rsidR="006015CD" w:rsidRPr="00F75DDD" w:rsidRDefault="006015CD" w:rsidP="00F75DDD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Be a resident of County Durham</w:t>
      </w:r>
    </w:p>
    <w:p w14:paraId="217B39DE" w14:textId="741B9BD5" w:rsidR="004F6DAE" w:rsidRPr="00F75DDD" w:rsidRDefault="00A82FE9" w:rsidP="00F75DDD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b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Have savings of no more than £</w:t>
      </w:r>
      <w:r w:rsidR="004F6DAE" w:rsidRPr="00F75DDD">
        <w:rPr>
          <w:rFonts w:ascii="Arial" w:hAnsi="Arial" w:cs="Arial"/>
          <w:sz w:val="28"/>
          <w:szCs w:val="28"/>
        </w:rPr>
        <w:t>2500</w:t>
      </w:r>
    </w:p>
    <w:p w14:paraId="0F67B1A0" w14:textId="77777777" w:rsidR="00DD2CB8" w:rsidRPr="00F75DDD" w:rsidRDefault="00DD2CB8" w:rsidP="00F75DD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C6CEC71" w14:textId="40399E2D" w:rsidR="00C74DFC" w:rsidRPr="00F75DDD" w:rsidRDefault="00C74DFC" w:rsidP="00F75DD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5DDD">
        <w:rPr>
          <w:rFonts w:ascii="Arial" w:hAnsi="Arial" w:cs="Arial"/>
          <w:b/>
          <w:sz w:val="28"/>
          <w:szCs w:val="28"/>
        </w:rPr>
        <w:t>What support is available</w:t>
      </w:r>
    </w:p>
    <w:p w14:paraId="19B76965" w14:textId="0797F24C" w:rsidR="00C74DFC" w:rsidRPr="00F75DDD" w:rsidRDefault="00687512" w:rsidP="00F75D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There is no prescriptive list which provides a comprehensive definition of the type of crisis that cause financial shock. It is at the discretion of Age UK County Durham to determine whether an individual’s situation constitutes a crisis, but it may include:</w:t>
      </w:r>
    </w:p>
    <w:p w14:paraId="2C52FFF7" w14:textId="77777777" w:rsidR="00C74DFC" w:rsidRPr="00F75DDD" w:rsidRDefault="00C74DFC" w:rsidP="00F75D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D09F19" w14:textId="240A226B" w:rsidR="00C74DFC" w:rsidRPr="00F75DDD" w:rsidRDefault="00687512" w:rsidP="00F75DDD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 xml:space="preserve">Disasters – these will normally be </w:t>
      </w:r>
      <w:r w:rsidR="00DE4E69" w:rsidRPr="00F75DDD">
        <w:rPr>
          <w:rFonts w:ascii="Arial" w:hAnsi="Arial" w:cs="Arial"/>
          <w:sz w:val="28"/>
          <w:szCs w:val="28"/>
        </w:rPr>
        <w:t>unforeseen and result in significant damage</w:t>
      </w:r>
    </w:p>
    <w:p w14:paraId="4CC57CBF" w14:textId="702DB1C7" w:rsidR="00DE4E69" w:rsidRPr="00F75DDD" w:rsidRDefault="00DE4E69" w:rsidP="00F75DDD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Accident, health emergency or mental health crisis, leading to unplanned spending or incurring increased expenses</w:t>
      </w:r>
    </w:p>
    <w:p w14:paraId="330C4052" w14:textId="14EA00CF" w:rsidR="00DE4E69" w:rsidRPr="00F75DDD" w:rsidRDefault="00DE4E69" w:rsidP="00F75DDD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Domestic abuse and leaving an abusive relationship and need immediate help</w:t>
      </w:r>
    </w:p>
    <w:p w14:paraId="34D0E4DA" w14:textId="6ED5A363" w:rsidR="00DE4E69" w:rsidRPr="00F75DDD" w:rsidRDefault="00DE4E69" w:rsidP="00F75DDD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Breakage of an essential item, for example a boiler, medical equipment or white goods</w:t>
      </w:r>
    </w:p>
    <w:p w14:paraId="20CF3044" w14:textId="2FE7E8AB" w:rsidR="00DE4E69" w:rsidRPr="00F75DDD" w:rsidRDefault="00DE4E69" w:rsidP="00F75DDD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Where money has been lost or stolen and living expenses are required</w:t>
      </w:r>
    </w:p>
    <w:p w14:paraId="4960D9D7" w14:textId="7D75EBE7" w:rsidR="00DE4E69" w:rsidRPr="00F75DDD" w:rsidRDefault="00DE4E69" w:rsidP="00F75DDD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A short-term gap in regular income</w:t>
      </w:r>
    </w:p>
    <w:p w14:paraId="7A746103" w14:textId="30FE77AC" w:rsidR="00C74DFC" w:rsidRPr="00F75DDD" w:rsidRDefault="00C74DFC" w:rsidP="00F75D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The above list is</w:t>
      </w:r>
      <w:r w:rsidR="00870B83" w:rsidRPr="00F75DDD">
        <w:rPr>
          <w:rFonts w:ascii="Arial" w:hAnsi="Arial" w:cs="Arial"/>
          <w:sz w:val="28"/>
          <w:szCs w:val="28"/>
        </w:rPr>
        <w:t xml:space="preserve"> no</w:t>
      </w:r>
      <w:r w:rsidRPr="00F75DDD">
        <w:rPr>
          <w:rFonts w:ascii="Arial" w:hAnsi="Arial" w:cs="Arial"/>
          <w:sz w:val="28"/>
          <w:szCs w:val="28"/>
        </w:rPr>
        <w:t>t exhaustive</w:t>
      </w:r>
      <w:r w:rsidR="00DE4E69" w:rsidRPr="00F75DDD">
        <w:rPr>
          <w:rFonts w:ascii="Arial" w:hAnsi="Arial" w:cs="Arial"/>
          <w:sz w:val="28"/>
          <w:szCs w:val="28"/>
        </w:rPr>
        <w:t>,</w:t>
      </w:r>
      <w:r w:rsidRPr="00F75DDD">
        <w:rPr>
          <w:rFonts w:ascii="Arial" w:hAnsi="Arial" w:cs="Arial"/>
          <w:sz w:val="28"/>
          <w:szCs w:val="28"/>
        </w:rPr>
        <w:t xml:space="preserve"> </w:t>
      </w:r>
      <w:r w:rsidR="00870B83" w:rsidRPr="00F75DDD">
        <w:rPr>
          <w:rFonts w:ascii="Arial" w:hAnsi="Arial" w:cs="Arial"/>
          <w:sz w:val="28"/>
          <w:szCs w:val="28"/>
        </w:rPr>
        <w:t>applications for other areas of support will be considered.</w:t>
      </w:r>
    </w:p>
    <w:p w14:paraId="7CBC68A7" w14:textId="77777777" w:rsidR="00DA727E" w:rsidRPr="00F75DDD" w:rsidRDefault="00DA727E" w:rsidP="00F75D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617524" w14:textId="71D398C5" w:rsidR="00DA727E" w:rsidRPr="00F75DDD" w:rsidRDefault="00DA727E" w:rsidP="00F75D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There is no prescriptive list specifying eligible expenditure for crisis payments; it is at the discretion of Age UK County Durham to determine appropriate support by taking a person centred, needs based approach. However, it may include awarding a Crisis Payment to support:</w:t>
      </w:r>
    </w:p>
    <w:p w14:paraId="47F15D86" w14:textId="77777777" w:rsidR="00DA727E" w:rsidRPr="00F75DDD" w:rsidRDefault="00DA727E" w:rsidP="00F75D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0C6CB4" w14:textId="190CEB23" w:rsidR="00DA727E" w:rsidRPr="00F75DDD" w:rsidRDefault="00DA727E" w:rsidP="00F75DDD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Food</w:t>
      </w:r>
    </w:p>
    <w:p w14:paraId="26369ECF" w14:textId="4C02FC93" w:rsidR="00DA727E" w:rsidRPr="00F75DDD" w:rsidRDefault="00DA727E" w:rsidP="00F75DDD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Energy for any form of fuel that is</w:t>
      </w:r>
      <w:r w:rsidR="0058537E" w:rsidRPr="00F75DDD">
        <w:rPr>
          <w:rFonts w:ascii="Arial" w:hAnsi="Arial" w:cs="Arial"/>
          <w:sz w:val="28"/>
          <w:szCs w:val="28"/>
        </w:rPr>
        <w:t xml:space="preserve"> used for the purpose of domestic heating, cooking or lighting, including oil or portable gas cylinders</w:t>
      </w:r>
    </w:p>
    <w:p w14:paraId="0A29F999" w14:textId="1C70EC39" w:rsidR="0058537E" w:rsidRPr="00F75DDD" w:rsidRDefault="0058537E" w:rsidP="00F75DDD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Essential furniture and appliances such as beds and bedding, washing machines, window coverings, white goods etc</w:t>
      </w:r>
    </w:p>
    <w:p w14:paraId="710C03F0" w14:textId="33230858" w:rsidR="0058537E" w:rsidRPr="00F75DDD" w:rsidRDefault="0058537E" w:rsidP="00F75DDD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Essential transport-related costs such as repairing</w:t>
      </w:r>
      <w:r w:rsidR="009276CD" w:rsidRPr="00F75DDD">
        <w:rPr>
          <w:rFonts w:ascii="Arial" w:hAnsi="Arial" w:cs="Arial"/>
          <w:sz w:val="28"/>
          <w:szCs w:val="28"/>
        </w:rPr>
        <w:t xml:space="preserve"> a car or paying for fuel</w:t>
      </w:r>
    </w:p>
    <w:p w14:paraId="5B02062B" w14:textId="6203F64D" w:rsidR="009276CD" w:rsidRPr="00F75DDD" w:rsidRDefault="009276CD" w:rsidP="00F75DDD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Digital and connectivity essentials such as broadband or phone bills</w:t>
      </w:r>
    </w:p>
    <w:p w14:paraId="5DBAB59C" w14:textId="77777777" w:rsidR="00870B83" w:rsidRPr="00F75DDD" w:rsidRDefault="00870B83" w:rsidP="00F75D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1274BD" w14:textId="4D0CDC1C" w:rsidR="00870B83" w:rsidRPr="00F75DDD" w:rsidRDefault="00870B83" w:rsidP="00F75DD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5DDD">
        <w:rPr>
          <w:rFonts w:ascii="Arial" w:hAnsi="Arial" w:cs="Arial"/>
          <w:b/>
          <w:sz w:val="28"/>
          <w:szCs w:val="28"/>
        </w:rPr>
        <w:t>Award amount</w:t>
      </w:r>
    </w:p>
    <w:p w14:paraId="56C0C488" w14:textId="4265A0BB" w:rsidR="004C0232" w:rsidRPr="00F75DDD" w:rsidRDefault="00EC7486" w:rsidP="00F75D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 xml:space="preserve">The amount of award is discretionary based on individual circumstances and </w:t>
      </w:r>
      <w:r w:rsidR="00DE4E69" w:rsidRPr="00F75DDD">
        <w:rPr>
          <w:rFonts w:ascii="Arial" w:hAnsi="Arial" w:cs="Arial"/>
          <w:sz w:val="28"/>
          <w:szCs w:val="28"/>
        </w:rPr>
        <w:t>can</w:t>
      </w:r>
      <w:r w:rsidR="004C0232" w:rsidRPr="00F75DDD">
        <w:rPr>
          <w:rFonts w:ascii="Arial" w:hAnsi="Arial" w:cs="Arial"/>
          <w:sz w:val="28"/>
          <w:szCs w:val="28"/>
        </w:rPr>
        <w:t xml:space="preserve"> be made by</w:t>
      </w:r>
      <w:r w:rsidR="00DE4E69" w:rsidRPr="00F75DDD">
        <w:rPr>
          <w:rFonts w:ascii="Arial" w:hAnsi="Arial" w:cs="Arial"/>
          <w:sz w:val="28"/>
          <w:szCs w:val="28"/>
        </w:rPr>
        <w:t xml:space="preserve"> cash, vouchers,</w:t>
      </w:r>
      <w:r w:rsidR="004C0232" w:rsidRPr="00F75DDD">
        <w:rPr>
          <w:rFonts w:ascii="Arial" w:hAnsi="Arial" w:cs="Arial"/>
          <w:sz w:val="28"/>
          <w:szCs w:val="28"/>
        </w:rPr>
        <w:t xml:space="preserve"> prepayment card or </w:t>
      </w:r>
      <w:r w:rsidR="00DE4E69" w:rsidRPr="00F75DDD">
        <w:rPr>
          <w:rFonts w:ascii="Arial" w:hAnsi="Arial" w:cs="Arial"/>
          <w:sz w:val="28"/>
          <w:szCs w:val="28"/>
        </w:rPr>
        <w:t>direct purchase of goods.</w:t>
      </w:r>
    </w:p>
    <w:p w14:paraId="3C407B89" w14:textId="77777777" w:rsidR="00870B83" w:rsidRPr="00F75DDD" w:rsidRDefault="00870B83" w:rsidP="00F75D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AA3E69" w14:textId="01650CD8" w:rsidR="00870B83" w:rsidRPr="00F75DDD" w:rsidRDefault="00870B83" w:rsidP="00F75DD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5DDD">
        <w:rPr>
          <w:rFonts w:ascii="Arial" w:hAnsi="Arial" w:cs="Arial"/>
          <w:b/>
          <w:sz w:val="28"/>
          <w:szCs w:val="28"/>
        </w:rPr>
        <w:t>Additional help</w:t>
      </w:r>
    </w:p>
    <w:p w14:paraId="2246ED7F" w14:textId="77777777" w:rsidR="00F75DDD" w:rsidRDefault="00870B83" w:rsidP="00F75D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 xml:space="preserve">As part of the application </w:t>
      </w:r>
      <w:r w:rsidR="00F75DDD" w:rsidRPr="00F75DDD">
        <w:rPr>
          <w:rFonts w:ascii="Arial" w:hAnsi="Arial" w:cs="Arial"/>
          <w:sz w:val="28"/>
          <w:szCs w:val="28"/>
        </w:rPr>
        <w:t>process,</w:t>
      </w:r>
      <w:r w:rsidRPr="00F75DDD">
        <w:rPr>
          <w:rFonts w:ascii="Arial" w:hAnsi="Arial" w:cs="Arial"/>
          <w:sz w:val="28"/>
          <w:szCs w:val="28"/>
        </w:rPr>
        <w:t xml:space="preserve"> we will complete an income maximisation check to ensure you are receiving everything you are entitled to</w:t>
      </w:r>
      <w:r w:rsidR="00BA5D28" w:rsidRPr="00F75DDD">
        <w:rPr>
          <w:rFonts w:ascii="Arial" w:hAnsi="Arial" w:cs="Arial"/>
          <w:sz w:val="28"/>
          <w:szCs w:val="28"/>
        </w:rPr>
        <w:t xml:space="preserve">. </w:t>
      </w:r>
    </w:p>
    <w:p w14:paraId="47C27DED" w14:textId="77777777" w:rsidR="00F75DDD" w:rsidRDefault="00F75DDD" w:rsidP="00F75D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9EC282" w14:textId="1611E673" w:rsidR="00F75DDD" w:rsidRDefault="00BA5D28" w:rsidP="00F75D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You may be</w:t>
      </w:r>
      <w:r w:rsidR="00DE4E69" w:rsidRPr="00F75DDD">
        <w:rPr>
          <w:rFonts w:ascii="Arial" w:hAnsi="Arial" w:cs="Arial"/>
          <w:sz w:val="28"/>
          <w:szCs w:val="28"/>
        </w:rPr>
        <w:t xml:space="preserve"> offered support</w:t>
      </w:r>
      <w:r w:rsidRPr="00F75DDD">
        <w:rPr>
          <w:rFonts w:ascii="Arial" w:hAnsi="Arial" w:cs="Arial"/>
          <w:sz w:val="28"/>
          <w:szCs w:val="28"/>
        </w:rPr>
        <w:t xml:space="preserve"> from </w:t>
      </w:r>
      <w:r w:rsidR="00DA727E" w:rsidRPr="00F75DDD">
        <w:rPr>
          <w:rFonts w:ascii="Arial" w:hAnsi="Arial" w:cs="Arial"/>
          <w:sz w:val="28"/>
          <w:szCs w:val="28"/>
        </w:rPr>
        <w:t xml:space="preserve">our </w:t>
      </w:r>
      <w:r w:rsidRPr="00F75DDD">
        <w:rPr>
          <w:rFonts w:ascii="Arial" w:hAnsi="Arial" w:cs="Arial"/>
          <w:sz w:val="28"/>
          <w:szCs w:val="28"/>
        </w:rPr>
        <w:t>Financial Advocates to identify underlying issues that contribute to or exacerbate financial vulnerability</w:t>
      </w:r>
      <w:r w:rsidR="003A5BD3" w:rsidRPr="00F75DDD">
        <w:rPr>
          <w:rFonts w:ascii="Arial" w:hAnsi="Arial" w:cs="Arial"/>
          <w:sz w:val="28"/>
          <w:szCs w:val="28"/>
        </w:rPr>
        <w:t xml:space="preserve"> or </w:t>
      </w:r>
      <w:r w:rsidR="001768EB" w:rsidRPr="00F75DDD">
        <w:rPr>
          <w:rFonts w:ascii="Arial" w:hAnsi="Arial" w:cs="Arial"/>
          <w:sz w:val="28"/>
          <w:szCs w:val="28"/>
        </w:rPr>
        <w:t xml:space="preserve">be </w:t>
      </w:r>
      <w:r w:rsidR="003A5BD3" w:rsidRPr="00F75DDD">
        <w:rPr>
          <w:rFonts w:ascii="Arial" w:hAnsi="Arial" w:cs="Arial"/>
          <w:sz w:val="28"/>
          <w:szCs w:val="28"/>
        </w:rPr>
        <w:t>referred to</w:t>
      </w:r>
      <w:r w:rsidRPr="00F75DDD">
        <w:rPr>
          <w:rFonts w:ascii="Arial" w:hAnsi="Arial" w:cs="Arial"/>
          <w:sz w:val="28"/>
          <w:szCs w:val="28"/>
        </w:rPr>
        <w:t xml:space="preserve"> </w:t>
      </w:r>
      <w:r w:rsidR="00DA727E" w:rsidRPr="00F75DDD">
        <w:rPr>
          <w:rFonts w:ascii="Arial" w:hAnsi="Arial" w:cs="Arial"/>
          <w:sz w:val="28"/>
          <w:szCs w:val="28"/>
        </w:rPr>
        <w:t>other Age UK County Durham support services</w:t>
      </w:r>
      <w:r w:rsidR="003A5BD3" w:rsidRPr="00F75DDD">
        <w:rPr>
          <w:rFonts w:ascii="Arial" w:hAnsi="Arial" w:cs="Arial"/>
          <w:sz w:val="28"/>
          <w:szCs w:val="28"/>
        </w:rPr>
        <w:t xml:space="preserve">, or specialist agencies. </w:t>
      </w:r>
    </w:p>
    <w:p w14:paraId="26017D31" w14:textId="77777777" w:rsidR="00F75DDD" w:rsidRDefault="00F75DDD" w:rsidP="00F75D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290116" w14:textId="7F98DA73" w:rsidR="00870B83" w:rsidRPr="00F75DDD" w:rsidRDefault="00817E2C" w:rsidP="00F75D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When</w:t>
      </w:r>
      <w:r w:rsidR="003A5BD3" w:rsidRPr="00F75DDD">
        <w:rPr>
          <w:rFonts w:ascii="Arial" w:hAnsi="Arial" w:cs="Arial"/>
          <w:sz w:val="28"/>
          <w:szCs w:val="28"/>
        </w:rPr>
        <w:t xml:space="preserve"> receiving financial support from the CRF you will be asked to register for a financial resilience workshop.</w:t>
      </w:r>
    </w:p>
    <w:p w14:paraId="6C1B72A5" w14:textId="77777777" w:rsidR="00BB61F2" w:rsidRPr="00F75DDD" w:rsidRDefault="00BB61F2" w:rsidP="00F75D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872EE1" w14:textId="1CAA78D0" w:rsidR="00BB61F2" w:rsidRPr="00F75DDD" w:rsidRDefault="00BB61F2" w:rsidP="00F75DD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75DDD">
        <w:rPr>
          <w:rFonts w:ascii="Arial" w:hAnsi="Arial" w:cs="Arial"/>
          <w:b/>
          <w:sz w:val="28"/>
          <w:szCs w:val="28"/>
        </w:rPr>
        <w:t>How to apply</w:t>
      </w:r>
    </w:p>
    <w:p w14:paraId="62408F87" w14:textId="77777777" w:rsidR="00F75DDD" w:rsidRDefault="00BB61F2" w:rsidP="00F75D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>Contact the Information &amp; Advice Team on 0191 37</w:t>
      </w:r>
      <w:r w:rsidR="00A22068" w:rsidRPr="00F75DDD">
        <w:rPr>
          <w:rFonts w:ascii="Arial" w:hAnsi="Arial" w:cs="Arial"/>
          <w:sz w:val="28"/>
          <w:szCs w:val="28"/>
        </w:rPr>
        <w:t>4</w:t>
      </w:r>
      <w:r w:rsidRPr="00F75DDD">
        <w:rPr>
          <w:rFonts w:ascii="Arial" w:hAnsi="Arial" w:cs="Arial"/>
          <w:sz w:val="28"/>
          <w:szCs w:val="28"/>
        </w:rPr>
        <w:t xml:space="preserve"> 6367 to discuss your needs. </w:t>
      </w:r>
    </w:p>
    <w:p w14:paraId="61457A0D" w14:textId="77777777" w:rsidR="00F75DDD" w:rsidRDefault="00F75DDD" w:rsidP="00F75D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1E45C7" w14:textId="70BA848F" w:rsidR="00BB61F2" w:rsidRPr="00F75DDD" w:rsidRDefault="00DA727E" w:rsidP="00F75DD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5DDD">
        <w:rPr>
          <w:rFonts w:ascii="Arial" w:hAnsi="Arial" w:cs="Arial"/>
          <w:sz w:val="28"/>
          <w:szCs w:val="28"/>
        </w:rPr>
        <w:t xml:space="preserve">As part of the application </w:t>
      </w:r>
      <w:r w:rsidR="00F75DDD" w:rsidRPr="00F75DDD">
        <w:rPr>
          <w:rFonts w:ascii="Arial" w:hAnsi="Arial" w:cs="Arial"/>
          <w:sz w:val="28"/>
          <w:szCs w:val="28"/>
        </w:rPr>
        <w:t>process,</w:t>
      </w:r>
      <w:r w:rsidRPr="00F75DDD">
        <w:rPr>
          <w:rFonts w:ascii="Arial" w:hAnsi="Arial" w:cs="Arial"/>
          <w:sz w:val="28"/>
          <w:szCs w:val="28"/>
        </w:rPr>
        <w:t xml:space="preserve"> we will require</w:t>
      </w:r>
      <w:r w:rsidR="00BB61F2" w:rsidRPr="00F75DDD">
        <w:rPr>
          <w:rFonts w:ascii="Arial" w:hAnsi="Arial" w:cs="Arial"/>
          <w:sz w:val="28"/>
          <w:szCs w:val="28"/>
        </w:rPr>
        <w:t xml:space="preserve"> some supporting evidence such as ID documents, benefit letters, bank statements, receipts or evidence of expenditure.</w:t>
      </w:r>
    </w:p>
    <w:sectPr w:rsidR="00BB61F2" w:rsidRPr="00F75DDD" w:rsidSect="00F75DDD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9DE9" w14:textId="77777777" w:rsidR="00F364CF" w:rsidRDefault="00F364CF" w:rsidP="00F75DDD">
      <w:pPr>
        <w:spacing w:after="0" w:line="240" w:lineRule="auto"/>
      </w:pPr>
      <w:r>
        <w:separator/>
      </w:r>
    </w:p>
  </w:endnote>
  <w:endnote w:type="continuationSeparator" w:id="0">
    <w:p w14:paraId="48E5CC1E" w14:textId="77777777" w:rsidR="00F364CF" w:rsidRDefault="00F364CF" w:rsidP="00F7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191403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762ADA" w14:textId="34013481" w:rsidR="00F75DDD" w:rsidRPr="00F75DDD" w:rsidRDefault="00F75DDD" w:rsidP="00F75DDD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F75DDD">
              <w:rPr>
                <w:rFonts w:ascii="Arial" w:hAnsi="Arial" w:cs="Arial"/>
                <w:sz w:val="20"/>
                <w:szCs w:val="20"/>
              </w:rPr>
              <w:t xml:space="preserve">QD ADM 030a Issue1 June 2026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75DD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75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5DD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75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75D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75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75DD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75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5DD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75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75D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75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2A87BB" w14:textId="77777777" w:rsidR="00F75DDD" w:rsidRDefault="00F75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07F2" w14:textId="77777777" w:rsidR="00F364CF" w:rsidRDefault="00F364CF" w:rsidP="00F75DDD">
      <w:pPr>
        <w:spacing w:after="0" w:line="240" w:lineRule="auto"/>
      </w:pPr>
      <w:r>
        <w:separator/>
      </w:r>
    </w:p>
  </w:footnote>
  <w:footnote w:type="continuationSeparator" w:id="0">
    <w:p w14:paraId="25477B20" w14:textId="77777777" w:rsidR="00F364CF" w:rsidRDefault="00F364CF" w:rsidP="00F75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B4E"/>
    <w:multiLevelType w:val="hybridMultilevel"/>
    <w:tmpl w:val="021E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50B57"/>
    <w:multiLevelType w:val="hybridMultilevel"/>
    <w:tmpl w:val="7EB2D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B7843"/>
    <w:multiLevelType w:val="hybridMultilevel"/>
    <w:tmpl w:val="F5B81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273E3"/>
    <w:multiLevelType w:val="hybridMultilevel"/>
    <w:tmpl w:val="4DF4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61B00"/>
    <w:multiLevelType w:val="hybridMultilevel"/>
    <w:tmpl w:val="FC78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554349">
    <w:abstractNumId w:val="0"/>
  </w:num>
  <w:num w:numId="2" w16cid:durableId="570771265">
    <w:abstractNumId w:val="3"/>
  </w:num>
  <w:num w:numId="3" w16cid:durableId="1468207255">
    <w:abstractNumId w:val="2"/>
  </w:num>
  <w:num w:numId="4" w16cid:durableId="1814250537">
    <w:abstractNumId w:val="1"/>
  </w:num>
  <w:num w:numId="5" w16cid:durableId="1229606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55"/>
    <w:rsid w:val="001768EB"/>
    <w:rsid w:val="00394902"/>
    <w:rsid w:val="003A5BD3"/>
    <w:rsid w:val="004C0232"/>
    <w:rsid w:val="004C58C6"/>
    <w:rsid w:val="004F6DAE"/>
    <w:rsid w:val="0058537E"/>
    <w:rsid w:val="005C042D"/>
    <w:rsid w:val="006015CD"/>
    <w:rsid w:val="00687512"/>
    <w:rsid w:val="00817E2C"/>
    <w:rsid w:val="00870B83"/>
    <w:rsid w:val="009276CD"/>
    <w:rsid w:val="00A22068"/>
    <w:rsid w:val="00A82FE9"/>
    <w:rsid w:val="00AD5A2A"/>
    <w:rsid w:val="00BA5D28"/>
    <w:rsid w:val="00BB61F2"/>
    <w:rsid w:val="00BF661D"/>
    <w:rsid w:val="00C21004"/>
    <w:rsid w:val="00C74DFC"/>
    <w:rsid w:val="00CE7489"/>
    <w:rsid w:val="00CF1A62"/>
    <w:rsid w:val="00D25065"/>
    <w:rsid w:val="00D838FC"/>
    <w:rsid w:val="00DA727E"/>
    <w:rsid w:val="00DD2CB8"/>
    <w:rsid w:val="00DE4E69"/>
    <w:rsid w:val="00EB6996"/>
    <w:rsid w:val="00EC7486"/>
    <w:rsid w:val="00EF1E7D"/>
    <w:rsid w:val="00F06EFA"/>
    <w:rsid w:val="00F364CF"/>
    <w:rsid w:val="00F70255"/>
    <w:rsid w:val="00F74C58"/>
    <w:rsid w:val="00F75DDD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CD52"/>
  <w15:chartTrackingRefBased/>
  <w15:docId w15:val="{3738163B-57C1-493E-B2F1-AEA1C76A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F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5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DDD"/>
  </w:style>
  <w:style w:type="paragraph" w:styleId="Footer">
    <w:name w:val="footer"/>
    <w:basedOn w:val="Normal"/>
    <w:link w:val="FooterChar"/>
    <w:uiPriority w:val="99"/>
    <w:unhideWhenUsed/>
    <w:rsid w:val="00F75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Vasey</dc:creator>
  <cp:keywords/>
  <dc:description/>
  <cp:lastModifiedBy>Julie Nicholls</cp:lastModifiedBy>
  <cp:revision>13</cp:revision>
  <cp:lastPrinted>2026-06-17T15:04:00Z</cp:lastPrinted>
  <dcterms:created xsi:type="dcterms:W3CDTF">2023-08-30T11:57:00Z</dcterms:created>
  <dcterms:modified xsi:type="dcterms:W3CDTF">2026-06-17T15:04:00Z</dcterms:modified>
</cp:coreProperties>
</file>