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80C5E" w:rsidP="063110DD" w:rsidRDefault="5ADEFDCB" w14:paraId="19FD39FF" w14:textId="02B0715E">
      <w:pPr>
        <w:spacing w:after="120" w:line="240" w:lineRule="auto"/>
        <w:rPr>
          <w:rFonts w:ascii="Calibri" w:hAnsi="Calibri" w:eastAsia="Calibri" w:cs="Calibri"/>
          <w:color w:val="000000" w:themeColor="text1"/>
          <w:sz w:val="30"/>
          <w:szCs w:val="30"/>
        </w:rPr>
      </w:pPr>
      <w:r>
        <w:rPr>
          <w:noProof/>
        </w:rPr>
        <w:drawing>
          <wp:inline distT="0" distB="0" distL="0" distR="0" wp14:anchorId="2C96F31A" wp14:editId="5843BE24">
            <wp:extent cx="1028700" cy="1028700"/>
            <wp:effectExtent l="0" t="0" r="0" b="0"/>
            <wp:docPr id="413099794" name="Picture 413099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sidRPr="063110DD" w:rsidR="612ADBB4">
        <w:rPr>
          <w:rFonts w:ascii="Calibri" w:hAnsi="Calibri" w:eastAsia="Calibri" w:cs="Calibri"/>
          <w:color w:val="222222"/>
          <w:sz w:val="24"/>
          <w:szCs w:val="24"/>
        </w:rPr>
        <w:t xml:space="preserve">   </w:t>
      </w:r>
      <w:r w:rsidRPr="063110DD" w:rsidR="0495407C">
        <w:rPr>
          <w:rFonts w:ascii="Calibri" w:hAnsi="Calibri" w:eastAsia="Calibri" w:cs="Calibri"/>
          <w:color w:val="222222"/>
          <w:sz w:val="24"/>
          <w:szCs w:val="24"/>
        </w:rPr>
        <w:t xml:space="preserve"> </w:t>
      </w:r>
      <w:r w:rsidR="00B67CC0">
        <w:rPr>
          <w:rFonts w:ascii="Calibri" w:hAnsi="Calibri" w:eastAsia="Calibri" w:cs="Calibri"/>
          <w:color w:val="222222"/>
          <w:sz w:val="24"/>
          <w:szCs w:val="24"/>
        </w:rPr>
        <w:t xml:space="preserve">                       </w:t>
      </w:r>
      <w:r w:rsidR="00B67CC0">
        <w:rPr>
          <w:rFonts w:ascii="Calibri" w:hAnsi="Calibri" w:eastAsia="Calibri" w:cs="Calibri"/>
          <w:b/>
          <w:bCs/>
          <w:color w:val="000000" w:themeColor="text1"/>
          <w:sz w:val="30"/>
          <w:szCs w:val="30"/>
        </w:rPr>
        <w:t>UCAN E</w:t>
      </w:r>
      <w:r w:rsidRPr="063110DD" w:rsidR="082FA587">
        <w:rPr>
          <w:rFonts w:ascii="Calibri" w:hAnsi="Calibri" w:eastAsia="Calibri" w:cs="Calibri"/>
          <w:b/>
          <w:bCs/>
          <w:color w:val="000000" w:themeColor="text1"/>
          <w:sz w:val="30"/>
          <w:szCs w:val="30"/>
        </w:rPr>
        <w:t xml:space="preserve">nfield </w:t>
      </w:r>
    </w:p>
    <w:p w:rsidR="00080C5E" w:rsidP="063110DD" w:rsidRDefault="0E848B18" w14:paraId="77364303" w14:textId="557DA0EF">
      <w:pPr>
        <w:spacing w:after="120" w:line="240" w:lineRule="auto"/>
        <w:rPr>
          <w:rFonts w:ascii="Calibri" w:hAnsi="Calibri" w:eastAsia="Calibri" w:cs="Calibri"/>
          <w:b/>
          <w:bCs/>
          <w:color w:val="000000" w:themeColor="text1"/>
          <w:sz w:val="30"/>
          <w:szCs w:val="30"/>
        </w:rPr>
      </w:pPr>
      <w:r w:rsidRPr="063110DD">
        <w:rPr>
          <w:rFonts w:ascii="Calibri" w:hAnsi="Calibri" w:eastAsia="Calibri" w:cs="Calibri"/>
          <w:b/>
          <w:bCs/>
          <w:color w:val="000000" w:themeColor="text1"/>
          <w:sz w:val="30"/>
          <w:szCs w:val="30"/>
        </w:rPr>
        <w:t xml:space="preserve">                                           </w:t>
      </w:r>
      <w:r w:rsidRPr="063110DD" w:rsidR="0E423DA4">
        <w:rPr>
          <w:rFonts w:ascii="Calibri" w:hAnsi="Calibri" w:eastAsia="Calibri" w:cs="Calibri"/>
          <w:b/>
          <w:bCs/>
          <w:color w:val="000000" w:themeColor="text1"/>
          <w:sz w:val="30"/>
          <w:szCs w:val="30"/>
        </w:rPr>
        <w:t xml:space="preserve">Health &amp; Wellbeing </w:t>
      </w:r>
      <w:r w:rsidR="00B67CC0">
        <w:rPr>
          <w:rFonts w:ascii="Calibri" w:hAnsi="Calibri" w:eastAsia="Calibri" w:cs="Calibri"/>
          <w:b/>
          <w:bCs/>
          <w:color w:val="000000" w:themeColor="text1"/>
          <w:sz w:val="30"/>
          <w:szCs w:val="30"/>
        </w:rPr>
        <w:t xml:space="preserve">Practitioner </w:t>
      </w:r>
      <w:r w:rsidRPr="063110DD" w:rsidR="6F6F3877">
        <w:rPr>
          <w:rFonts w:ascii="Calibri" w:hAnsi="Calibri" w:eastAsia="Calibri" w:cs="Calibri"/>
          <w:b/>
          <w:bCs/>
          <w:color w:val="000000" w:themeColor="text1"/>
          <w:sz w:val="30"/>
          <w:szCs w:val="30"/>
        </w:rPr>
        <w:t xml:space="preserve"> </w:t>
      </w:r>
      <w:r w:rsidRPr="063110DD" w:rsidR="0E423DA4">
        <w:rPr>
          <w:rFonts w:ascii="Calibri" w:hAnsi="Calibri" w:eastAsia="Calibri" w:cs="Calibri"/>
          <w:b/>
          <w:bCs/>
          <w:color w:val="000000" w:themeColor="text1"/>
          <w:sz w:val="30"/>
          <w:szCs w:val="30"/>
        </w:rPr>
        <w:t xml:space="preserve"> </w:t>
      </w:r>
    </w:p>
    <w:tbl>
      <w:tblPr>
        <w:tblStyle w:val="TableGrid"/>
        <w:tblW w:w="0" w:type="auto"/>
        <w:tblLayout w:type="fixed"/>
        <w:tblLook w:val="04A0" w:firstRow="1" w:lastRow="0" w:firstColumn="1" w:lastColumn="0" w:noHBand="0" w:noVBand="1"/>
      </w:tblPr>
      <w:tblGrid>
        <w:gridCol w:w="2445"/>
        <w:gridCol w:w="6555"/>
      </w:tblGrid>
      <w:tr w:rsidR="7FAA1810" w:rsidTr="096C6ECB" w14:paraId="6C61F935" w14:textId="77777777">
        <w:trPr>
          <w:trHeight w:val="390"/>
        </w:trPr>
        <w:tc>
          <w:tcPr>
            <w:tcW w:w="2445" w:type="dxa"/>
            <w:tcMar/>
            <w:vAlign w:val="center"/>
          </w:tcPr>
          <w:p w:rsidR="7FAA1810" w:rsidP="29AFCF13" w:rsidRDefault="0E423DA4" w14:paraId="4C99163A" w14:textId="1FE71A3F">
            <w:pPr>
              <w:spacing w:after="200" w:line="276" w:lineRule="auto"/>
              <w:rPr>
                <w:rFonts w:ascii="Calibri" w:hAnsi="Calibri" w:eastAsia="Calibri" w:cs="Calibri"/>
                <w:b/>
                <w:bCs/>
                <w:sz w:val="24"/>
                <w:szCs w:val="24"/>
              </w:rPr>
            </w:pPr>
            <w:r w:rsidRPr="29AFCF13">
              <w:rPr>
                <w:rFonts w:ascii="Calibri" w:hAnsi="Calibri" w:eastAsia="Calibri" w:cs="Calibri"/>
                <w:b/>
                <w:bCs/>
                <w:sz w:val="24"/>
                <w:szCs w:val="24"/>
              </w:rPr>
              <w:t xml:space="preserve">Salary </w:t>
            </w:r>
          </w:p>
        </w:tc>
        <w:tc>
          <w:tcPr>
            <w:tcW w:w="6555" w:type="dxa"/>
            <w:tcMar/>
            <w:vAlign w:val="center"/>
          </w:tcPr>
          <w:p w:rsidR="7FAA1810" w:rsidP="422CED53" w:rsidRDefault="7FAA1810" w14:paraId="60E0BA61" w14:textId="182D74EA">
            <w:pPr>
              <w:spacing w:after="200" w:line="276" w:lineRule="auto"/>
              <w:rPr>
                <w:rFonts w:ascii="Calibri" w:hAnsi="Calibri" w:eastAsia="Calibri" w:cs="Calibri"/>
                <w:sz w:val="24"/>
                <w:szCs w:val="24"/>
              </w:rPr>
            </w:pPr>
            <w:r w:rsidRPr="1197C8B7" w:rsidR="242C7321">
              <w:rPr>
                <w:rFonts w:ascii="Calibri" w:hAnsi="Calibri" w:eastAsia="Calibri" w:cs="Calibri"/>
                <w:sz w:val="24"/>
                <w:szCs w:val="24"/>
              </w:rPr>
              <w:t>£</w:t>
            </w:r>
            <w:r w:rsidRPr="1197C8B7" w:rsidR="749B5357">
              <w:rPr>
                <w:rFonts w:ascii="Calibri" w:hAnsi="Calibri" w:eastAsia="Calibri" w:cs="Calibri"/>
                <w:sz w:val="24"/>
                <w:szCs w:val="24"/>
              </w:rPr>
              <w:t>27,500- £29,500</w:t>
            </w:r>
          </w:p>
        </w:tc>
      </w:tr>
      <w:tr w:rsidR="7FAA1810" w:rsidTr="096C6ECB" w14:paraId="4320AE61" w14:textId="77777777">
        <w:trPr>
          <w:trHeight w:val="390"/>
        </w:trPr>
        <w:tc>
          <w:tcPr>
            <w:tcW w:w="2445" w:type="dxa"/>
            <w:tcMar/>
            <w:vAlign w:val="center"/>
          </w:tcPr>
          <w:p w:rsidR="7FAA1810" w:rsidP="7FAA1810" w:rsidRDefault="7FAA1810" w14:paraId="17AF0A1E" w14:textId="277BE9D9">
            <w:pPr>
              <w:spacing w:after="200" w:line="276" w:lineRule="auto"/>
              <w:rPr>
                <w:rFonts w:ascii="Calibri" w:hAnsi="Calibri" w:eastAsia="Calibri" w:cs="Calibri"/>
                <w:sz w:val="24"/>
                <w:szCs w:val="24"/>
              </w:rPr>
            </w:pPr>
            <w:r w:rsidRPr="7FAA1810">
              <w:rPr>
                <w:rFonts w:ascii="Calibri" w:hAnsi="Calibri" w:eastAsia="Calibri" w:cs="Calibri"/>
                <w:b/>
                <w:bCs/>
                <w:sz w:val="24"/>
                <w:szCs w:val="24"/>
              </w:rPr>
              <w:t>Hours</w:t>
            </w:r>
          </w:p>
        </w:tc>
        <w:tc>
          <w:tcPr>
            <w:tcW w:w="6555" w:type="dxa"/>
            <w:tcMar/>
            <w:vAlign w:val="center"/>
          </w:tcPr>
          <w:p w:rsidR="7FAA1810" w:rsidP="063110DD" w:rsidRDefault="00B67CC0" w14:paraId="2617C854" w14:textId="04A8E74C">
            <w:pPr>
              <w:spacing w:after="200" w:line="276" w:lineRule="auto"/>
              <w:rPr>
                <w:rFonts w:ascii="Calibri" w:hAnsi="Calibri" w:eastAsia="Calibri" w:cs="Calibri"/>
                <w:sz w:val="24"/>
                <w:szCs w:val="24"/>
              </w:rPr>
            </w:pPr>
            <w:r w:rsidRPr="1197C8B7" w:rsidR="00B67CC0">
              <w:rPr>
                <w:rFonts w:ascii="Calibri" w:hAnsi="Calibri" w:eastAsia="Calibri" w:cs="Calibri"/>
                <w:sz w:val="24"/>
                <w:szCs w:val="24"/>
              </w:rPr>
              <w:t>21hrs</w:t>
            </w:r>
          </w:p>
        </w:tc>
      </w:tr>
      <w:tr w:rsidR="7FAA1810" w:rsidTr="096C6ECB" w14:paraId="2F662D00" w14:textId="77777777">
        <w:trPr>
          <w:trHeight w:val="390"/>
        </w:trPr>
        <w:tc>
          <w:tcPr>
            <w:tcW w:w="2445" w:type="dxa"/>
            <w:tcMar/>
            <w:vAlign w:val="center"/>
          </w:tcPr>
          <w:p w:rsidR="7FAA1810" w:rsidP="7FAA1810" w:rsidRDefault="7FAA1810" w14:paraId="09717D83" w14:textId="2F4737B2">
            <w:pPr>
              <w:spacing w:after="200" w:line="276" w:lineRule="auto"/>
              <w:rPr>
                <w:rFonts w:ascii="Calibri" w:hAnsi="Calibri" w:eastAsia="Calibri" w:cs="Calibri"/>
                <w:sz w:val="24"/>
                <w:szCs w:val="24"/>
              </w:rPr>
            </w:pPr>
            <w:r w:rsidRPr="7FAA1810">
              <w:rPr>
                <w:rFonts w:ascii="Calibri" w:hAnsi="Calibri" w:eastAsia="Calibri" w:cs="Calibri"/>
                <w:b/>
                <w:bCs/>
                <w:sz w:val="24"/>
                <w:szCs w:val="24"/>
              </w:rPr>
              <w:t>Reporting to</w:t>
            </w:r>
          </w:p>
        </w:tc>
        <w:tc>
          <w:tcPr>
            <w:tcW w:w="6555" w:type="dxa"/>
            <w:tcMar/>
            <w:vAlign w:val="center"/>
          </w:tcPr>
          <w:p w:rsidR="7FAA1810" w:rsidP="7FAA1810" w:rsidRDefault="00903F96" w14:paraId="1ABFCFDB" w14:textId="05DFA5CD">
            <w:pPr>
              <w:spacing w:after="200" w:line="276" w:lineRule="auto"/>
              <w:rPr>
                <w:rFonts w:ascii="Calibri" w:hAnsi="Calibri" w:eastAsia="Calibri" w:cs="Calibri"/>
                <w:sz w:val="24"/>
                <w:szCs w:val="24"/>
              </w:rPr>
            </w:pPr>
            <w:r w:rsidRPr="64531F68" w:rsidR="00903F96">
              <w:rPr>
                <w:rFonts w:ascii="Calibri" w:hAnsi="Calibri" w:eastAsia="Calibri" w:cs="Calibri"/>
                <w:sz w:val="24"/>
                <w:szCs w:val="24"/>
              </w:rPr>
              <w:t xml:space="preserve">Senior </w:t>
            </w:r>
            <w:r w:rsidRPr="64531F68" w:rsidR="7D81D7BB">
              <w:rPr>
                <w:rFonts w:ascii="Calibri" w:hAnsi="Calibri" w:eastAsia="Calibri" w:cs="Calibri"/>
                <w:sz w:val="24"/>
                <w:szCs w:val="24"/>
              </w:rPr>
              <w:t xml:space="preserve">Intergrated Support </w:t>
            </w:r>
            <w:r w:rsidRPr="64531F68" w:rsidR="00CD6D35">
              <w:rPr>
                <w:rFonts w:ascii="Calibri" w:hAnsi="Calibri" w:eastAsia="Calibri" w:cs="Calibri"/>
                <w:sz w:val="24"/>
                <w:szCs w:val="24"/>
              </w:rPr>
              <w:t xml:space="preserve">/ HOS </w:t>
            </w:r>
          </w:p>
        </w:tc>
      </w:tr>
      <w:tr w:rsidR="7FAA1810" w:rsidTr="096C6ECB" w14:paraId="5E378C65" w14:textId="77777777">
        <w:trPr>
          <w:trHeight w:val="390"/>
        </w:trPr>
        <w:tc>
          <w:tcPr>
            <w:tcW w:w="2445" w:type="dxa"/>
            <w:tcMar/>
            <w:vAlign w:val="center"/>
          </w:tcPr>
          <w:p w:rsidR="7FAA1810" w:rsidP="7FAA1810" w:rsidRDefault="7FAA1810" w14:paraId="6F976870" w14:textId="0FCAEA9E">
            <w:pPr>
              <w:spacing w:after="200" w:line="276" w:lineRule="auto"/>
              <w:rPr>
                <w:rFonts w:ascii="Calibri" w:hAnsi="Calibri" w:eastAsia="Calibri" w:cs="Calibri"/>
                <w:sz w:val="24"/>
                <w:szCs w:val="24"/>
              </w:rPr>
            </w:pPr>
            <w:r w:rsidRPr="7FAA1810">
              <w:rPr>
                <w:rFonts w:ascii="Calibri" w:hAnsi="Calibri" w:eastAsia="Calibri" w:cs="Calibri"/>
                <w:b/>
                <w:bCs/>
                <w:sz w:val="24"/>
                <w:szCs w:val="24"/>
              </w:rPr>
              <w:t>Line management</w:t>
            </w:r>
          </w:p>
        </w:tc>
        <w:tc>
          <w:tcPr>
            <w:tcW w:w="6555" w:type="dxa"/>
            <w:tcMar/>
            <w:vAlign w:val="center"/>
          </w:tcPr>
          <w:p w:rsidR="7FAA1810" w:rsidP="7FAA1810" w:rsidRDefault="7FAA1810" w14:paraId="031980D3" w14:textId="78311B35">
            <w:pPr>
              <w:spacing w:after="200" w:line="276" w:lineRule="auto"/>
              <w:rPr>
                <w:rFonts w:ascii="Calibri" w:hAnsi="Calibri" w:eastAsia="Calibri" w:cs="Calibri"/>
                <w:sz w:val="24"/>
                <w:szCs w:val="24"/>
              </w:rPr>
            </w:pPr>
            <w:r w:rsidRPr="7FAA1810">
              <w:rPr>
                <w:rFonts w:ascii="Calibri" w:hAnsi="Calibri" w:eastAsia="Calibri" w:cs="Calibri"/>
                <w:sz w:val="24"/>
                <w:szCs w:val="24"/>
              </w:rPr>
              <w:t>None</w:t>
            </w:r>
          </w:p>
        </w:tc>
      </w:tr>
      <w:tr w:rsidR="7FAA1810" w:rsidTr="096C6ECB" w14:paraId="43346A65" w14:textId="77777777">
        <w:trPr>
          <w:trHeight w:val="390"/>
        </w:trPr>
        <w:tc>
          <w:tcPr>
            <w:tcW w:w="2445" w:type="dxa"/>
            <w:tcMar/>
            <w:vAlign w:val="center"/>
          </w:tcPr>
          <w:p w:rsidR="7FAA1810" w:rsidP="7FAA1810" w:rsidRDefault="7FAA1810" w14:paraId="5281E429" w14:textId="73CBBB89">
            <w:pPr>
              <w:spacing w:after="200" w:line="276" w:lineRule="auto"/>
              <w:rPr>
                <w:rFonts w:ascii="Calibri" w:hAnsi="Calibri" w:eastAsia="Calibri" w:cs="Calibri"/>
                <w:sz w:val="24"/>
                <w:szCs w:val="24"/>
              </w:rPr>
            </w:pPr>
            <w:r w:rsidRPr="7FAA1810">
              <w:rPr>
                <w:rFonts w:ascii="Calibri" w:hAnsi="Calibri" w:eastAsia="Calibri" w:cs="Calibri"/>
                <w:b/>
                <w:bCs/>
                <w:sz w:val="24"/>
                <w:szCs w:val="24"/>
              </w:rPr>
              <w:t>Location</w:t>
            </w:r>
          </w:p>
        </w:tc>
        <w:tc>
          <w:tcPr>
            <w:tcW w:w="6555" w:type="dxa"/>
            <w:tcMar/>
            <w:vAlign w:val="center"/>
          </w:tcPr>
          <w:p w:rsidR="7FAA1810" w:rsidP="7FAA1810" w:rsidRDefault="7FAA1810" w14:paraId="1969383A" w14:textId="2363C29F">
            <w:pPr>
              <w:spacing w:after="200" w:line="276" w:lineRule="auto"/>
              <w:rPr>
                <w:rFonts w:ascii="Calibri" w:hAnsi="Calibri" w:eastAsia="Calibri" w:cs="Calibri"/>
                <w:sz w:val="24"/>
                <w:szCs w:val="24"/>
              </w:rPr>
            </w:pPr>
            <w:r w:rsidRPr="096C6ECB" w:rsidR="7FAA1810">
              <w:rPr>
                <w:rFonts w:ascii="Calibri" w:hAnsi="Calibri" w:eastAsia="Calibri" w:cs="Calibri"/>
                <w:sz w:val="24"/>
                <w:szCs w:val="24"/>
              </w:rPr>
              <w:t>John Jackson Library</w:t>
            </w:r>
            <w:r w:rsidRPr="096C6ECB" w:rsidR="34EC098C">
              <w:rPr>
                <w:rFonts w:ascii="Calibri" w:hAnsi="Calibri" w:eastAsia="Calibri" w:cs="Calibri"/>
                <w:sz w:val="24"/>
                <w:szCs w:val="24"/>
              </w:rPr>
              <w:t xml:space="preserve"> and travel expected to deliver activities and home visits within LB of Enfield.</w:t>
            </w:r>
          </w:p>
        </w:tc>
      </w:tr>
      <w:tr w:rsidR="7FAA1810" w:rsidTr="096C6ECB" w14:paraId="18116B0A" w14:textId="77777777">
        <w:trPr>
          <w:trHeight w:val="390"/>
        </w:trPr>
        <w:tc>
          <w:tcPr>
            <w:tcW w:w="2445" w:type="dxa"/>
            <w:tcMar/>
            <w:vAlign w:val="center"/>
          </w:tcPr>
          <w:p w:rsidR="7FAA1810" w:rsidP="7FAA1810" w:rsidRDefault="7FAA1810" w14:paraId="39DCF63A" w14:textId="60D64555">
            <w:pPr>
              <w:spacing w:after="200" w:line="276" w:lineRule="auto"/>
              <w:rPr>
                <w:rFonts w:ascii="Calibri" w:hAnsi="Calibri" w:eastAsia="Calibri" w:cs="Calibri"/>
                <w:sz w:val="24"/>
                <w:szCs w:val="24"/>
              </w:rPr>
            </w:pPr>
            <w:r w:rsidRPr="7FAA1810">
              <w:rPr>
                <w:rFonts w:ascii="Calibri" w:hAnsi="Calibri" w:eastAsia="Calibri" w:cs="Calibri"/>
                <w:b/>
                <w:bCs/>
                <w:sz w:val="24"/>
                <w:szCs w:val="24"/>
              </w:rPr>
              <w:t>Term</w:t>
            </w:r>
          </w:p>
        </w:tc>
        <w:tc>
          <w:tcPr>
            <w:tcW w:w="6555" w:type="dxa"/>
            <w:tcMar/>
            <w:vAlign w:val="center"/>
          </w:tcPr>
          <w:p w:rsidR="7FAA1810" w:rsidP="422CED53" w:rsidRDefault="00903F96" w14:paraId="467B5D3D" w14:textId="4897D707">
            <w:pPr>
              <w:spacing w:after="200" w:line="276" w:lineRule="auto"/>
              <w:rPr>
                <w:rFonts w:ascii="Calibri" w:hAnsi="Calibri" w:eastAsia="Calibri" w:cs="Calibri"/>
                <w:sz w:val="24"/>
                <w:szCs w:val="24"/>
              </w:rPr>
            </w:pPr>
            <w:r>
              <w:rPr>
                <w:rFonts w:ascii="Calibri" w:hAnsi="Calibri" w:eastAsia="Calibri" w:cs="Calibri"/>
                <w:sz w:val="24"/>
                <w:szCs w:val="24"/>
              </w:rPr>
              <w:t xml:space="preserve">Permanent </w:t>
            </w:r>
          </w:p>
        </w:tc>
      </w:tr>
    </w:tbl>
    <w:p w:rsidR="00080C5E" w:rsidP="7FAA1810" w:rsidRDefault="00080C5E" w14:paraId="476C1D6F" w14:textId="5B9CD9E2" w14:noSpellErr="1">
      <w:pPr>
        <w:spacing w:after="120" w:line="240" w:lineRule="auto"/>
        <w:rPr>
          <w:rFonts w:ascii="Calibri" w:hAnsi="Calibri" w:eastAsia="Calibri" w:cs="Calibri"/>
          <w:color w:val="000000" w:themeColor="text1"/>
          <w:sz w:val="24"/>
          <w:szCs w:val="24"/>
        </w:rPr>
      </w:pPr>
    </w:p>
    <w:p w:rsidR="382A9B57" w:rsidP="382A9B57" w:rsidRDefault="382A9B57" w14:paraId="55832FF9" w14:textId="6728FD33">
      <w:pPr>
        <w:spacing w:after="12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382A9B57" w:rsidR="382A9B57">
        <w:rPr>
          <w:rFonts w:ascii="Calibri" w:hAnsi="Calibri" w:eastAsia="Calibri" w:cs="Calibri"/>
          <w:b w:val="0"/>
          <w:bCs w:val="0"/>
          <w:i w:val="0"/>
          <w:iCs w:val="0"/>
          <w:caps w:val="0"/>
          <w:smallCaps w:val="0"/>
          <w:noProof w:val="0"/>
          <w:color w:val="000000" w:themeColor="text1" w:themeTint="FF" w:themeShade="FF"/>
          <w:sz w:val="24"/>
          <w:szCs w:val="24"/>
          <w:lang w:val="en-GB"/>
        </w:rPr>
        <w:t>Unified Community Assistance Network Enfield - UCAN Enfield is a consortium led by Age UK Enfield, with delivery partners from One to One, Mind in Enfield and Barnet, Wellbeing Connect, Bread n Butter, Cooking Champions and Middlesex Association for Blind</w:t>
      </w:r>
    </w:p>
    <w:p w:rsidR="382A9B57" w:rsidP="382A9B57" w:rsidRDefault="382A9B57" w14:paraId="02E834CC" w14:textId="095B1F61">
      <w:pPr>
        <w:spacing w:after="12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382A9B57" w:rsidR="382A9B57">
        <w:rPr>
          <w:rFonts w:ascii="Calibri" w:hAnsi="Calibri" w:eastAsia="Calibri" w:cs="Calibri"/>
          <w:b w:val="0"/>
          <w:bCs w:val="0"/>
          <w:i w:val="0"/>
          <w:iCs w:val="0"/>
          <w:caps w:val="0"/>
          <w:smallCaps w:val="0"/>
          <w:noProof w:val="0"/>
          <w:color w:val="000000" w:themeColor="text1" w:themeTint="FF" w:themeShade="FF"/>
          <w:sz w:val="24"/>
          <w:szCs w:val="24"/>
          <w:lang w:val="en-GB"/>
        </w:rPr>
        <w:t>We offer a range of services and activities to promote health and wellbeing and independence to residents aged 18+ who may be affected by sensory loss, autism, mental health conditions, long-term health conditions, and people whose voices are seldom heard.</w:t>
      </w:r>
    </w:p>
    <w:p w:rsidR="382A9B57" w:rsidP="382A9B57" w:rsidRDefault="382A9B57" w14:paraId="13705C63" w14:textId="23CA9F38">
      <w:pPr>
        <w:spacing w:after="12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382A9B57" w:rsidR="382A9B57">
        <w:rPr>
          <w:rFonts w:ascii="Calibri" w:hAnsi="Calibri" w:eastAsia="Calibri" w:cs="Calibri"/>
          <w:b w:val="0"/>
          <w:bCs w:val="0"/>
          <w:i w:val="0"/>
          <w:iCs w:val="0"/>
          <w:caps w:val="0"/>
          <w:smallCaps w:val="0"/>
          <w:noProof w:val="0"/>
          <w:color w:val="000000" w:themeColor="text1" w:themeTint="FF" w:themeShade="FF"/>
          <w:sz w:val="24"/>
          <w:szCs w:val="24"/>
          <w:lang w:val="en-GB"/>
        </w:rPr>
        <w:t>Our specialist programme has been designed to be inclusive for all, and includes healthy eating and nutrition, cookery workshops, exercise and wellbeing groups. We also deliver peer support groups and lead the Adult Autism Hub.</w:t>
      </w:r>
    </w:p>
    <w:p w:rsidR="382A9B57" w:rsidP="382A9B57" w:rsidRDefault="382A9B57" w14:paraId="7E1122A6" w14:textId="0DAE290E">
      <w:pPr>
        <w:spacing w:after="120" w:line="240" w:lineRule="auto"/>
        <w:rPr>
          <w:rFonts w:ascii="Calibri" w:hAnsi="Calibri" w:eastAsia="Calibri" w:cs="Calibri"/>
          <w:color w:val="000000" w:themeColor="text1" w:themeTint="FF" w:themeShade="FF"/>
          <w:sz w:val="24"/>
          <w:szCs w:val="24"/>
        </w:rPr>
      </w:pPr>
    </w:p>
    <w:p w:rsidR="382A9B57" w:rsidP="382A9B57" w:rsidRDefault="382A9B57" w14:paraId="104ED469" w14:textId="2D5AAF4D">
      <w:pPr>
        <w:spacing w:after="120" w:line="240" w:lineRule="auto"/>
        <w:rPr>
          <w:rFonts w:ascii="Calibri" w:hAnsi="Calibri" w:eastAsia="Calibri" w:cs="Calibri"/>
          <w:color w:val="000000" w:themeColor="text1" w:themeTint="FF" w:themeShade="FF"/>
          <w:sz w:val="24"/>
          <w:szCs w:val="24"/>
        </w:rPr>
      </w:pPr>
    </w:p>
    <w:p w:rsidR="00080C5E" w:rsidP="7FAA1810" w:rsidRDefault="4AE3BD5D" w14:paraId="2380A14E" w14:textId="6916E151">
      <w:pPr>
        <w:spacing w:after="120" w:line="312" w:lineRule="auto"/>
        <w:rPr>
          <w:rFonts w:ascii="Calibri" w:hAnsi="Calibri" w:eastAsia="Calibri" w:cs="Calibri"/>
          <w:color w:val="000000" w:themeColor="text1"/>
          <w:sz w:val="30"/>
          <w:szCs w:val="30"/>
        </w:rPr>
      </w:pPr>
      <w:r w:rsidRPr="7FAA1810">
        <w:rPr>
          <w:rFonts w:ascii="Calibri" w:hAnsi="Calibri" w:eastAsia="Calibri" w:cs="Calibri"/>
          <w:b/>
          <w:bCs/>
          <w:color w:val="000000" w:themeColor="text1"/>
          <w:sz w:val="30"/>
          <w:szCs w:val="30"/>
        </w:rPr>
        <w:t>Main Duties</w:t>
      </w:r>
    </w:p>
    <w:p w:rsidR="00080C5E" w:rsidP="7FAA1810" w:rsidRDefault="22A1AF22" w14:paraId="422DB16B" w14:textId="16E63CD3">
      <w:pPr>
        <w:rPr>
          <w:rFonts w:eastAsiaTheme="minorEastAsia"/>
          <w:color w:val="000000" w:themeColor="text1"/>
          <w:sz w:val="24"/>
          <w:szCs w:val="24"/>
        </w:rPr>
      </w:pPr>
      <w:r w:rsidRPr="7FAA1810">
        <w:rPr>
          <w:rFonts w:eastAsiaTheme="minorEastAsia"/>
          <w:b/>
          <w:bCs/>
          <w:color w:val="000000" w:themeColor="text1"/>
          <w:sz w:val="24"/>
          <w:szCs w:val="24"/>
        </w:rPr>
        <w:t>Community Engagement</w:t>
      </w:r>
    </w:p>
    <w:p w:rsidR="00302E8D" w:rsidP="382A9B57" w:rsidRDefault="22A1AF22" w14:paraId="5D067F7B" w14:textId="2D9D6983">
      <w:pPr>
        <w:pStyle w:val="ListParagraph"/>
        <w:numPr>
          <w:ilvl w:val="0"/>
          <w:numId w:val="4"/>
        </w:numPr>
        <w:rPr>
          <w:rFonts w:eastAsia="" w:eastAsiaTheme="minorEastAsia"/>
          <w:color w:val="000000" w:themeColor="text1"/>
          <w:sz w:val="24"/>
          <w:szCs w:val="24"/>
        </w:rPr>
      </w:pPr>
      <w:r w:rsidRPr="382A9B57" w:rsidR="382A9B57">
        <w:rPr>
          <w:rFonts w:eastAsia="" w:eastAsiaTheme="minorEastAsia"/>
          <w:color w:val="000000" w:themeColor="text1" w:themeTint="FF" w:themeShade="FF"/>
          <w:sz w:val="24"/>
          <w:szCs w:val="24"/>
        </w:rPr>
        <w:t xml:space="preserve">Work alongside UCAN Enfield partners to co-produce and support the delivery of a programme of health and wellbeing sessions in the community that meet a range of needs from general population to specific conditions. </w:t>
      </w:r>
    </w:p>
    <w:p w:rsidR="00302E8D" w:rsidP="7FAA1810" w:rsidRDefault="00302E8D" w14:paraId="338EA862" w14:textId="35A6CC96">
      <w:pPr>
        <w:pStyle w:val="ListParagraph"/>
        <w:numPr>
          <w:ilvl w:val="0"/>
          <w:numId w:val="4"/>
        </w:numPr>
        <w:rPr>
          <w:rFonts w:eastAsiaTheme="minorEastAsia"/>
          <w:color w:val="000000" w:themeColor="text1"/>
          <w:sz w:val="24"/>
          <w:szCs w:val="24"/>
        </w:rPr>
      </w:pPr>
      <w:r>
        <w:rPr>
          <w:rFonts w:eastAsiaTheme="minorEastAsia"/>
          <w:color w:val="000000" w:themeColor="text1"/>
          <w:sz w:val="24"/>
          <w:szCs w:val="24"/>
        </w:rPr>
        <w:t xml:space="preserve">To attend community activities to meet new </w:t>
      </w:r>
      <w:r w:rsidR="00C3762D">
        <w:rPr>
          <w:rFonts w:eastAsiaTheme="minorEastAsia"/>
          <w:color w:val="000000" w:themeColor="text1"/>
          <w:sz w:val="24"/>
          <w:szCs w:val="24"/>
        </w:rPr>
        <w:t xml:space="preserve">potential referrals </w:t>
      </w:r>
      <w:r w:rsidR="00B870AA">
        <w:rPr>
          <w:rFonts w:eastAsiaTheme="minorEastAsia"/>
          <w:color w:val="000000" w:themeColor="text1"/>
          <w:sz w:val="24"/>
          <w:szCs w:val="24"/>
        </w:rPr>
        <w:t>and engage with participants</w:t>
      </w:r>
      <w:r w:rsidR="00EC72D9">
        <w:rPr>
          <w:rFonts w:eastAsiaTheme="minorEastAsia"/>
          <w:color w:val="000000" w:themeColor="text1"/>
          <w:sz w:val="24"/>
          <w:szCs w:val="24"/>
        </w:rPr>
        <w:t>.</w:t>
      </w:r>
    </w:p>
    <w:p w:rsidR="00EC72D9" w:rsidP="382A9B57" w:rsidRDefault="007801E1" w14:paraId="2DBA0166" w14:textId="6DDB12C1" w14:noSpellErr="1">
      <w:pPr>
        <w:pStyle w:val="ListParagraph"/>
        <w:numPr>
          <w:ilvl w:val="0"/>
          <w:numId w:val="4"/>
        </w:numPr>
        <w:rPr>
          <w:rFonts w:eastAsia="" w:eastAsiaTheme="minorEastAsia"/>
          <w:color w:val="000000" w:themeColor="text1"/>
          <w:sz w:val="24"/>
          <w:szCs w:val="24"/>
        </w:rPr>
      </w:pPr>
      <w:r w:rsidRPr="382A9B57" w:rsidR="382A9B57">
        <w:rPr>
          <w:rFonts w:eastAsia="" w:eastAsiaTheme="minorEastAsia"/>
          <w:color w:val="000000" w:themeColor="text1" w:themeTint="FF" w:themeShade="FF"/>
          <w:sz w:val="24"/>
          <w:szCs w:val="24"/>
        </w:rPr>
        <w:t xml:space="preserve">To listen and learn from the community to their needs and </w:t>
      </w:r>
      <w:r w:rsidRPr="382A9B57" w:rsidR="382A9B57">
        <w:rPr>
          <w:rFonts w:eastAsia="" w:eastAsiaTheme="minorEastAsia"/>
          <w:color w:val="000000" w:themeColor="text1" w:themeTint="FF" w:themeShade="FF"/>
          <w:sz w:val="24"/>
          <w:szCs w:val="24"/>
        </w:rPr>
        <w:t>identify</w:t>
      </w:r>
      <w:r w:rsidRPr="382A9B57" w:rsidR="382A9B57">
        <w:rPr>
          <w:rFonts w:eastAsia="" w:eastAsiaTheme="minorEastAsia"/>
          <w:color w:val="000000" w:themeColor="text1" w:themeTint="FF" w:themeShade="FF"/>
          <w:sz w:val="24"/>
          <w:szCs w:val="24"/>
        </w:rPr>
        <w:t xml:space="preserve"> any gaps in service delivery and </w:t>
      </w:r>
      <w:r w:rsidRPr="382A9B57" w:rsidR="382A9B57">
        <w:rPr>
          <w:rFonts w:eastAsia="" w:eastAsiaTheme="minorEastAsia"/>
          <w:color w:val="000000" w:themeColor="text1" w:themeTint="FF" w:themeShade="FF"/>
          <w:sz w:val="24"/>
          <w:szCs w:val="24"/>
        </w:rPr>
        <w:t>look for solutions</w:t>
      </w:r>
    </w:p>
    <w:p w:rsidR="382A9B57" w:rsidP="382A9B57" w:rsidRDefault="382A9B57" w14:paraId="0F5FFCDE" w14:textId="7D41FBC6">
      <w:pPr>
        <w:pStyle w:val="Normal"/>
        <w:rPr>
          <w:rFonts w:eastAsia="" w:eastAsiaTheme="minorEastAsia"/>
          <w:color w:val="000000" w:themeColor="text1" w:themeTint="FF" w:themeShade="FF"/>
          <w:sz w:val="22"/>
          <w:szCs w:val="22"/>
        </w:rPr>
      </w:pPr>
    </w:p>
    <w:p w:rsidR="382A9B57" w:rsidP="382A9B57" w:rsidRDefault="382A9B57" w14:paraId="3892DE9E" w14:textId="729F2923">
      <w:pPr>
        <w:pStyle w:val="Normal"/>
        <w:rPr>
          <w:rFonts w:eastAsia="" w:eastAsiaTheme="minorEastAsia"/>
          <w:color w:val="000000" w:themeColor="text1" w:themeTint="FF" w:themeShade="FF"/>
          <w:sz w:val="22"/>
          <w:szCs w:val="22"/>
        </w:rPr>
      </w:pPr>
    </w:p>
    <w:p w:rsidR="382A9B57" w:rsidP="382A9B57" w:rsidRDefault="382A9B57" w14:paraId="589BD337" w14:textId="1D10A378">
      <w:pPr>
        <w:spacing w:after="200"/>
        <w:rPr>
          <w:rFonts w:ascii="Calibri" w:hAnsi="Calibri" w:eastAsia="Calibri" w:cs="Calibri"/>
          <w:b w:val="0"/>
          <w:bCs w:val="0"/>
          <w:i w:val="0"/>
          <w:iCs w:val="0"/>
          <w:caps w:val="0"/>
          <w:smallCaps w:val="0"/>
          <w:noProof w:val="0"/>
          <w:color w:val="000000" w:themeColor="text1" w:themeTint="FF" w:themeShade="FF"/>
          <w:sz w:val="24"/>
          <w:szCs w:val="24"/>
          <w:lang w:val="en-GB"/>
        </w:rPr>
      </w:pPr>
      <w:r w:rsidRPr="382A9B57" w:rsidR="382A9B57">
        <w:rPr>
          <w:rFonts w:ascii="Calibri" w:hAnsi="Calibri" w:eastAsia="Calibri" w:cs="Calibri"/>
          <w:b w:val="1"/>
          <w:bCs w:val="1"/>
          <w:i w:val="0"/>
          <w:iCs w:val="0"/>
          <w:caps w:val="0"/>
          <w:smallCaps w:val="0"/>
          <w:noProof w:val="0"/>
          <w:color w:val="000000" w:themeColor="text1" w:themeTint="FF" w:themeShade="FF"/>
          <w:sz w:val="24"/>
          <w:szCs w:val="24"/>
          <w:lang w:val="en-GB"/>
        </w:rPr>
        <w:t>Managing Referrals into UCAN Enfield</w:t>
      </w:r>
    </w:p>
    <w:p w:rsidR="382A9B57" w:rsidP="382A9B57" w:rsidRDefault="382A9B57" w14:paraId="2DF52AEC" w14:textId="1716266E">
      <w:pPr>
        <w:spacing w:after="200"/>
        <w:rPr>
          <w:rFonts w:ascii="Calibri" w:hAnsi="Calibri" w:eastAsia="Calibri" w:cs="Calibri"/>
          <w:b w:val="0"/>
          <w:bCs w:val="0"/>
          <w:i w:val="0"/>
          <w:iCs w:val="0"/>
          <w:caps w:val="0"/>
          <w:smallCaps w:val="0"/>
          <w:noProof w:val="0"/>
          <w:color w:val="000000" w:themeColor="text1" w:themeTint="FF" w:themeShade="FF"/>
          <w:sz w:val="24"/>
          <w:szCs w:val="24"/>
          <w:lang w:val="en-GB"/>
        </w:rPr>
      </w:pPr>
      <w:r w:rsidRPr="382A9B57" w:rsidR="382A9B5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Referrals into the project come via telephone, email and website enquires. </w:t>
      </w:r>
    </w:p>
    <w:p w:rsidR="382A9B57" w:rsidP="096C6ECB" w:rsidRDefault="382A9B57" w14:paraId="067CD067" w14:textId="3497A125">
      <w:pPr>
        <w:pStyle w:val="ListParagraph"/>
        <w:numPr>
          <w:ilvl w:val="0"/>
          <w:numId w:val="10"/>
        </w:numPr>
        <w:spacing w:after="200"/>
        <w:rPr>
          <w:rFonts w:ascii="Calibri" w:hAnsi="Calibri" w:eastAsia="Calibri" w:cs="Calibri"/>
          <w:b w:val="0"/>
          <w:bCs w:val="0"/>
          <w:i w:val="0"/>
          <w:iCs w:val="0"/>
          <w:caps w:val="0"/>
          <w:smallCaps w:val="0"/>
          <w:noProof w:val="0"/>
          <w:color w:val="000000" w:themeColor="text1" w:themeTint="FF" w:themeShade="FF"/>
          <w:sz w:val="24"/>
          <w:szCs w:val="24"/>
          <w:lang w:val="en-GB"/>
        </w:rPr>
      </w:pPr>
      <w:r w:rsidRPr="096C6ECB" w:rsidR="382A9B57">
        <w:rPr>
          <w:rFonts w:ascii="Calibri" w:hAnsi="Calibri" w:eastAsia="Calibri" w:cs="Calibri"/>
          <w:b w:val="0"/>
          <w:bCs w:val="0"/>
          <w:i w:val="0"/>
          <w:iCs w:val="0"/>
          <w:caps w:val="0"/>
          <w:smallCaps w:val="0"/>
          <w:noProof w:val="0"/>
          <w:color w:val="000000" w:themeColor="text1" w:themeTint="FF" w:themeShade="FF"/>
          <w:sz w:val="24"/>
          <w:szCs w:val="24"/>
          <w:lang w:val="en-GB"/>
        </w:rPr>
        <w:t>Managing shared UCAN Enfield Email inbox on a rota basis and loading new referrals onto Charity Log</w:t>
      </w:r>
      <w:r w:rsidRPr="096C6ECB" w:rsidR="3974C05A">
        <w:rPr>
          <w:rFonts w:ascii="Calibri" w:hAnsi="Calibri" w:eastAsia="Calibri" w:cs="Calibri"/>
          <w:b w:val="0"/>
          <w:bCs w:val="0"/>
          <w:i w:val="0"/>
          <w:iCs w:val="0"/>
          <w:caps w:val="0"/>
          <w:smallCaps w:val="0"/>
          <w:noProof w:val="0"/>
          <w:color w:val="000000" w:themeColor="text1" w:themeTint="FF" w:themeShade="FF"/>
          <w:sz w:val="24"/>
          <w:szCs w:val="24"/>
          <w:lang w:val="en-GB"/>
        </w:rPr>
        <w:t>/Eclipse</w:t>
      </w:r>
      <w:r w:rsidRPr="096C6ECB" w:rsidR="382A9B57">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382A9B57" w:rsidP="096C6ECB" w:rsidRDefault="382A9B57" w14:paraId="371CE286" w14:textId="3F454B9F">
      <w:pPr>
        <w:pStyle w:val="ListParagraph"/>
        <w:numPr>
          <w:ilvl w:val="0"/>
          <w:numId w:val="10"/>
        </w:numPr>
        <w:spacing w:after="200"/>
        <w:rPr>
          <w:rFonts w:ascii="Calibri" w:hAnsi="Calibri" w:eastAsia="Calibri" w:cs="Calibri"/>
          <w:b w:val="0"/>
          <w:bCs w:val="0"/>
          <w:i w:val="0"/>
          <w:iCs w:val="0"/>
          <w:caps w:val="0"/>
          <w:smallCaps w:val="0"/>
          <w:noProof w:val="0"/>
          <w:color w:val="000000" w:themeColor="text1" w:themeTint="FF" w:themeShade="FF"/>
          <w:sz w:val="24"/>
          <w:szCs w:val="24"/>
          <w:lang w:val="en-GB"/>
        </w:rPr>
      </w:pPr>
      <w:r w:rsidRPr="096C6ECB" w:rsidR="382A9B5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Using Charity Log </w:t>
      </w:r>
      <w:r w:rsidRPr="096C6ECB" w:rsidR="52310F1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/Eclipse </w:t>
      </w:r>
      <w:r w:rsidRPr="096C6ECB" w:rsidR="382A9B5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(CRM) to access and manage referrals by triaging and </w:t>
      </w:r>
      <w:r w:rsidRPr="096C6ECB" w:rsidR="382A9B57">
        <w:rPr>
          <w:rFonts w:ascii="Calibri" w:hAnsi="Calibri" w:eastAsia="Calibri" w:cs="Calibri"/>
          <w:b w:val="0"/>
          <w:bCs w:val="0"/>
          <w:i w:val="0"/>
          <w:iCs w:val="0"/>
          <w:caps w:val="0"/>
          <w:smallCaps w:val="0"/>
          <w:noProof w:val="0"/>
          <w:color w:val="000000" w:themeColor="text1" w:themeTint="FF" w:themeShade="FF"/>
          <w:sz w:val="24"/>
          <w:szCs w:val="24"/>
          <w:lang w:val="en-GB"/>
        </w:rPr>
        <w:t>determining</w:t>
      </w:r>
      <w:r w:rsidRPr="096C6ECB" w:rsidR="382A9B5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their level of need 1,2,3* and </w:t>
      </w:r>
      <w:r w:rsidRPr="096C6ECB" w:rsidR="382A9B57">
        <w:rPr>
          <w:rFonts w:ascii="Calibri" w:hAnsi="Calibri" w:eastAsia="Calibri" w:cs="Calibri"/>
          <w:b w:val="0"/>
          <w:bCs w:val="0"/>
          <w:i w:val="0"/>
          <w:iCs w:val="0"/>
          <w:caps w:val="0"/>
          <w:smallCaps w:val="0"/>
          <w:noProof w:val="0"/>
          <w:color w:val="000000" w:themeColor="text1" w:themeTint="FF" w:themeShade="FF"/>
          <w:sz w:val="24"/>
          <w:szCs w:val="24"/>
          <w:lang w:val="en-GB"/>
        </w:rPr>
        <w:t>allocating</w:t>
      </w:r>
      <w:r w:rsidRPr="096C6ECB" w:rsidR="382A9B5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w:t>
      </w:r>
      <w:r w:rsidRPr="096C6ECB" w:rsidR="382A9B57">
        <w:rPr>
          <w:rFonts w:ascii="Calibri" w:hAnsi="Calibri" w:eastAsia="Calibri" w:cs="Calibri"/>
          <w:b w:val="0"/>
          <w:bCs w:val="0"/>
          <w:i w:val="0"/>
          <w:iCs w:val="0"/>
          <w:caps w:val="0"/>
          <w:smallCaps w:val="0"/>
          <w:noProof w:val="0"/>
          <w:color w:val="000000" w:themeColor="text1" w:themeTint="FF" w:themeShade="FF"/>
          <w:sz w:val="24"/>
          <w:szCs w:val="24"/>
          <w:lang w:val="en-GB"/>
        </w:rPr>
        <w:t>appropriate support</w:t>
      </w:r>
      <w:r w:rsidRPr="096C6ECB" w:rsidR="382A9B5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which may include referring to other UCAN Enfield partners or referring to other partners. </w:t>
      </w:r>
    </w:p>
    <w:p w:rsidR="382A9B57" w:rsidRDefault="382A9B57" w14:paraId="21F5CD71" w14:textId="3EFDB6FA">
      <w:r w:rsidRPr="382A9B57" w:rsidR="382A9B5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*As detailed in Resident Journey Experience attachment.</w:t>
      </w:r>
    </w:p>
    <w:p w:rsidR="00C41585" w:rsidP="00C41585" w:rsidRDefault="00C41585" w14:paraId="18A7ACCD" w14:textId="77777777">
      <w:pPr>
        <w:pStyle w:val="ListParagraph"/>
        <w:rPr>
          <w:rFonts w:eastAsiaTheme="minorEastAsia"/>
          <w:color w:val="000000" w:themeColor="text1"/>
          <w:sz w:val="24"/>
          <w:szCs w:val="24"/>
        </w:rPr>
      </w:pPr>
    </w:p>
    <w:p w:rsidRPr="00C41585" w:rsidR="00080C5E" w:rsidP="00C41585" w:rsidRDefault="22A1AF22" w14:paraId="47DC4661" w14:textId="5D557C4E">
      <w:pPr>
        <w:rPr>
          <w:rFonts w:eastAsiaTheme="minorEastAsia"/>
          <w:color w:val="000000" w:themeColor="text1"/>
          <w:sz w:val="24"/>
          <w:szCs w:val="24"/>
        </w:rPr>
      </w:pPr>
      <w:r w:rsidRPr="00C41585">
        <w:rPr>
          <w:rFonts w:eastAsiaTheme="minorEastAsia"/>
          <w:b/>
          <w:bCs/>
          <w:color w:val="000000" w:themeColor="text1"/>
          <w:sz w:val="24"/>
          <w:szCs w:val="24"/>
        </w:rPr>
        <w:t>Case work</w:t>
      </w:r>
      <w:r w:rsidRPr="00C41585" w:rsidR="04CD121F">
        <w:rPr>
          <w:rFonts w:eastAsiaTheme="minorEastAsia"/>
          <w:b/>
          <w:bCs/>
          <w:color w:val="000000" w:themeColor="text1"/>
          <w:sz w:val="24"/>
          <w:szCs w:val="24"/>
        </w:rPr>
        <w:t xml:space="preserve"> and understanding people’s needs</w:t>
      </w:r>
    </w:p>
    <w:p w:rsidR="00080C5E" w:rsidP="382A9B57" w:rsidRDefault="22A1AF22" w14:paraId="4F7381B3" w14:textId="5038FA11">
      <w:pPr>
        <w:pStyle w:val="ListParagraph"/>
        <w:numPr>
          <w:ilvl w:val="0"/>
          <w:numId w:val="3"/>
        </w:numPr>
        <w:rPr>
          <w:rFonts w:eastAsia="" w:eastAsiaTheme="minorEastAsia"/>
          <w:color w:val="000000" w:themeColor="text1"/>
          <w:sz w:val="24"/>
          <w:szCs w:val="24"/>
        </w:rPr>
      </w:pPr>
      <w:r w:rsidRPr="096C6ECB" w:rsidR="382A9B57">
        <w:rPr>
          <w:rFonts w:eastAsia="" w:eastAsiaTheme="minorEastAsia"/>
          <w:color w:val="000000" w:themeColor="text1" w:themeTint="FF" w:themeShade="FF"/>
          <w:sz w:val="24"/>
          <w:szCs w:val="24"/>
        </w:rPr>
        <w:t xml:space="preserve">To manage a case load of </w:t>
      </w:r>
      <w:r w:rsidRPr="096C6ECB" w:rsidR="6CF3D62A">
        <w:rPr>
          <w:rFonts w:eastAsia="" w:eastAsiaTheme="minorEastAsia"/>
          <w:color w:val="000000" w:themeColor="text1" w:themeTint="FF" w:themeShade="FF"/>
          <w:sz w:val="24"/>
          <w:szCs w:val="24"/>
        </w:rPr>
        <w:t>*</w:t>
      </w:r>
      <w:r w:rsidRPr="096C6ECB" w:rsidR="382A9B57">
        <w:rPr>
          <w:rFonts w:eastAsia="" w:eastAsiaTheme="minorEastAsia"/>
          <w:color w:val="000000" w:themeColor="text1" w:themeTint="FF" w:themeShade="FF"/>
          <w:sz w:val="24"/>
          <w:szCs w:val="24"/>
        </w:rPr>
        <w:t>25 new referrals per month.</w:t>
      </w:r>
    </w:p>
    <w:p w:rsidR="00080C5E" w:rsidP="382A9B57" w:rsidRDefault="22A1AF22" w14:paraId="37A6867E" w14:textId="28374962">
      <w:pPr>
        <w:pStyle w:val="ListParagraph"/>
        <w:numPr>
          <w:ilvl w:val="0"/>
          <w:numId w:val="3"/>
        </w:numPr>
        <w:rPr>
          <w:rFonts w:eastAsia="" w:eastAsiaTheme="minorEastAsia"/>
          <w:color w:val="000000" w:themeColor="text1"/>
          <w:sz w:val="24"/>
          <w:szCs w:val="24"/>
        </w:rPr>
      </w:pPr>
      <w:r w:rsidRPr="096C6ECB" w:rsidR="382A9B57">
        <w:rPr>
          <w:rFonts w:eastAsia="" w:eastAsiaTheme="minorEastAsia"/>
          <w:color w:val="000000" w:themeColor="text1" w:themeTint="FF" w:themeShade="FF"/>
          <w:sz w:val="24"/>
          <w:szCs w:val="24"/>
        </w:rPr>
        <w:t xml:space="preserve">To work alongside </w:t>
      </w:r>
      <w:r w:rsidRPr="096C6ECB" w:rsidR="21FBF3E6">
        <w:rPr>
          <w:rFonts w:eastAsia="" w:eastAsiaTheme="minorEastAsia"/>
          <w:color w:val="000000" w:themeColor="text1" w:themeTint="FF" w:themeShade="FF"/>
          <w:sz w:val="24"/>
          <w:szCs w:val="24"/>
        </w:rPr>
        <w:t>UCAN Enfield</w:t>
      </w:r>
      <w:r w:rsidRPr="096C6ECB" w:rsidR="21FBF3E6">
        <w:rPr>
          <w:rFonts w:eastAsia="" w:eastAsiaTheme="minorEastAsia"/>
          <w:color w:val="000000" w:themeColor="text1" w:themeTint="FF" w:themeShade="FF"/>
          <w:sz w:val="24"/>
          <w:szCs w:val="24"/>
        </w:rPr>
        <w:t xml:space="preserve"> </w:t>
      </w:r>
      <w:r w:rsidRPr="096C6ECB" w:rsidR="382A9B57">
        <w:rPr>
          <w:rFonts w:eastAsia="" w:eastAsiaTheme="minorEastAsia"/>
          <w:color w:val="000000" w:themeColor="text1" w:themeTint="FF" w:themeShade="FF"/>
          <w:sz w:val="24"/>
          <w:szCs w:val="24"/>
        </w:rPr>
        <w:t xml:space="preserve">partners to ensure that referral pathways are </w:t>
      </w:r>
      <w:r w:rsidRPr="096C6ECB" w:rsidR="382A9B57">
        <w:rPr>
          <w:rFonts w:eastAsia="" w:eastAsiaTheme="minorEastAsia"/>
          <w:color w:val="000000" w:themeColor="text1" w:themeTint="FF" w:themeShade="FF"/>
          <w:sz w:val="24"/>
          <w:szCs w:val="24"/>
        </w:rPr>
        <w:t>established</w:t>
      </w:r>
      <w:r w:rsidRPr="096C6ECB" w:rsidR="382A9B57">
        <w:rPr>
          <w:rFonts w:eastAsia="" w:eastAsiaTheme="minorEastAsia"/>
          <w:color w:val="000000" w:themeColor="text1" w:themeTint="FF" w:themeShade="FF"/>
          <w:sz w:val="24"/>
          <w:szCs w:val="24"/>
        </w:rPr>
        <w:t xml:space="preserve"> and maintained with GP’s, Enfield community organisations, VCS, Social Care, Health Teams, pharmacies.</w:t>
      </w:r>
    </w:p>
    <w:p w:rsidR="00307FEE" w:rsidP="382A9B57" w:rsidRDefault="22A1AF22" w14:paraId="3B664850" w14:textId="016AC5B7">
      <w:pPr>
        <w:pStyle w:val="ListParagraph"/>
        <w:numPr>
          <w:ilvl w:val="0"/>
          <w:numId w:val="3"/>
        </w:numPr>
        <w:rPr>
          <w:rFonts w:eastAsia="" w:eastAsiaTheme="minorEastAsia"/>
          <w:color w:val="000000" w:themeColor="text1"/>
          <w:sz w:val="24"/>
          <w:szCs w:val="24"/>
        </w:rPr>
      </w:pPr>
      <w:r w:rsidRPr="382A9B57" w:rsidR="382A9B57">
        <w:rPr>
          <w:rFonts w:eastAsia="" w:eastAsiaTheme="minorEastAsia"/>
          <w:color w:val="000000" w:themeColor="text1" w:themeTint="FF" w:themeShade="FF"/>
          <w:sz w:val="24"/>
          <w:szCs w:val="24"/>
        </w:rPr>
        <w:t xml:space="preserve">To engage with residents presenting to the service in time limited period (6 –8 weeks). Working one-to-one </w:t>
      </w:r>
      <w:r w:rsidRPr="382A9B57" w:rsidR="382A9B57">
        <w:rPr>
          <w:rFonts w:eastAsia="" w:eastAsiaTheme="minorEastAsia"/>
          <w:color w:val="000000" w:themeColor="text1" w:themeTint="FF" w:themeShade="FF"/>
          <w:sz w:val="24"/>
          <w:szCs w:val="24"/>
        </w:rPr>
        <w:t xml:space="preserve">co </w:t>
      </w:r>
      <w:r w:rsidRPr="382A9B57" w:rsidR="382A9B57">
        <w:rPr>
          <w:rFonts w:eastAsia="" w:eastAsiaTheme="minorEastAsia"/>
          <w:color w:val="000000" w:themeColor="text1" w:themeTint="FF" w:themeShade="FF"/>
          <w:sz w:val="24"/>
          <w:szCs w:val="24"/>
        </w:rPr>
        <w:t>productively to</w:t>
      </w:r>
      <w:r w:rsidRPr="382A9B57" w:rsidR="382A9B57">
        <w:rPr>
          <w:rFonts w:eastAsia="" w:eastAsiaTheme="minorEastAsia"/>
          <w:color w:val="000000" w:themeColor="text1" w:themeTint="FF" w:themeShade="FF"/>
          <w:sz w:val="24"/>
          <w:szCs w:val="24"/>
        </w:rPr>
        <w:t xml:space="preserve"> explore their needs, interests, and help to find solutions available.</w:t>
      </w:r>
    </w:p>
    <w:p w:rsidR="00307FEE" w:rsidP="382A9B57" w:rsidRDefault="00307FEE" w14:paraId="2613EACE" w14:textId="361A6E26">
      <w:pPr>
        <w:pStyle w:val="ListParagraph"/>
        <w:numPr>
          <w:ilvl w:val="0"/>
          <w:numId w:val="3"/>
        </w:numPr>
        <w:rPr>
          <w:rFonts w:eastAsia="" w:eastAsiaTheme="minorEastAsia"/>
          <w:color w:val="000000" w:themeColor="text1"/>
          <w:sz w:val="24"/>
          <w:szCs w:val="24"/>
        </w:rPr>
      </w:pPr>
      <w:r w:rsidRPr="382A9B57" w:rsidR="382A9B57">
        <w:rPr>
          <w:rFonts w:eastAsia="" w:eastAsiaTheme="minorEastAsia"/>
          <w:color w:val="000000" w:themeColor="text1" w:themeTint="FF" w:themeShade="FF"/>
          <w:sz w:val="24"/>
          <w:szCs w:val="24"/>
        </w:rPr>
        <w:t xml:space="preserve">To encourage residents to sign up to use </w:t>
      </w:r>
      <w:r w:rsidRPr="382A9B57" w:rsidR="382A9B57">
        <w:rPr>
          <w:rFonts w:eastAsia="" w:eastAsiaTheme="minorEastAsia"/>
          <w:color w:val="000000" w:themeColor="text1" w:themeTint="FF" w:themeShade="FF"/>
          <w:sz w:val="24"/>
          <w:szCs w:val="24"/>
        </w:rPr>
        <w:t>Healum</w:t>
      </w:r>
      <w:r w:rsidRPr="382A9B57" w:rsidR="382A9B57">
        <w:rPr>
          <w:rFonts w:eastAsia="" w:eastAsiaTheme="minorEastAsia"/>
          <w:color w:val="000000" w:themeColor="text1" w:themeTint="FF" w:themeShade="FF"/>
          <w:sz w:val="24"/>
          <w:szCs w:val="24"/>
        </w:rPr>
        <w:t xml:space="preserve"> app to aid self-management and create an individualised plan that </w:t>
      </w:r>
      <w:r w:rsidRPr="382A9B57" w:rsidR="382A9B57">
        <w:rPr>
          <w:rFonts w:eastAsia="" w:eastAsiaTheme="minorEastAsia"/>
          <w:color w:val="000000" w:themeColor="text1" w:themeTint="FF" w:themeShade="FF"/>
          <w:sz w:val="24"/>
          <w:szCs w:val="24"/>
        </w:rPr>
        <w:t>identifies</w:t>
      </w:r>
      <w:r w:rsidRPr="382A9B57" w:rsidR="382A9B57">
        <w:rPr>
          <w:rFonts w:eastAsia="" w:eastAsiaTheme="minorEastAsia"/>
          <w:color w:val="000000" w:themeColor="text1" w:themeTint="FF" w:themeShade="FF"/>
          <w:sz w:val="24"/>
          <w:szCs w:val="24"/>
        </w:rPr>
        <w:t xml:space="preserve"> their goals, </w:t>
      </w:r>
      <w:r w:rsidRPr="382A9B57" w:rsidR="382A9B57">
        <w:rPr>
          <w:rFonts w:eastAsia="" w:eastAsiaTheme="minorEastAsia"/>
          <w:color w:val="000000" w:themeColor="text1" w:themeTint="FF" w:themeShade="FF"/>
          <w:sz w:val="24"/>
          <w:szCs w:val="24"/>
        </w:rPr>
        <w:t>needs</w:t>
      </w:r>
      <w:r w:rsidRPr="382A9B57" w:rsidR="382A9B57">
        <w:rPr>
          <w:rFonts w:eastAsia="" w:eastAsiaTheme="minorEastAsia"/>
          <w:color w:val="000000" w:themeColor="text1" w:themeTint="FF" w:themeShade="FF"/>
          <w:sz w:val="24"/>
          <w:szCs w:val="24"/>
        </w:rPr>
        <w:t xml:space="preserve"> and opportunities. The </w:t>
      </w:r>
      <w:r w:rsidRPr="382A9B57" w:rsidR="382A9B57">
        <w:rPr>
          <w:rFonts w:eastAsia="" w:eastAsiaTheme="minorEastAsia"/>
          <w:color w:val="000000" w:themeColor="text1" w:themeTint="FF" w:themeShade="FF"/>
          <w:sz w:val="24"/>
          <w:szCs w:val="24"/>
        </w:rPr>
        <w:t>Healum</w:t>
      </w:r>
      <w:r w:rsidRPr="382A9B57" w:rsidR="382A9B57">
        <w:rPr>
          <w:rFonts w:eastAsia="" w:eastAsiaTheme="minorEastAsia"/>
          <w:color w:val="000000" w:themeColor="text1" w:themeTint="FF" w:themeShade="FF"/>
          <w:sz w:val="24"/>
          <w:szCs w:val="24"/>
        </w:rPr>
        <w:t xml:space="preserve"> app also has a plethora of resources available. </w:t>
      </w:r>
    </w:p>
    <w:p w:rsidR="007801E1" w:rsidP="382A9B57" w:rsidRDefault="22A1AF22" w14:paraId="1DDC8675" w14:textId="10079BAA">
      <w:pPr>
        <w:pStyle w:val="ListParagraph"/>
        <w:numPr>
          <w:ilvl w:val="0"/>
          <w:numId w:val="3"/>
        </w:numPr>
        <w:rPr>
          <w:rFonts w:eastAsia="" w:eastAsiaTheme="minorEastAsia"/>
          <w:color w:val="000000" w:themeColor="text1"/>
          <w:sz w:val="24"/>
          <w:szCs w:val="24"/>
        </w:rPr>
      </w:pPr>
      <w:r w:rsidRPr="382A9B57" w:rsidR="382A9B57">
        <w:rPr>
          <w:rFonts w:eastAsia="" w:eastAsiaTheme="minorEastAsia"/>
          <w:color w:val="000000" w:themeColor="text1" w:themeTint="FF" w:themeShade="FF"/>
          <w:sz w:val="24"/>
          <w:szCs w:val="24"/>
        </w:rPr>
        <w:t>Ensure that we warmly handover (refer) to other services so a resident’s holistic needs are met, (include referrals to LOT 1 to 5).</w:t>
      </w:r>
    </w:p>
    <w:p w:rsidRPr="00BC097F" w:rsidR="00080C5E" w:rsidP="7FAA1810" w:rsidRDefault="22A1AF22" w14:paraId="5ED70A29" w14:textId="3D2A611E">
      <w:pPr>
        <w:pStyle w:val="ListParagraph"/>
        <w:numPr>
          <w:ilvl w:val="0"/>
          <w:numId w:val="3"/>
        </w:numPr>
        <w:rPr>
          <w:rFonts w:eastAsiaTheme="minorEastAsia"/>
          <w:color w:val="000000" w:themeColor="text1"/>
          <w:sz w:val="24"/>
          <w:szCs w:val="24"/>
        </w:rPr>
      </w:pPr>
      <w:r w:rsidRPr="00BC097F">
        <w:rPr>
          <w:rFonts w:eastAsiaTheme="minorEastAsia"/>
          <w:color w:val="000000" w:themeColor="text1"/>
          <w:sz w:val="24"/>
          <w:szCs w:val="24"/>
        </w:rPr>
        <w:lastRenderedPageBreak/>
        <w:t>Liaise with other professionals who are involved in a persons’ support as necessary, ensuring a smooth and coordinated person-centred approach ·</w:t>
      </w:r>
    </w:p>
    <w:p w:rsidR="00080C5E" w:rsidP="382A9B57" w:rsidRDefault="22A1AF22" w14:paraId="3A9C24A5" w14:textId="29A8B2C1">
      <w:pPr>
        <w:pStyle w:val="ListParagraph"/>
        <w:numPr>
          <w:ilvl w:val="0"/>
          <w:numId w:val="3"/>
        </w:numPr>
        <w:rPr>
          <w:rFonts w:eastAsia="" w:eastAsiaTheme="minorEastAsia"/>
          <w:color w:val="000000" w:themeColor="text1"/>
          <w:sz w:val="24"/>
          <w:szCs w:val="24"/>
        </w:rPr>
      </w:pPr>
      <w:r w:rsidRPr="096C6ECB" w:rsidR="382A9B57">
        <w:rPr>
          <w:rFonts w:eastAsia="" w:eastAsiaTheme="minorEastAsia"/>
          <w:color w:val="000000" w:themeColor="text1" w:themeTint="FF" w:themeShade="FF"/>
          <w:sz w:val="24"/>
          <w:szCs w:val="24"/>
        </w:rPr>
        <w:t>To undertake follow up reviews and evaluations at the end of the 6–</w:t>
      </w:r>
      <w:r w:rsidRPr="096C6ECB" w:rsidR="34DAA33D">
        <w:rPr>
          <w:rFonts w:eastAsia="" w:eastAsiaTheme="minorEastAsia"/>
          <w:color w:val="000000" w:themeColor="text1" w:themeTint="FF" w:themeShade="FF"/>
          <w:sz w:val="24"/>
          <w:szCs w:val="24"/>
        </w:rPr>
        <w:t>8-week</w:t>
      </w:r>
      <w:r w:rsidRPr="096C6ECB" w:rsidR="382A9B57">
        <w:rPr>
          <w:rFonts w:eastAsia="" w:eastAsiaTheme="minorEastAsia"/>
          <w:color w:val="000000" w:themeColor="text1" w:themeTint="FF" w:themeShade="FF"/>
          <w:sz w:val="24"/>
          <w:szCs w:val="24"/>
        </w:rPr>
        <w:t xml:space="preserve"> support period and three/ six months after service has ceased to record long term impact of the service, which can be supported by volunteers.</w:t>
      </w:r>
    </w:p>
    <w:p w:rsidR="00080C5E" w:rsidP="382A9B57" w:rsidRDefault="22A1AF22" w14:paraId="72871376" w14:textId="0C75A4A0">
      <w:pPr>
        <w:pStyle w:val="ListParagraph"/>
        <w:numPr>
          <w:ilvl w:val="0"/>
          <w:numId w:val="3"/>
        </w:numPr>
        <w:rPr>
          <w:rFonts w:eastAsia="" w:eastAsiaTheme="minorEastAsia"/>
          <w:color w:val="000000" w:themeColor="text1"/>
          <w:sz w:val="24"/>
          <w:szCs w:val="24"/>
        </w:rPr>
      </w:pPr>
      <w:r w:rsidRPr="382A9B57" w:rsidR="382A9B57">
        <w:rPr>
          <w:rFonts w:eastAsia="" w:eastAsiaTheme="minorEastAsia"/>
          <w:color w:val="000000" w:themeColor="text1" w:themeTint="FF" w:themeShade="FF"/>
          <w:sz w:val="24"/>
          <w:szCs w:val="24"/>
        </w:rPr>
        <w:t xml:space="preserve">To provide regular review sessions and goal monitoring with residents to ensure that the engagement </w:t>
      </w:r>
      <w:r w:rsidRPr="382A9B57" w:rsidR="382A9B57">
        <w:rPr>
          <w:rFonts w:eastAsia="" w:eastAsiaTheme="minorEastAsia"/>
          <w:color w:val="000000" w:themeColor="text1" w:themeTint="FF" w:themeShade="FF"/>
          <w:sz w:val="24"/>
          <w:szCs w:val="24"/>
        </w:rPr>
        <w:t>remains</w:t>
      </w:r>
      <w:r w:rsidRPr="382A9B57" w:rsidR="382A9B57">
        <w:rPr>
          <w:rFonts w:eastAsia="" w:eastAsiaTheme="minorEastAsia"/>
          <w:color w:val="000000" w:themeColor="text1" w:themeTint="FF" w:themeShade="FF"/>
          <w:sz w:val="24"/>
          <w:szCs w:val="24"/>
        </w:rPr>
        <w:t xml:space="preserve"> positive, goal focused, realistic, and beneficial for all (</w:t>
      </w:r>
      <w:r w:rsidRPr="382A9B57" w:rsidR="382A9B57">
        <w:rPr>
          <w:rFonts w:eastAsia="" w:eastAsiaTheme="minorEastAsia"/>
          <w:color w:val="000000" w:themeColor="text1" w:themeTint="FF" w:themeShade="FF"/>
          <w:sz w:val="24"/>
          <w:szCs w:val="24"/>
        </w:rPr>
        <w:t>Healum</w:t>
      </w:r>
      <w:r w:rsidRPr="382A9B57" w:rsidR="382A9B57">
        <w:rPr>
          <w:rFonts w:eastAsia="" w:eastAsiaTheme="minorEastAsia"/>
          <w:color w:val="000000" w:themeColor="text1" w:themeTint="FF" w:themeShade="FF"/>
          <w:sz w:val="24"/>
          <w:szCs w:val="24"/>
        </w:rPr>
        <w:t xml:space="preserve"> app will aid this)</w:t>
      </w:r>
    </w:p>
    <w:p w:rsidR="00080C5E" w:rsidP="7FAA1810" w:rsidRDefault="22A1AF22" w14:paraId="2B1D6C0B" w14:textId="57E2968A">
      <w:pPr>
        <w:pStyle w:val="ListParagraph"/>
        <w:numPr>
          <w:ilvl w:val="0"/>
          <w:numId w:val="3"/>
        </w:numPr>
        <w:rPr>
          <w:rFonts w:eastAsiaTheme="minorEastAsia"/>
          <w:color w:val="000000" w:themeColor="text1"/>
          <w:sz w:val="24"/>
          <w:szCs w:val="24"/>
        </w:rPr>
      </w:pPr>
      <w:r w:rsidRPr="7FAA1810">
        <w:rPr>
          <w:rFonts w:eastAsiaTheme="minorEastAsia"/>
          <w:color w:val="000000" w:themeColor="text1"/>
          <w:sz w:val="24"/>
          <w:szCs w:val="24"/>
        </w:rPr>
        <w:t xml:space="preserve">To maintain an </w:t>
      </w:r>
      <w:r w:rsidRPr="7FAA1810" w:rsidR="2F60A2D0">
        <w:rPr>
          <w:rFonts w:eastAsiaTheme="minorEastAsia"/>
          <w:color w:val="000000" w:themeColor="text1"/>
          <w:sz w:val="24"/>
          <w:szCs w:val="24"/>
        </w:rPr>
        <w:t>up-to-date</w:t>
      </w:r>
      <w:r w:rsidRPr="7FAA1810">
        <w:rPr>
          <w:rFonts w:eastAsiaTheme="minorEastAsia"/>
          <w:color w:val="000000" w:themeColor="text1"/>
          <w:sz w:val="24"/>
          <w:szCs w:val="24"/>
        </w:rPr>
        <w:t xml:space="preserve"> knowledge of activities in the borough to link clients in with, working with partners and </w:t>
      </w:r>
      <w:r w:rsidR="002263EE">
        <w:rPr>
          <w:rFonts w:eastAsiaTheme="minorEastAsia"/>
          <w:color w:val="000000" w:themeColor="text1"/>
          <w:sz w:val="24"/>
          <w:szCs w:val="24"/>
        </w:rPr>
        <w:t xml:space="preserve">residents </w:t>
      </w:r>
      <w:r w:rsidRPr="7FAA1810">
        <w:rPr>
          <w:rFonts w:eastAsiaTheme="minorEastAsia"/>
          <w:color w:val="000000" w:themeColor="text1"/>
          <w:sz w:val="24"/>
          <w:szCs w:val="24"/>
        </w:rPr>
        <w:t xml:space="preserve">to identify areas of development need and address where possible. </w:t>
      </w:r>
    </w:p>
    <w:p w:rsidRPr="00E22D21" w:rsidR="00080C5E" w:rsidP="00E22D21" w:rsidRDefault="00080C5E" w14:paraId="64FEDBE2" w14:textId="66BB6A19">
      <w:pPr>
        <w:ind w:left="360"/>
        <w:rPr>
          <w:rFonts w:eastAsiaTheme="minorEastAsia"/>
          <w:color w:val="000000" w:themeColor="text1"/>
          <w:sz w:val="24"/>
          <w:szCs w:val="24"/>
        </w:rPr>
      </w:pPr>
    </w:p>
    <w:p w:rsidR="00080C5E" w:rsidP="7FAA1810" w:rsidRDefault="22A1AF22" w14:paraId="1976CD08" w14:textId="2BB18832">
      <w:pPr>
        <w:rPr>
          <w:rFonts w:eastAsiaTheme="minorEastAsia"/>
          <w:color w:val="000000" w:themeColor="text1"/>
          <w:sz w:val="24"/>
          <w:szCs w:val="24"/>
        </w:rPr>
      </w:pPr>
      <w:r w:rsidRPr="7FAA1810">
        <w:rPr>
          <w:rFonts w:eastAsiaTheme="minorEastAsia"/>
          <w:b/>
          <w:bCs/>
          <w:color w:val="000000" w:themeColor="text1"/>
          <w:sz w:val="24"/>
          <w:szCs w:val="24"/>
        </w:rPr>
        <w:t xml:space="preserve">Monitoring and Evaluation </w:t>
      </w:r>
    </w:p>
    <w:p w:rsidR="00080C5E" w:rsidP="382A9B57" w:rsidRDefault="22A1AF22" w14:paraId="21431392" w14:textId="1BC9CBBB">
      <w:pPr>
        <w:pStyle w:val="ListParagraph"/>
        <w:numPr>
          <w:ilvl w:val="0"/>
          <w:numId w:val="2"/>
        </w:numPr>
        <w:rPr>
          <w:rFonts w:eastAsia="" w:eastAsiaTheme="minorEastAsia"/>
          <w:color w:val="000000" w:themeColor="text1"/>
          <w:sz w:val="24"/>
          <w:szCs w:val="24"/>
        </w:rPr>
      </w:pPr>
      <w:r w:rsidRPr="096C6ECB" w:rsidR="382A9B57">
        <w:rPr>
          <w:rFonts w:eastAsia="" w:eastAsiaTheme="minorEastAsia"/>
          <w:color w:val="000000" w:themeColor="text1" w:themeTint="FF" w:themeShade="FF"/>
          <w:sz w:val="24"/>
          <w:szCs w:val="24"/>
        </w:rPr>
        <w:t xml:space="preserve">Maintain up to date and </w:t>
      </w:r>
      <w:r w:rsidRPr="096C6ECB" w:rsidR="382A9B57">
        <w:rPr>
          <w:rFonts w:eastAsia="" w:eastAsiaTheme="minorEastAsia"/>
          <w:color w:val="000000" w:themeColor="text1" w:themeTint="FF" w:themeShade="FF"/>
          <w:sz w:val="24"/>
          <w:szCs w:val="24"/>
        </w:rPr>
        <w:t>accurate</w:t>
      </w:r>
      <w:r w:rsidRPr="096C6ECB" w:rsidR="382A9B57">
        <w:rPr>
          <w:rFonts w:eastAsia="" w:eastAsiaTheme="minorEastAsia"/>
          <w:color w:val="000000" w:themeColor="text1" w:themeTint="FF" w:themeShade="FF"/>
          <w:sz w:val="24"/>
          <w:szCs w:val="24"/>
        </w:rPr>
        <w:t xml:space="preserve"> records, using Charity Log</w:t>
      </w:r>
      <w:r w:rsidRPr="096C6ECB" w:rsidR="61EB0BB4">
        <w:rPr>
          <w:rFonts w:eastAsia="" w:eastAsiaTheme="minorEastAsia"/>
          <w:color w:val="000000" w:themeColor="text1" w:themeTint="FF" w:themeShade="FF"/>
          <w:sz w:val="24"/>
          <w:szCs w:val="24"/>
        </w:rPr>
        <w:t xml:space="preserve"> /Eclipse </w:t>
      </w:r>
      <w:r w:rsidRPr="096C6ECB" w:rsidR="382A9B57">
        <w:rPr>
          <w:rFonts w:eastAsia="" w:eastAsiaTheme="minorEastAsia"/>
          <w:color w:val="000000" w:themeColor="text1" w:themeTint="FF" w:themeShade="FF"/>
          <w:sz w:val="24"/>
          <w:szCs w:val="24"/>
        </w:rPr>
        <w:t xml:space="preserve"> (</w:t>
      </w:r>
      <w:r w:rsidRPr="096C6ECB" w:rsidR="382A9B57">
        <w:rPr>
          <w:rFonts w:eastAsia="" w:eastAsiaTheme="minorEastAsia"/>
          <w:color w:val="000000" w:themeColor="text1" w:themeTint="FF" w:themeShade="FF"/>
          <w:sz w:val="24"/>
          <w:szCs w:val="24"/>
        </w:rPr>
        <w:t xml:space="preserve">CRM) </w:t>
      </w:r>
      <w:r w:rsidRPr="096C6ECB" w:rsidR="382A9B57">
        <w:rPr>
          <w:rFonts w:eastAsia="" w:eastAsiaTheme="minorEastAsia"/>
          <w:color w:val="000000" w:themeColor="text1" w:themeTint="FF" w:themeShade="FF"/>
          <w:sz w:val="24"/>
          <w:szCs w:val="24"/>
        </w:rPr>
        <w:t>a</w:t>
      </w:r>
      <w:r w:rsidRPr="096C6ECB" w:rsidR="382A9B57">
        <w:rPr>
          <w:rFonts w:eastAsia="" w:eastAsiaTheme="minorEastAsia"/>
          <w:color w:val="000000" w:themeColor="text1" w:themeTint="FF" w:themeShade="FF"/>
          <w:sz w:val="24"/>
          <w:szCs w:val="24"/>
        </w:rPr>
        <w:t>n</w:t>
      </w:r>
      <w:r w:rsidRPr="096C6ECB" w:rsidR="382A9B57">
        <w:rPr>
          <w:rFonts w:eastAsia="" w:eastAsiaTheme="minorEastAsia"/>
          <w:color w:val="000000" w:themeColor="text1" w:themeTint="FF" w:themeShade="FF"/>
          <w:sz w:val="24"/>
          <w:szCs w:val="24"/>
        </w:rPr>
        <w:t>d</w:t>
      </w:r>
      <w:r w:rsidRPr="096C6ECB" w:rsidR="382A9B57">
        <w:rPr>
          <w:rFonts w:eastAsia="" w:eastAsiaTheme="minorEastAsia"/>
          <w:color w:val="000000" w:themeColor="text1" w:themeTint="FF" w:themeShade="FF"/>
          <w:sz w:val="24"/>
          <w:szCs w:val="24"/>
        </w:rPr>
        <w:t xml:space="preserve"> </w:t>
      </w:r>
      <w:r w:rsidRPr="096C6ECB" w:rsidR="382A9B57">
        <w:rPr>
          <w:rFonts w:eastAsia="" w:eastAsiaTheme="minorEastAsia"/>
          <w:color w:val="000000" w:themeColor="text1" w:themeTint="FF" w:themeShade="FF"/>
          <w:sz w:val="24"/>
          <w:szCs w:val="24"/>
        </w:rPr>
        <w:t>Hea</w:t>
      </w:r>
      <w:r w:rsidRPr="096C6ECB" w:rsidR="382A9B57">
        <w:rPr>
          <w:rFonts w:eastAsia="" w:eastAsiaTheme="minorEastAsia"/>
          <w:color w:val="000000" w:themeColor="text1" w:themeTint="FF" w:themeShade="FF"/>
          <w:sz w:val="24"/>
          <w:szCs w:val="24"/>
        </w:rPr>
        <w:t>l</w:t>
      </w:r>
      <w:r w:rsidRPr="096C6ECB" w:rsidR="382A9B57">
        <w:rPr>
          <w:rFonts w:eastAsia="" w:eastAsiaTheme="minorEastAsia"/>
          <w:color w:val="000000" w:themeColor="text1" w:themeTint="FF" w:themeShade="FF"/>
          <w:sz w:val="24"/>
          <w:szCs w:val="24"/>
        </w:rPr>
        <w:t>u</w:t>
      </w:r>
      <w:r w:rsidRPr="096C6ECB" w:rsidR="382A9B57">
        <w:rPr>
          <w:rFonts w:eastAsia="" w:eastAsiaTheme="minorEastAsia"/>
          <w:color w:val="000000" w:themeColor="text1" w:themeTint="FF" w:themeShade="FF"/>
          <w:sz w:val="24"/>
          <w:szCs w:val="24"/>
        </w:rPr>
        <w:t>m</w:t>
      </w:r>
      <w:r w:rsidRPr="096C6ECB" w:rsidR="382A9B57">
        <w:rPr>
          <w:rFonts w:eastAsia="" w:eastAsiaTheme="minorEastAsia"/>
          <w:color w:val="000000" w:themeColor="text1" w:themeTint="FF" w:themeShade="FF"/>
          <w:sz w:val="24"/>
          <w:szCs w:val="24"/>
        </w:rPr>
        <w:t xml:space="preserve"> </w:t>
      </w:r>
    </w:p>
    <w:p w:rsidR="00080C5E" w:rsidP="382A9B57" w:rsidRDefault="22A1AF22" w14:paraId="2BDF9CC0" w14:textId="4BB28E91">
      <w:pPr>
        <w:pStyle w:val="ListParagraph"/>
        <w:numPr>
          <w:ilvl w:val="0"/>
          <w:numId w:val="2"/>
        </w:numPr>
        <w:rPr>
          <w:rFonts w:eastAsia="" w:eastAsiaTheme="minorEastAsia"/>
          <w:color w:val="000000" w:themeColor="text1" w:themeTint="FF" w:themeShade="FF"/>
          <w:sz w:val="24"/>
          <w:szCs w:val="24"/>
        </w:rPr>
      </w:pPr>
      <w:r w:rsidRPr="096C6ECB" w:rsidR="382A9B57">
        <w:rPr>
          <w:rFonts w:eastAsia="" w:eastAsiaTheme="minorEastAsia"/>
          <w:color w:val="000000" w:themeColor="text1" w:themeTint="FF" w:themeShade="FF"/>
          <w:sz w:val="24"/>
          <w:szCs w:val="24"/>
        </w:rPr>
        <w:t xml:space="preserve">To collate, </w:t>
      </w:r>
      <w:r w:rsidRPr="096C6ECB" w:rsidR="382A9B57">
        <w:rPr>
          <w:rFonts w:eastAsia="" w:eastAsiaTheme="minorEastAsia"/>
          <w:color w:val="000000" w:themeColor="text1" w:themeTint="FF" w:themeShade="FF"/>
          <w:sz w:val="24"/>
          <w:szCs w:val="24"/>
        </w:rPr>
        <w:t>monitor</w:t>
      </w:r>
      <w:r w:rsidRPr="096C6ECB" w:rsidR="382A9B57">
        <w:rPr>
          <w:rFonts w:eastAsia="" w:eastAsiaTheme="minorEastAsia"/>
          <w:color w:val="000000" w:themeColor="text1" w:themeTint="FF" w:themeShade="FF"/>
          <w:sz w:val="24"/>
          <w:szCs w:val="24"/>
        </w:rPr>
        <w:t xml:space="preserve"> and report on all outcomes and outputs required by the terms of the contracts (specifically one to one support and satisfaction) entering data into Charity Log </w:t>
      </w:r>
      <w:r w:rsidRPr="096C6ECB" w:rsidR="7E3F0079">
        <w:rPr>
          <w:rFonts w:eastAsia="" w:eastAsiaTheme="minorEastAsia"/>
          <w:color w:val="000000" w:themeColor="text1" w:themeTint="FF" w:themeShade="FF"/>
          <w:sz w:val="24"/>
          <w:szCs w:val="24"/>
        </w:rPr>
        <w:t xml:space="preserve">/Eclipse </w:t>
      </w:r>
      <w:r w:rsidRPr="096C6ECB" w:rsidR="382A9B57">
        <w:rPr>
          <w:rFonts w:eastAsia="" w:eastAsiaTheme="minorEastAsia"/>
          <w:color w:val="000000" w:themeColor="text1" w:themeTint="FF" w:themeShade="FF"/>
          <w:sz w:val="24"/>
          <w:szCs w:val="24"/>
        </w:rPr>
        <w:t>for monthly/quarterly reports.</w:t>
      </w:r>
    </w:p>
    <w:p w:rsidR="00080C5E" w:rsidP="7FAA1810" w:rsidRDefault="22A1AF22" w14:paraId="4DCF535B" w14:textId="095D30F8">
      <w:pPr>
        <w:pStyle w:val="ListParagraph"/>
        <w:numPr>
          <w:ilvl w:val="0"/>
          <w:numId w:val="2"/>
        </w:numPr>
        <w:rPr/>
      </w:pPr>
      <w:r w:rsidRPr="382A9B57" w:rsidR="382A9B57">
        <w:rPr>
          <w:rFonts w:eastAsia="" w:eastAsiaTheme="minorEastAsia"/>
          <w:color w:val="000000" w:themeColor="text1" w:themeTint="FF" w:themeShade="FF"/>
          <w:sz w:val="24"/>
          <w:szCs w:val="24"/>
        </w:rPr>
        <w:t xml:space="preserve">Ensure that all data collecting, storage, and usage </w:t>
      </w:r>
      <w:r w:rsidRPr="382A9B57" w:rsidR="382A9B57">
        <w:rPr>
          <w:rFonts w:eastAsia="" w:eastAsiaTheme="minorEastAsia"/>
          <w:color w:val="000000" w:themeColor="text1" w:themeTint="FF" w:themeShade="FF"/>
          <w:sz w:val="24"/>
          <w:szCs w:val="24"/>
        </w:rPr>
        <w:t>complies with</w:t>
      </w:r>
      <w:r w:rsidRPr="382A9B57" w:rsidR="382A9B57">
        <w:rPr>
          <w:rFonts w:eastAsia="" w:eastAsiaTheme="minorEastAsia"/>
          <w:color w:val="000000" w:themeColor="text1" w:themeTint="FF" w:themeShade="FF"/>
          <w:sz w:val="24"/>
          <w:szCs w:val="24"/>
        </w:rPr>
        <w:t xml:space="preserve"> GDPR</w:t>
      </w:r>
    </w:p>
    <w:p w:rsidRPr="00221E7C" w:rsidR="00080C5E" w:rsidP="382A9B57" w:rsidRDefault="22A1AF22" w14:paraId="5EB8CC1F" w14:textId="7307E979">
      <w:pPr>
        <w:pStyle w:val="ListParagraph"/>
        <w:numPr>
          <w:ilvl w:val="0"/>
          <w:numId w:val="2"/>
        </w:numPr>
        <w:rPr>
          <w:rFonts w:eastAsia="" w:eastAsiaTheme="minorEastAsia"/>
          <w:color w:val="000000" w:themeColor="text1" w:themeTint="FF" w:themeShade="FF"/>
          <w:sz w:val="24"/>
          <w:szCs w:val="24"/>
        </w:rPr>
      </w:pPr>
      <w:r w:rsidRPr="382A9B57" w:rsidR="382A9B57">
        <w:rPr>
          <w:rFonts w:eastAsia="" w:eastAsiaTheme="minorEastAsia"/>
          <w:color w:val="000000" w:themeColor="text1" w:themeTint="FF" w:themeShade="FF"/>
          <w:sz w:val="24"/>
          <w:szCs w:val="24"/>
        </w:rPr>
        <w:t xml:space="preserve">Engage in service monitoring meetings with Head of Prevention Service and UCAN </w:t>
      </w:r>
      <w:r w:rsidRPr="382A9B57" w:rsidR="382A9B57">
        <w:rPr>
          <w:rFonts w:eastAsia="" w:eastAsiaTheme="minorEastAsia"/>
          <w:color w:val="000000" w:themeColor="text1" w:themeTint="FF" w:themeShade="FF"/>
          <w:sz w:val="24"/>
          <w:szCs w:val="24"/>
        </w:rPr>
        <w:t>Enfield partne</w:t>
      </w:r>
      <w:r w:rsidRPr="382A9B57" w:rsidR="382A9B57">
        <w:rPr>
          <w:rFonts w:eastAsia="" w:eastAsiaTheme="minorEastAsia"/>
          <w:color w:val="000000" w:themeColor="text1" w:themeTint="FF" w:themeShade="FF"/>
          <w:sz w:val="24"/>
          <w:szCs w:val="24"/>
        </w:rPr>
        <w:t>r organisations as</w:t>
      </w:r>
      <w:r w:rsidRPr="382A9B57" w:rsidR="382A9B57">
        <w:rPr>
          <w:rFonts w:eastAsia="" w:eastAsiaTheme="minorEastAsia"/>
          <w:color w:val="000000" w:themeColor="text1" w:themeTint="FF" w:themeShade="FF"/>
          <w:sz w:val="24"/>
          <w:szCs w:val="24"/>
        </w:rPr>
        <w:t xml:space="preserve"> </w:t>
      </w:r>
      <w:r w:rsidRPr="382A9B57" w:rsidR="382A9B57">
        <w:rPr>
          <w:rFonts w:eastAsia="" w:eastAsiaTheme="minorEastAsia"/>
          <w:color w:val="000000" w:themeColor="text1" w:themeTint="FF" w:themeShade="FF"/>
          <w:sz w:val="24"/>
          <w:szCs w:val="24"/>
        </w:rPr>
        <w:t>require</w:t>
      </w:r>
      <w:r w:rsidRPr="382A9B57" w:rsidR="382A9B57">
        <w:rPr>
          <w:rFonts w:eastAsia="" w:eastAsiaTheme="minorEastAsia"/>
          <w:color w:val="000000" w:themeColor="text1" w:themeTint="FF" w:themeShade="FF"/>
          <w:sz w:val="24"/>
          <w:szCs w:val="24"/>
        </w:rPr>
        <w:t>d</w:t>
      </w:r>
      <w:r w:rsidRPr="382A9B57" w:rsidR="382A9B57">
        <w:rPr>
          <w:rFonts w:eastAsia="" w:eastAsiaTheme="minorEastAsia"/>
          <w:color w:val="000000" w:themeColor="text1" w:themeTint="FF" w:themeShade="FF"/>
          <w:sz w:val="24"/>
          <w:szCs w:val="24"/>
        </w:rPr>
        <w:t xml:space="preserve"> </w:t>
      </w:r>
    </w:p>
    <w:p w:rsidR="382A9B57" w:rsidP="382A9B57" w:rsidRDefault="382A9B57" w14:paraId="28336257" w14:textId="3EFA7133">
      <w:pPr>
        <w:spacing w:after="200"/>
        <w:rPr>
          <w:rFonts w:ascii="Calibri" w:hAnsi="Calibri" w:eastAsia="Calibri" w:cs="Calibri"/>
          <w:b w:val="0"/>
          <w:bCs w:val="0"/>
          <w:i w:val="0"/>
          <w:iCs w:val="0"/>
          <w:caps w:val="0"/>
          <w:smallCaps w:val="0"/>
          <w:noProof w:val="0"/>
          <w:color w:val="000000" w:themeColor="text1" w:themeTint="FF" w:themeShade="FF"/>
          <w:sz w:val="24"/>
          <w:szCs w:val="24"/>
          <w:lang w:val="en-GB"/>
        </w:rPr>
      </w:pPr>
      <w:r w:rsidRPr="382A9B57" w:rsidR="382A9B57">
        <w:rPr>
          <w:rFonts w:ascii="Calibri" w:hAnsi="Calibri" w:eastAsia="Calibri" w:cs="Calibri"/>
          <w:b w:val="1"/>
          <w:bCs w:val="1"/>
          <w:i w:val="0"/>
          <w:iCs w:val="0"/>
          <w:caps w:val="0"/>
          <w:smallCaps w:val="0"/>
          <w:noProof w:val="0"/>
          <w:color w:val="000000" w:themeColor="text1" w:themeTint="FF" w:themeShade="FF"/>
          <w:sz w:val="24"/>
          <w:szCs w:val="24"/>
          <w:lang w:val="en-GB"/>
        </w:rPr>
        <w:t xml:space="preserve">Community Development &amp; Networking </w:t>
      </w:r>
    </w:p>
    <w:p w:rsidR="382A9B57" w:rsidP="382A9B57" w:rsidRDefault="382A9B57" w14:paraId="53C30A06" w14:textId="12C7C318">
      <w:pPr>
        <w:pStyle w:val="ListParagraph"/>
        <w:numPr>
          <w:ilvl w:val="0"/>
          <w:numId w:val="11"/>
        </w:numPr>
        <w:spacing w:after="200"/>
        <w:rPr>
          <w:rFonts w:ascii="Calibri" w:hAnsi="Calibri" w:eastAsia="Calibri" w:cs="Calibri"/>
          <w:b w:val="0"/>
          <w:bCs w:val="0"/>
          <w:i w:val="0"/>
          <w:iCs w:val="0"/>
          <w:caps w:val="0"/>
          <w:smallCaps w:val="0"/>
          <w:noProof w:val="0"/>
          <w:color w:val="000000" w:themeColor="text1" w:themeTint="FF" w:themeShade="FF"/>
          <w:sz w:val="24"/>
          <w:szCs w:val="24"/>
          <w:lang w:val="en-GB"/>
        </w:rPr>
      </w:pPr>
      <w:r w:rsidRPr="382A9B57" w:rsidR="382A9B57">
        <w:rPr>
          <w:rFonts w:ascii="Calibri" w:hAnsi="Calibri" w:eastAsia="Calibri" w:cs="Calibri"/>
          <w:b w:val="0"/>
          <w:bCs w:val="0"/>
          <w:i w:val="0"/>
          <w:iCs w:val="0"/>
          <w:caps w:val="0"/>
          <w:smallCaps w:val="0"/>
          <w:noProof w:val="0"/>
          <w:color w:val="000000" w:themeColor="text1" w:themeTint="FF" w:themeShade="FF"/>
          <w:sz w:val="24"/>
          <w:szCs w:val="24"/>
          <w:lang w:val="en-GB"/>
        </w:rPr>
        <w:t>To maintain an up-to-date knowledge of activities in the borough that supports Practitioners to link residents to.</w:t>
      </w:r>
    </w:p>
    <w:p w:rsidR="382A9B57" w:rsidP="382A9B57" w:rsidRDefault="382A9B57" w14:paraId="26A347F7" w14:textId="4652C486">
      <w:pPr>
        <w:pStyle w:val="ListParagraph"/>
        <w:numPr>
          <w:ilvl w:val="0"/>
          <w:numId w:val="11"/>
        </w:numPr>
        <w:spacing w:after="200"/>
        <w:rPr>
          <w:rFonts w:ascii="Calibri" w:hAnsi="Calibri" w:eastAsia="Calibri" w:cs="Calibri"/>
          <w:b w:val="0"/>
          <w:bCs w:val="0"/>
          <w:i w:val="0"/>
          <w:iCs w:val="0"/>
          <w:caps w:val="0"/>
          <w:smallCaps w:val="0"/>
          <w:noProof w:val="0"/>
          <w:color w:val="000000" w:themeColor="text1" w:themeTint="FF" w:themeShade="FF"/>
          <w:sz w:val="24"/>
          <w:szCs w:val="24"/>
          <w:lang w:val="en-GB"/>
        </w:rPr>
      </w:pPr>
      <w:r w:rsidRPr="382A9B57" w:rsidR="382A9B5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Working with partners and residents to identify areas of development need and address where possible. </w:t>
      </w:r>
    </w:p>
    <w:p w:rsidR="382A9B57" w:rsidP="382A9B57" w:rsidRDefault="382A9B57" w14:paraId="229127F2" w14:textId="05A628B0">
      <w:pPr>
        <w:pStyle w:val="ListParagraph"/>
        <w:numPr>
          <w:ilvl w:val="0"/>
          <w:numId w:val="11"/>
        </w:numPr>
        <w:spacing w:after="200"/>
        <w:rPr>
          <w:rFonts w:ascii="Calibri" w:hAnsi="Calibri" w:eastAsia="Calibri" w:cs="Calibri"/>
          <w:b w:val="0"/>
          <w:bCs w:val="0"/>
          <w:i w:val="0"/>
          <w:iCs w:val="0"/>
          <w:caps w:val="0"/>
          <w:smallCaps w:val="0"/>
          <w:noProof w:val="0"/>
          <w:color w:val="000000" w:themeColor="text1" w:themeTint="FF" w:themeShade="FF"/>
          <w:sz w:val="24"/>
          <w:szCs w:val="24"/>
          <w:lang w:val="en-GB"/>
        </w:rPr>
      </w:pPr>
      <w:r w:rsidRPr="382A9B57" w:rsidR="382A9B5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encourage residents to act as positive role models and volunteer to act as health ambassadors for other individuals accessing service. </w:t>
      </w:r>
    </w:p>
    <w:p w:rsidR="382A9B57" w:rsidP="382A9B57" w:rsidRDefault="382A9B57" w14:paraId="3273C454" w14:textId="2D7C999F">
      <w:pPr>
        <w:pStyle w:val="ListParagraph"/>
        <w:numPr>
          <w:ilvl w:val="0"/>
          <w:numId w:val="11"/>
        </w:numPr>
        <w:spacing w:after="200"/>
        <w:rPr>
          <w:rFonts w:ascii="Calibri" w:hAnsi="Calibri" w:eastAsia="Calibri" w:cs="Calibri"/>
          <w:b w:val="0"/>
          <w:bCs w:val="0"/>
          <w:i w:val="0"/>
          <w:iCs w:val="0"/>
          <w:caps w:val="0"/>
          <w:smallCaps w:val="0"/>
          <w:noProof w:val="0"/>
          <w:color w:val="000000" w:themeColor="text1" w:themeTint="FF" w:themeShade="FF"/>
          <w:sz w:val="24"/>
          <w:szCs w:val="24"/>
          <w:lang w:val="en-GB"/>
        </w:rPr>
      </w:pPr>
      <w:r w:rsidRPr="382A9B57" w:rsidR="382A9B57">
        <w:rPr>
          <w:rFonts w:ascii="Calibri" w:hAnsi="Calibri" w:eastAsia="Calibri" w:cs="Calibri"/>
          <w:b w:val="0"/>
          <w:bCs w:val="0"/>
          <w:i w:val="0"/>
          <w:iCs w:val="0"/>
          <w:caps w:val="0"/>
          <w:smallCaps w:val="0"/>
          <w:noProof w:val="0"/>
          <w:color w:val="000000" w:themeColor="text1" w:themeTint="FF" w:themeShade="FF"/>
          <w:sz w:val="24"/>
          <w:szCs w:val="24"/>
          <w:lang w:val="en-GB"/>
        </w:rPr>
        <w:t>Develop relationships with key stakeholders including seldom heard voices at a local level to ensure knowledge of local services is up to date.</w:t>
      </w:r>
    </w:p>
    <w:p w:rsidRPr="00E65B44" w:rsidR="0012019B" w:rsidP="0012019B" w:rsidRDefault="0012019B" w14:paraId="7F4FF949" w14:textId="0970BB8C">
      <w:pPr>
        <w:rPr>
          <w:rFonts w:eastAsiaTheme="minorEastAsia"/>
          <w:b/>
          <w:bCs/>
          <w:sz w:val="24"/>
          <w:szCs w:val="24"/>
        </w:rPr>
      </w:pPr>
      <w:r w:rsidRPr="00E65B44">
        <w:rPr>
          <w:rFonts w:eastAsiaTheme="minorEastAsia"/>
          <w:b/>
          <w:bCs/>
          <w:sz w:val="24"/>
          <w:szCs w:val="24"/>
        </w:rPr>
        <w:t>Volunteer supervision and engagement</w:t>
      </w:r>
    </w:p>
    <w:p w:rsidRPr="00E65B44" w:rsidR="0012019B" w:rsidP="382A9B57" w:rsidRDefault="0012019B" w14:paraId="2025ED9F" w14:textId="7FA88243">
      <w:pPr>
        <w:pStyle w:val="ListParagraph"/>
        <w:numPr>
          <w:ilvl w:val="0"/>
          <w:numId w:val="9"/>
        </w:numPr>
        <w:rPr>
          <w:rFonts w:eastAsia="" w:eastAsiaTheme="minorEastAsia"/>
          <w:sz w:val="24"/>
          <w:szCs w:val="24"/>
        </w:rPr>
      </w:pPr>
      <w:r w:rsidRPr="382A9B57" w:rsidR="382A9B57">
        <w:rPr>
          <w:rFonts w:eastAsia="" w:eastAsiaTheme="minorEastAsia"/>
          <w:sz w:val="24"/>
          <w:szCs w:val="24"/>
        </w:rPr>
        <w:t xml:space="preserve">To </w:t>
      </w:r>
      <w:r w:rsidRPr="382A9B57" w:rsidR="382A9B57">
        <w:rPr>
          <w:rFonts w:eastAsia="" w:eastAsiaTheme="minorEastAsia"/>
          <w:sz w:val="24"/>
          <w:szCs w:val="24"/>
        </w:rPr>
        <w:t>be responsible for</w:t>
      </w:r>
      <w:r w:rsidRPr="382A9B57" w:rsidR="382A9B57">
        <w:rPr>
          <w:rFonts w:eastAsia="" w:eastAsiaTheme="minorEastAsia"/>
          <w:sz w:val="24"/>
          <w:szCs w:val="24"/>
        </w:rPr>
        <w:t xml:space="preserve"> </w:t>
      </w:r>
      <w:r w:rsidRPr="382A9B57" w:rsidR="382A9B57">
        <w:rPr>
          <w:rFonts w:eastAsia="" w:eastAsiaTheme="minorEastAsia"/>
          <w:sz w:val="24"/>
          <w:szCs w:val="24"/>
        </w:rPr>
        <w:t>allocating</w:t>
      </w:r>
      <w:r w:rsidRPr="382A9B57" w:rsidR="382A9B57">
        <w:rPr>
          <w:rFonts w:eastAsia="" w:eastAsiaTheme="minorEastAsia"/>
          <w:sz w:val="24"/>
          <w:szCs w:val="24"/>
        </w:rPr>
        <w:t xml:space="preserve"> tasks to volunteers that you arrange to support admin tasks, event management or </w:t>
      </w:r>
      <w:r w:rsidRPr="382A9B57" w:rsidR="382A9B57">
        <w:rPr>
          <w:rFonts w:eastAsia="" w:eastAsiaTheme="minorEastAsia"/>
          <w:sz w:val="24"/>
          <w:szCs w:val="24"/>
        </w:rPr>
        <w:t>assisting</w:t>
      </w:r>
      <w:r w:rsidRPr="382A9B57" w:rsidR="382A9B57">
        <w:rPr>
          <w:rFonts w:eastAsia="" w:eastAsiaTheme="minorEastAsia"/>
          <w:sz w:val="24"/>
          <w:szCs w:val="24"/>
        </w:rPr>
        <w:t xml:space="preserve"> with feedback surveys. </w:t>
      </w:r>
    </w:p>
    <w:p w:rsidRPr="00E65B44" w:rsidR="00E65B44" w:rsidP="382A9B57" w:rsidRDefault="00E65B44" w14:paraId="7B6D4C5C" w14:textId="7A3B9001">
      <w:pPr>
        <w:pStyle w:val="ListParagraph"/>
        <w:numPr>
          <w:ilvl w:val="0"/>
          <w:numId w:val="9"/>
        </w:numPr>
        <w:rPr>
          <w:rFonts w:eastAsia="" w:eastAsiaTheme="minorEastAsia"/>
          <w:sz w:val="24"/>
          <w:szCs w:val="24"/>
        </w:rPr>
      </w:pPr>
      <w:r w:rsidRPr="382A9B57" w:rsidR="382A9B57">
        <w:rPr>
          <w:rFonts w:eastAsia="" w:eastAsiaTheme="minorEastAsia"/>
          <w:sz w:val="24"/>
          <w:szCs w:val="24"/>
        </w:rPr>
        <w:t>Ensure volunteers attend training and group supervisions.</w:t>
      </w:r>
    </w:p>
    <w:p w:rsidRPr="00E65B44" w:rsidR="00E65B44" w:rsidP="00E65B44" w:rsidRDefault="00E65B44" w14:paraId="41973BF0" w14:textId="6369738F">
      <w:pPr>
        <w:pStyle w:val="ListParagraph"/>
        <w:numPr>
          <w:ilvl w:val="0"/>
          <w:numId w:val="9"/>
        </w:numPr>
        <w:rPr>
          <w:rFonts w:eastAsiaTheme="minorEastAsia"/>
          <w:sz w:val="24"/>
          <w:szCs w:val="24"/>
        </w:rPr>
      </w:pPr>
      <w:r w:rsidRPr="382A9B57" w:rsidR="382A9B57">
        <w:rPr>
          <w:rFonts w:eastAsia="" w:eastAsiaTheme="minorEastAsia"/>
          <w:sz w:val="24"/>
          <w:szCs w:val="24"/>
        </w:rPr>
        <w:t>Work alongside volunteers to develop their confidence and abilities.</w:t>
      </w:r>
    </w:p>
    <w:p w:rsidR="00080C5E" w:rsidP="063110DD" w:rsidRDefault="4AE3BD5D" w14:paraId="5CD35FCC" w14:textId="317961D3">
      <w:pPr>
        <w:spacing w:after="200"/>
        <w:rPr>
          <w:rFonts w:ascii="Calibri" w:hAnsi="Calibri" w:eastAsia="Calibri" w:cs="Calibri"/>
          <w:color w:val="000000" w:themeColor="text1"/>
          <w:sz w:val="24"/>
          <w:szCs w:val="24"/>
        </w:rPr>
      </w:pPr>
      <w:r w:rsidRPr="382A9B57" w:rsidR="382A9B57">
        <w:rPr>
          <w:rFonts w:ascii="Calibri" w:hAnsi="Calibri" w:eastAsia="Calibri" w:cs="Calibri"/>
          <w:b w:val="1"/>
          <w:bCs w:val="1"/>
          <w:sz w:val="24"/>
          <w:szCs w:val="24"/>
        </w:rPr>
        <w:t xml:space="preserve">General duties </w:t>
      </w:r>
    </w:p>
    <w:p w:rsidRPr="00AB574F" w:rsidR="00AB574F" w:rsidP="00AB574F" w:rsidRDefault="00AB574F" w14:paraId="70F60E30" w14:textId="50F29555">
      <w:pPr>
        <w:pStyle w:val="ListParagraph"/>
        <w:numPr>
          <w:ilvl w:val="0"/>
          <w:numId w:val="6"/>
        </w:numPr>
        <w:rPr>
          <w:rFonts w:eastAsiaTheme="minorEastAsia"/>
          <w:color w:val="000000" w:themeColor="text1"/>
          <w:sz w:val="24"/>
          <w:szCs w:val="24"/>
        </w:rPr>
      </w:pPr>
      <w:r w:rsidRPr="00AB574F">
        <w:rPr>
          <w:rFonts w:eastAsiaTheme="minorEastAsia"/>
          <w:color w:val="000000" w:themeColor="text1"/>
          <w:sz w:val="24"/>
          <w:szCs w:val="24"/>
        </w:rPr>
        <w:t>To attend regular team meetings to ensure a smooth, collaborative approach to service delivery</w:t>
      </w:r>
      <w:r w:rsidRPr="00AB574F">
        <w:rPr>
          <w:rFonts w:eastAsiaTheme="minorEastAsia"/>
          <w:color w:val="000000" w:themeColor="text1"/>
          <w:sz w:val="24"/>
          <w:szCs w:val="24"/>
        </w:rPr>
        <w:t>.</w:t>
      </w:r>
    </w:p>
    <w:p w:rsidR="00AB574F" w:rsidP="00AB574F" w:rsidRDefault="00AB574F" w14:paraId="1932E7C8" w14:textId="6351C3AF">
      <w:pPr>
        <w:pStyle w:val="ListParagraph"/>
        <w:numPr>
          <w:ilvl w:val="0"/>
          <w:numId w:val="6"/>
        </w:numPr>
        <w:rPr/>
      </w:pPr>
      <w:r w:rsidR="382A9B57">
        <w:rPr/>
        <w:t>To attend monthly UCAN Enfield Peer Support led by Senior</w:t>
      </w:r>
      <w:r w:rsidR="50F298CE">
        <w:rPr/>
        <w:t xml:space="preserve"> Integrated Support Practitioner (AUKE)</w:t>
      </w:r>
      <w:r w:rsidR="382A9B57">
        <w:rPr/>
        <w:t xml:space="preserve"> </w:t>
      </w:r>
    </w:p>
    <w:p w:rsidR="00AB574F" w:rsidP="00AB574F" w:rsidRDefault="00AB574F" w14:paraId="2A8B2D74" w14:textId="3586AF0F">
      <w:pPr>
        <w:pStyle w:val="ListParagraph"/>
        <w:numPr>
          <w:ilvl w:val="0"/>
          <w:numId w:val="6"/>
        </w:numPr>
        <w:rPr/>
      </w:pPr>
      <w:r w:rsidRPr="382A9B57" w:rsidR="382A9B57">
        <w:rPr>
          <w:rFonts w:eastAsia="" w:eastAsiaTheme="minorEastAsia"/>
          <w:color w:val="000000" w:themeColor="text1" w:themeTint="FF" w:themeShade="FF"/>
          <w:sz w:val="24"/>
          <w:szCs w:val="24"/>
        </w:rPr>
        <w:t xml:space="preserve">To attend regular supervision sessions with line manager. </w:t>
      </w:r>
    </w:p>
    <w:p w:rsidR="00AB574F" w:rsidP="00AB574F" w:rsidRDefault="00AB574F" w14:paraId="385B8D7D" w14:textId="1E48BF80">
      <w:pPr>
        <w:pStyle w:val="ListParagraph"/>
        <w:numPr>
          <w:ilvl w:val="0"/>
          <w:numId w:val="6"/>
        </w:numPr>
        <w:rPr/>
      </w:pPr>
      <w:r w:rsidRPr="382A9B57" w:rsidR="382A9B57">
        <w:rPr>
          <w:rFonts w:eastAsia="" w:eastAsiaTheme="minorEastAsia"/>
          <w:color w:val="000000" w:themeColor="text1" w:themeTint="FF" w:themeShade="FF"/>
          <w:sz w:val="24"/>
          <w:szCs w:val="24"/>
        </w:rPr>
        <w:t xml:space="preserve"> To engage in ongoing professional development.</w:t>
      </w:r>
    </w:p>
    <w:p w:rsidR="00080C5E" w:rsidP="7FAA1810" w:rsidRDefault="4AE3BD5D" w14:paraId="3E974E9F" w14:textId="49E7DF9D">
      <w:pPr>
        <w:pStyle w:val="ListParagraph"/>
        <w:numPr>
          <w:ilvl w:val="0"/>
          <w:numId w:val="6"/>
        </w:numPr>
        <w:spacing w:after="120" w:line="312" w:lineRule="auto"/>
        <w:rPr>
          <w:rFonts w:ascii="Calibri" w:hAnsi="Calibri" w:eastAsia="Calibri" w:cs="Calibri"/>
          <w:color w:val="000000" w:themeColor="text1"/>
          <w:sz w:val="24"/>
          <w:szCs w:val="24"/>
        </w:rPr>
      </w:pPr>
      <w:r w:rsidRPr="382A9B57" w:rsidR="382A9B57">
        <w:rPr>
          <w:rFonts w:ascii="Calibri" w:hAnsi="Calibri" w:eastAsia="Calibri" w:cs="Calibri"/>
          <w:color w:val="000000" w:themeColor="text1" w:themeTint="FF" w:themeShade="FF"/>
          <w:sz w:val="24"/>
          <w:szCs w:val="24"/>
        </w:rPr>
        <w:t xml:space="preserve">To keep up to date with changes in legislation and/or good practice in relation to work area. </w:t>
      </w:r>
    </w:p>
    <w:p w:rsidR="00080C5E" w:rsidP="7FAA1810" w:rsidRDefault="4AE3BD5D" w14:paraId="1BEAB193" w14:textId="7F345DCF">
      <w:pPr>
        <w:pStyle w:val="ListParagraph"/>
        <w:numPr>
          <w:ilvl w:val="0"/>
          <w:numId w:val="6"/>
        </w:numPr>
        <w:spacing w:after="120" w:line="312" w:lineRule="auto"/>
        <w:rPr>
          <w:rFonts w:ascii="Calibri" w:hAnsi="Calibri" w:eastAsia="Calibri" w:cs="Calibri"/>
          <w:color w:val="000000" w:themeColor="text1"/>
          <w:sz w:val="24"/>
          <w:szCs w:val="24"/>
        </w:rPr>
      </w:pPr>
      <w:r w:rsidRPr="382A9B57" w:rsidR="382A9B57">
        <w:rPr>
          <w:rFonts w:ascii="Calibri" w:hAnsi="Calibri" w:eastAsia="Calibri" w:cs="Calibri"/>
          <w:color w:val="000000" w:themeColor="text1" w:themeTint="FF" w:themeShade="FF"/>
          <w:sz w:val="24"/>
          <w:szCs w:val="24"/>
        </w:rPr>
        <w:t xml:space="preserve">To undertake any relevant training as may be </w:t>
      </w:r>
      <w:r w:rsidRPr="382A9B57" w:rsidR="382A9B57">
        <w:rPr>
          <w:rFonts w:ascii="Calibri" w:hAnsi="Calibri" w:eastAsia="Calibri" w:cs="Calibri"/>
          <w:color w:val="000000" w:themeColor="text1" w:themeTint="FF" w:themeShade="FF"/>
          <w:sz w:val="24"/>
          <w:szCs w:val="24"/>
        </w:rPr>
        <w:t>required.</w:t>
      </w:r>
    </w:p>
    <w:p w:rsidR="00080C5E" w:rsidP="7FAA1810" w:rsidRDefault="4AE3BD5D" w14:paraId="608F4B85" w14:textId="65B46454">
      <w:pPr>
        <w:pStyle w:val="ListParagraph"/>
        <w:numPr>
          <w:ilvl w:val="0"/>
          <w:numId w:val="6"/>
        </w:numPr>
        <w:spacing w:after="120" w:line="312" w:lineRule="auto"/>
        <w:rPr>
          <w:rFonts w:ascii="Calibri" w:hAnsi="Calibri" w:eastAsia="Calibri" w:cs="Calibri"/>
          <w:color w:val="000000" w:themeColor="text1"/>
          <w:sz w:val="24"/>
          <w:szCs w:val="24"/>
        </w:rPr>
      </w:pPr>
      <w:r w:rsidRPr="382A9B57" w:rsidR="382A9B57">
        <w:rPr>
          <w:rFonts w:ascii="Calibri" w:hAnsi="Calibri" w:eastAsia="Calibri" w:cs="Calibri"/>
          <w:color w:val="000000" w:themeColor="text1" w:themeTint="FF" w:themeShade="FF"/>
          <w:sz w:val="24"/>
          <w:szCs w:val="24"/>
        </w:rPr>
        <w:t xml:space="preserve">Contribute to the strategic direction and vision of Age UK Enfield. </w:t>
      </w:r>
    </w:p>
    <w:p w:rsidR="00080C5E" w:rsidP="7FAA1810" w:rsidRDefault="4AE3BD5D" w14:paraId="1FD3FDC1" w14:textId="49AF49D5">
      <w:pPr>
        <w:pStyle w:val="ListParagraph"/>
        <w:numPr>
          <w:ilvl w:val="0"/>
          <w:numId w:val="6"/>
        </w:numPr>
        <w:spacing w:after="120" w:line="312" w:lineRule="auto"/>
        <w:rPr>
          <w:rFonts w:ascii="Calibri" w:hAnsi="Calibri" w:eastAsia="Calibri" w:cs="Calibri"/>
          <w:color w:val="000000" w:themeColor="text1"/>
          <w:sz w:val="24"/>
          <w:szCs w:val="24"/>
        </w:rPr>
      </w:pPr>
      <w:r w:rsidRPr="382A9B57" w:rsidR="382A9B57">
        <w:rPr>
          <w:rFonts w:ascii="Calibri" w:hAnsi="Calibri" w:eastAsia="Calibri" w:cs="Calibri"/>
          <w:color w:val="000000" w:themeColor="text1" w:themeTint="FF" w:themeShade="FF"/>
          <w:sz w:val="24"/>
          <w:szCs w:val="24"/>
        </w:rPr>
        <w:t>Attend meetings and working groups relevant to this post.</w:t>
      </w:r>
    </w:p>
    <w:p w:rsidR="00080C5E" w:rsidP="7FAA1810" w:rsidRDefault="4AE3BD5D" w14:paraId="7BB5869D" w14:textId="3E81657C">
      <w:pPr>
        <w:pStyle w:val="ListParagraph"/>
        <w:numPr>
          <w:ilvl w:val="0"/>
          <w:numId w:val="6"/>
        </w:numPr>
        <w:spacing w:after="120" w:line="312" w:lineRule="auto"/>
        <w:rPr>
          <w:rFonts w:ascii="Calibri" w:hAnsi="Calibri" w:eastAsia="Calibri" w:cs="Calibri"/>
          <w:color w:val="000000" w:themeColor="text1"/>
          <w:sz w:val="24"/>
          <w:szCs w:val="24"/>
        </w:rPr>
      </w:pPr>
      <w:r w:rsidRPr="7FAA1810">
        <w:rPr>
          <w:rFonts w:ascii="Calibri" w:hAnsi="Calibri" w:eastAsia="Calibri" w:cs="Calibri"/>
          <w:color w:val="000000" w:themeColor="text1"/>
          <w:sz w:val="24"/>
          <w:szCs w:val="24"/>
        </w:rPr>
        <w:t>Contribute positively to the Age UK Enfield team</w:t>
      </w:r>
    </w:p>
    <w:p w:rsidR="00080C5E" w:rsidP="7FAA1810" w:rsidRDefault="4AE3BD5D" w14:paraId="4574774C" w14:textId="26F56492">
      <w:pPr>
        <w:pStyle w:val="ListParagraph"/>
        <w:numPr>
          <w:ilvl w:val="0"/>
          <w:numId w:val="6"/>
        </w:numPr>
        <w:spacing w:after="120" w:line="312" w:lineRule="auto"/>
        <w:rPr>
          <w:rFonts w:ascii="Calibri" w:hAnsi="Calibri" w:eastAsia="Calibri" w:cs="Calibri"/>
          <w:color w:val="000000" w:themeColor="text1"/>
          <w:sz w:val="24"/>
          <w:szCs w:val="24"/>
        </w:rPr>
      </w:pPr>
      <w:r w:rsidRPr="7FAA1810">
        <w:rPr>
          <w:rFonts w:ascii="Calibri" w:hAnsi="Calibri" w:eastAsia="Calibri" w:cs="Calibri"/>
          <w:color w:val="000000" w:themeColor="text1"/>
          <w:sz w:val="24"/>
          <w:szCs w:val="24"/>
        </w:rPr>
        <w:t>Work in accordance with the organisation’s policies and procedures</w:t>
      </w:r>
    </w:p>
    <w:p w:rsidR="00080C5E" w:rsidP="7FAA1810" w:rsidRDefault="4AE3BD5D" w14:paraId="11ED2989" w14:textId="1428618C">
      <w:pPr>
        <w:pStyle w:val="ListParagraph"/>
        <w:numPr>
          <w:ilvl w:val="0"/>
          <w:numId w:val="6"/>
        </w:numPr>
        <w:spacing w:after="120" w:line="312" w:lineRule="auto"/>
        <w:rPr>
          <w:rFonts w:ascii="Calibri" w:hAnsi="Calibri" w:eastAsia="Calibri" w:cs="Calibri"/>
          <w:color w:val="000000" w:themeColor="text1"/>
          <w:sz w:val="24"/>
          <w:szCs w:val="24"/>
        </w:rPr>
      </w:pPr>
      <w:r w:rsidRPr="7FAA1810">
        <w:rPr>
          <w:rFonts w:ascii="Calibri" w:hAnsi="Calibri" w:eastAsia="Calibri" w:cs="Calibri"/>
          <w:color w:val="000000" w:themeColor="text1"/>
          <w:sz w:val="24"/>
          <w:szCs w:val="24"/>
        </w:rPr>
        <w:t xml:space="preserve">Any other duties or responsibilities consistent with the post </w:t>
      </w:r>
    </w:p>
    <w:p w:rsidR="00080C5E" w:rsidP="7FAA1810" w:rsidRDefault="00080C5E" w14:paraId="2174EB5F" w14:textId="02C0747D">
      <w:pPr>
        <w:spacing w:after="200" w:line="276" w:lineRule="auto"/>
        <w:rPr>
          <w:rFonts w:ascii="Calibri" w:hAnsi="Calibri" w:eastAsia="Calibri" w:cs="Calibri"/>
          <w:color w:val="000000" w:themeColor="text1"/>
          <w:sz w:val="24"/>
          <w:szCs w:val="24"/>
        </w:rPr>
      </w:pPr>
    </w:p>
    <w:p w:rsidR="422CED53" w:rsidP="422CED53" w:rsidRDefault="422CED53" w14:paraId="1D605C91" w14:textId="2D081101">
      <w:pPr>
        <w:spacing w:after="200" w:line="240" w:lineRule="auto"/>
        <w:rPr>
          <w:rFonts w:ascii="Calibri" w:hAnsi="Calibri" w:eastAsia="Calibri" w:cs="Calibri"/>
          <w:b/>
          <w:bCs/>
          <w:color w:val="000000" w:themeColor="text1"/>
          <w:sz w:val="30"/>
          <w:szCs w:val="30"/>
        </w:rPr>
      </w:pPr>
    </w:p>
    <w:p w:rsidR="382A9B57" w:rsidP="382A9B57" w:rsidRDefault="382A9B57" w14:paraId="73F74411" w14:textId="1510FFC9">
      <w:pPr>
        <w:spacing w:after="200" w:line="240" w:lineRule="auto"/>
        <w:rPr>
          <w:rFonts w:ascii="Calibri" w:hAnsi="Calibri" w:eastAsia="Calibri" w:cs="Calibri"/>
          <w:b w:val="1"/>
          <w:bCs w:val="1"/>
          <w:color w:val="000000" w:themeColor="text1" w:themeTint="FF" w:themeShade="FF"/>
          <w:sz w:val="30"/>
          <w:szCs w:val="30"/>
        </w:rPr>
      </w:pPr>
    </w:p>
    <w:p w:rsidR="382A9B57" w:rsidP="382A9B57" w:rsidRDefault="382A9B57" w14:paraId="52612EDE" w14:textId="5AD522FE">
      <w:pPr>
        <w:spacing w:after="200" w:line="240" w:lineRule="auto"/>
        <w:rPr>
          <w:rFonts w:ascii="Calibri" w:hAnsi="Calibri" w:eastAsia="Calibri" w:cs="Calibri"/>
          <w:b w:val="1"/>
          <w:bCs w:val="1"/>
          <w:color w:val="000000" w:themeColor="text1" w:themeTint="FF" w:themeShade="FF"/>
          <w:sz w:val="30"/>
          <w:szCs w:val="30"/>
        </w:rPr>
      </w:pPr>
    </w:p>
    <w:p w:rsidR="382A9B57" w:rsidP="382A9B57" w:rsidRDefault="382A9B57" w14:paraId="2810574B" w14:textId="63D334BE">
      <w:pPr>
        <w:spacing w:after="200" w:line="240" w:lineRule="auto"/>
        <w:rPr>
          <w:rFonts w:ascii="Calibri" w:hAnsi="Calibri" w:eastAsia="Calibri" w:cs="Calibri"/>
          <w:b w:val="1"/>
          <w:bCs w:val="1"/>
          <w:color w:val="000000" w:themeColor="text1" w:themeTint="FF" w:themeShade="FF"/>
          <w:sz w:val="30"/>
          <w:szCs w:val="30"/>
        </w:rPr>
      </w:pPr>
    </w:p>
    <w:p w:rsidR="00080C5E" w:rsidP="7FAA1810" w:rsidRDefault="4AE3BD5D" w14:paraId="40D77D78" w14:textId="05E07610">
      <w:pPr>
        <w:spacing w:after="200" w:line="240" w:lineRule="auto"/>
        <w:rPr>
          <w:rFonts w:ascii="Calibri" w:hAnsi="Calibri" w:eastAsia="Calibri" w:cs="Calibri"/>
          <w:color w:val="000000" w:themeColor="text1"/>
          <w:sz w:val="30"/>
          <w:szCs w:val="30"/>
        </w:rPr>
      </w:pPr>
      <w:r w:rsidRPr="7FAA1810">
        <w:rPr>
          <w:rFonts w:ascii="Calibri" w:hAnsi="Calibri" w:eastAsia="Calibri" w:cs="Calibri"/>
          <w:b/>
          <w:bCs/>
          <w:color w:val="000000" w:themeColor="text1"/>
          <w:sz w:val="30"/>
          <w:szCs w:val="30"/>
        </w:rPr>
        <w:t>Person Specification</w:t>
      </w:r>
    </w:p>
    <w:p w:rsidR="00080C5E" w:rsidP="7FAA1810" w:rsidRDefault="00080C5E" w14:paraId="484BF8F6" w14:textId="30FF4482">
      <w:pPr>
        <w:spacing w:after="200" w:line="240" w:lineRule="auto"/>
        <w:rPr>
          <w:rFonts w:ascii="Calibri" w:hAnsi="Calibri" w:eastAsia="Calibri" w:cs="Calibri"/>
          <w:color w:val="000000" w:themeColor="text1"/>
          <w:sz w:val="24"/>
          <w:szCs w:val="24"/>
        </w:rPr>
      </w:pPr>
    </w:p>
    <w:tbl>
      <w:tblPr>
        <w:tblStyle w:val="TableGrid"/>
        <w:tblW w:w="0" w:type="auto"/>
        <w:tblLayout w:type="fixed"/>
        <w:tblLook w:val="04A0" w:firstRow="1" w:lastRow="0" w:firstColumn="1" w:lastColumn="0" w:noHBand="0" w:noVBand="1"/>
      </w:tblPr>
      <w:tblGrid>
        <w:gridCol w:w="510"/>
        <w:gridCol w:w="6270"/>
        <w:gridCol w:w="1080"/>
        <w:gridCol w:w="1140"/>
      </w:tblGrid>
      <w:tr w:rsidR="7FAA1810" w:rsidTr="096C6ECB" w14:paraId="2080EF1E" w14:textId="77777777">
        <w:trPr>
          <w:trHeight w:val="450"/>
        </w:trPr>
        <w:tc>
          <w:tcPr>
            <w:tcW w:w="510" w:type="dxa"/>
            <w:tcMar/>
            <w:vAlign w:val="center"/>
          </w:tcPr>
          <w:p w:rsidR="7FAA1810" w:rsidP="7FAA1810" w:rsidRDefault="7FAA1810" w14:paraId="7023CDE0" w14:textId="57D2EB05">
            <w:pPr>
              <w:spacing w:after="200" w:line="276" w:lineRule="auto"/>
              <w:jc w:val="center"/>
              <w:rPr>
                <w:rFonts w:ascii="Calibri" w:hAnsi="Calibri" w:eastAsia="Calibri" w:cs="Calibri"/>
              </w:rPr>
            </w:pPr>
          </w:p>
        </w:tc>
        <w:tc>
          <w:tcPr>
            <w:tcW w:w="6270" w:type="dxa"/>
            <w:tcMar/>
            <w:vAlign w:val="center"/>
          </w:tcPr>
          <w:p w:rsidR="7FAA1810" w:rsidP="7FAA1810" w:rsidRDefault="7FAA1810" w14:paraId="7AF56E05" w14:textId="7DD4A13A">
            <w:pPr>
              <w:spacing w:after="200" w:line="276" w:lineRule="auto"/>
              <w:rPr>
                <w:rFonts w:ascii="Calibri" w:hAnsi="Calibri" w:eastAsia="Calibri" w:cs="Calibri"/>
              </w:rPr>
            </w:pPr>
            <w:r w:rsidRPr="7FAA1810">
              <w:rPr>
                <w:rFonts w:ascii="Calibri" w:hAnsi="Calibri" w:eastAsia="Calibri" w:cs="Calibri"/>
                <w:b/>
                <w:bCs/>
              </w:rPr>
              <w:t>Experience and Qualifications</w:t>
            </w:r>
          </w:p>
        </w:tc>
        <w:tc>
          <w:tcPr>
            <w:tcW w:w="1080" w:type="dxa"/>
            <w:tcMar/>
            <w:vAlign w:val="center"/>
          </w:tcPr>
          <w:p w:rsidR="7FAA1810" w:rsidP="7FAA1810" w:rsidRDefault="7FAA1810" w14:paraId="554155C8" w14:textId="50DB1AD7">
            <w:pPr>
              <w:spacing w:after="200" w:line="276" w:lineRule="auto"/>
              <w:jc w:val="center"/>
              <w:rPr>
                <w:rFonts w:ascii="Calibri" w:hAnsi="Calibri" w:eastAsia="Calibri" w:cs="Calibri"/>
              </w:rPr>
            </w:pPr>
            <w:r w:rsidRPr="7FAA1810">
              <w:rPr>
                <w:rFonts w:ascii="Calibri" w:hAnsi="Calibri" w:eastAsia="Calibri" w:cs="Calibri"/>
                <w:b/>
                <w:bCs/>
              </w:rPr>
              <w:t>Essential</w:t>
            </w:r>
          </w:p>
        </w:tc>
        <w:tc>
          <w:tcPr>
            <w:tcW w:w="1140" w:type="dxa"/>
            <w:tcMar/>
            <w:vAlign w:val="center"/>
          </w:tcPr>
          <w:p w:rsidR="7FAA1810" w:rsidP="7FAA1810" w:rsidRDefault="7FAA1810" w14:paraId="6E068CE2" w14:textId="00446C36">
            <w:pPr>
              <w:spacing w:after="200" w:line="276" w:lineRule="auto"/>
              <w:jc w:val="center"/>
              <w:rPr>
                <w:rFonts w:ascii="Calibri" w:hAnsi="Calibri" w:eastAsia="Calibri" w:cs="Calibri"/>
              </w:rPr>
            </w:pPr>
            <w:r w:rsidRPr="7FAA1810">
              <w:rPr>
                <w:rFonts w:ascii="Calibri" w:hAnsi="Calibri" w:eastAsia="Calibri" w:cs="Calibri"/>
                <w:b/>
                <w:bCs/>
              </w:rPr>
              <w:t>Desirable</w:t>
            </w:r>
          </w:p>
        </w:tc>
      </w:tr>
      <w:tr w:rsidR="7FAA1810" w:rsidTr="096C6ECB" w14:paraId="7DAB64DB" w14:textId="77777777">
        <w:trPr>
          <w:trHeight w:val="675"/>
        </w:trPr>
        <w:tc>
          <w:tcPr>
            <w:tcW w:w="510" w:type="dxa"/>
            <w:tcMar/>
            <w:vAlign w:val="center"/>
          </w:tcPr>
          <w:p w:rsidR="7FAA1810" w:rsidP="7FAA1810" w:rsidRDefault="7FAA1810" w14:paraId="3760F575" w14:textId="2C57E212">
            <w:pPr>
              <w:spacing w:after="200" w:line="276" w:lineRule="auto"/>
              <w:jc w:val="center"/>
              <w:rPr>
                <w:rFonts w:ascii="Calibri" w:hAnsi="Calibri" w:eastAsia="Calibri" w:cs="Calibri"/>
              </w:rPr>
            </w:pPr>
            <w:r w:rsidRPr="7FAA1810">
              <w:rPr>
                <w:rFonts w:ascii="Calibri" w:hAnsi="Calibri" w:eastAsia="Calibri" w:cs="Calibri"/>
              </w:rPr>
              <w:t>1.1</w:t>
            </w:r>
          </w:p>
        </w:tc>
        <w:tc>
          <w:tcPr>
            <w:tcW w:w="6270" w:type="dxa"/>
            <w:tcMar/>
            <w:vAlign w:val="center"/>
          </w:tcPr>
          <w:p w:rsidR="7FAA1810" w:rsidP="422CED53" w:rsidRDefault="422CED53" w14:paraId="6ECB2B6B" w14:textId="32BAD8F6">
            <w:pPr>
              <w:spacing w:after="200" w:line="276" w:lineRule="auto"/>
              <w:rPr>
                <w:rFonts w:eastAsiaTheme="minorEastAsia"/>
              </w:rPr>
            </w:pPr>
            <w:r w:rsidRPr="422CED53">
              <w:rPr>
                <w:rFonts w:eastAsiaTheme="minorEastAsia"/>
              </w:rPr>
              <w:t xml:space="preserve">least two years relevant experience in social care, housing, At health or Information and advice or VCS services </w:t>
            </w:r>
          </w:p>
        </w:tc>
        <w:tc>
          <w:tcPr>
            <w:tcW w:w="1080" w:type="dxa"/>
            <w:tcMar/>
            <w:vAlign w:val="center"/>
          </w:tcPr>
          <w:p w:rsidR="7FAA1810" w:rsidP="063110DD" w:rsidRDefault="4FF6C527" w14:paraId="0088C554" w14:textId="3CBD795D">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p w:rsidR="7FAA1810" w:rsidP="063110DD" w:rsidRDefault="7FAA1810" w14:paraId="76C3D8C6" w14:textId="33D3E2B6">
            <w:pPr>
              <w:spacing w:after="200" w:line="276" w:lineRule="auto"/>
              <w:jc w:val="center"/>
              <w:rPr>
                <w:rFonts w:eastAsiaTheme="minorEastAsia"/>
              </w:rPr>
            </w:pPr>
          </w:p>
        </w:tc>
        <w:tc>
          <w:tcPr>
            <w:tcW w:w="1140" w:type="dxa"/>
            <w:tcMar/>
            <w:vAlign w:val="center"/>
          </w:tcPr>
          <w:p w:rsidR="7FAA1810" w:rsidP="063110DD" w:rsidRDefault="7FAA1810" w14:paraId="73E4B927" w14:textId="78B18303">
            <w:pPr>
              <w:spacing w:after="200" w:line="276" w:lineRule="auto"/>
              <w:jc w:val="center"/>
              <w:rPr>
                <w:rFonts w:eastAsiaTheme="minorEastAsia"/>
              </w:rPr>
            </w:pPr>
          </w:p>
        </w:tc>
      </w:tr>
      <w:tr w:rsidR="7FAA1810" w:rsidTr="096C6ECB" w14:paraId="7D497540" w14:textId="77777777">
        <w:trPr>
          <w:trHeight w:val="675"/>
        </w:trPr>
        <w:tc>
          <w:tcPr>
            <w:tcW w:w="510" w:type="dxa"/>
            <w:tcMar/>
            <w:vAlign w:val="center"/>
          </w:tcPr>
          <w:p w:rsidR="7FAA1810" w:rsidP="7FAA1810" w:rsidRDefault="7FAA1810" w14:paraId="6C4B496B" w14:textId="6ED59A05">
            <w:pPr>
              <w:spacing w:after="200" w:line="276" w:lineRule="auto"/>
              <w:jc w:val="center"/>
              <w:rPr>
                <w:rFonts w:ascii="Calibri" w:hAnsi="Calibri" w:eastAsia="Calibri" w:cs="Calibri"/>
              </w:rPr>
            </w:pPr>
            <w:r w:rsidRPr="7FAA1810">
              <w:rPr>
                <w:rFonts w:ascii="Calibri" w:hAnsi="Calibri" w:eastAsia="Calibri" w:cs="Calibri"/>
              </w:rPr>
              <w:t>1.2</w:t>
            </w:r>
          </w:p>
        </w:tc>
        <w:tc>
          <w:tcPr>
            <w:tcW w:w="6270" w:type="dxa"/>
            <w:tcMar/>
            <w:vAlign w:val="center"/>
          </w:tcPr>
          <w:p w:rsidR="7FAA1810" w:rsidP="063110DD" w:rsidRDefault="04D5F513" w14:paraId="17711439" w14:textId="2C5587BE">
            <w:pPr>
              <w:spacing w:after="200" w:line="276" w:lineRule="auto"/>
              <w:rPr>
                <w:rFonts w:eastAsiaTheme="minorEastAsia"/>
              </w:rPr>
            </w:pPr>
            <w:r w:rsidRPr="063110DD">
              <w:rPr>
                <w:rFonts w:eastAsiaTheme="minorEastAsia"/>
              </w:rPr>
              <w:t xml:space="preserve">Professional qualification in relevant topics- Health, Social Care, Housing, IAA, Community Development NVQ3 or above </w:t>
            </w:r>
          </w:p>
        </w:tc>
        <w:tc>
          <w:tcPr>
            <w:tcW w:w="1080" w:type="dxa"/>
            <w:tcMar/>
            <w:vAlign w:val="center"/>
          </w:tcPr>
          <w:p w:rsidR="7FAA1810" w:rsidP="063110DD" w:rsidRDefault="565D5B8B" w14:paraId="713B099B" w14:textId="3CBD795D">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p w:rsidR="7FAA1810" w:rsidP="063110DD" w:rsidRDefault="7FAA1810" w14:paraId="1C8B26DF" w14:textId="521E97E5">
            <w:pPr>
              <w:spacing w:after="200" w:line="276" w:lineRule="auto"/>
              <w:jc w:val="center"/>
              <w:rPr>
                <w:rFonts w:eastAsiaTheme="minorEastAsia"/>
              </w:rPr>
            </w:pPr>
          </w:p>
        </w:tc>
        <w:tc>
          <w:tcPr>
            <w:tcW w:w="1140" w:type="dxa"/>
            <w:tcMar/>
            <w:vAlign w:val="center"/>
          </w:tcPr>
          <w:p w:rsidR="7FAA1810" w:rsidP="063110DD" w:rsidRDefault="7FAA1810" w14:paraId="42390A91" w14:textId="55E8A757">
            <w:pPr>
              <w:spacing w:after="200" w:line="276" w:lineRule="auto"/>
              <w:jc w:val="center"/>
              <w:rPr>
                <w:rFonts w:eastAsiaTheme="minorEastAsia"/>
              </w:rPr>
            </w:pPr>
          </w:p>
        </w:tc>
      </w:tr>
      <w:tr w:rsidR="7FAA1810" w:rsidTr="096C6ECB" w14:paraId="3770756F" w14:textId="77777777">
        <w:trPr>
          <w:trHeight w:val="675"/>
        </w:trPr>
        <w:tc>
          <w:tcPr>
            <w:tcW w:w="510" w:type="dxa"/>
            <w:tcMar/>
            <w:vAlign w:val="center"/>
          </w:tcPr>
          <w:p w:rsidR="7FAA1810" w:rsidP="7FAA1810" w:rsidRDefault="7FAA1810" w14:paraId="3AA765FE" w14:textId="50D71914">
            <w:pPr>
              <w:spacing w:after="200" w:line="276" w:lineRule="auto"/>
              <w:jc w:val="center"/>
              <w:rPr>
                <w:rFonts w:ascii="Calibri" w:hAnsi="Calibri" w:eastAsia="Calibri" w:cs="Calibri"/>
              </w:rPr>
            </w:pPr>
            <w:r w:rsidRPr="7FAA1810">
              <w:rPr>
                <w:rFonts w:ascii="Calibri" w:hAnsi="Calibri" w:eastAsia="Calibri" w:cs="Calibri"/>
              </w:rPr>
              <w:t>1.3</w:t>
            </w:r>
          </w:p>
        </w:tc>
        <w:tc>
          <w:tcPr>
            <w:tcW w:w="6270" w:type="dxa"/>
            <w:tcMar/>
            <w:vAlign w:val="center"/>
          </w:tcPr>
          <w:p w:rsidR="7FAA1810" w:rsidP="063110DD" w:rsidRDefault="04D5F513" w14:paraId="6EC14E3B" w14:textId="4AE48802">
            <w:pPr>
              <w:spacing w:after="200" w:line="259" w:lineRule="auto"/>
              <w:rPr>
                <w:rFonts w:eastAsiaTheme="minorEastAsia"/>
                <w:color w:val="000000" w:themeColor="text1"/>
              </w:rPr>
            </w:pPr>
            <w:r w:rsidRPr="063110DD">
              <w:rPr>
                <w:rFonts w:eastAsiaTheme="minorEastAsia"/>
                <w:color w:val="000000" w:themeColor="text1"/>
                <w:lang w:val="en-US"/>
              </w:rPr>
              <w:t xml:space="preserve">Experience in involving clients in decision making and person centred care </w:t>
            </w:r>
          </w:p>
        </w:tc>
        <w:tc>
          <w:tcPr>
            <w:tcW w:w="1080" w:type="dxa"/>
            <w:tcMar/>
            <w:vAlign w:val="center"/>
          </w:tcPr>
          <w:p w:rsidR="7FAA1810" w:rsidP="063110DD" w:rsidRDefault="025B6596" w14:paraId="6E0F311E" w14:textId="3CBD795D">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p w:rsidR="7FAA1810" w:rsidP="063110DD" w:rsidRDefault="7FAA1810" w14:paraId="703C3FB8" w14:textId="0F34574E">
            <w:pPr>
              <w:spacing w:after="200" w:line="276" w:lineRule="auto"/>
              <w:jc w:val="center"/>
              <w:rPr>
                <w:rFonts w:eastAsiaTheme="minorEastAsia"/>
              </w:rPr>
            </w:pPr>
          </w:p>
        </w:tc>
        <w:tc>
          <w:tcPr>
            <w:tcW w:w="1140" w:type="dxa"/>
            <w:tcMar/>
            <w:vAlign w:val="center"/>
          </w:tcPr>
          <w:p w:rsidR="7FAA1810" w:rsidP="063110DD" w:rsidRDefault="7FAA1810" w14:paraId="6E2E3712" w14:textId="1D83039E">
            <w:pPr>
              <w:spacing w:after="200" w:line="276" w:lineRule="auto"/>
              <w:jc w:val="center"/>
              <w:rPr>
                <w:rFonts w:eastAsiaTheme="minorEastAsia"/>
              </w:rPr>
            </w:pPr>
          </w:p>
        </w:tc>
      </w:tr>
      <w:tr w:rsidR="7FAA1810" w:rsidTr="096C6ECB" w14:paraId="1D42B0AF" w14:textId="77777777">
        <w:trPr>
          <w:trHeight w:val="675"/>
        </w:trPr>
        <w:tc>
          <w:tcPr>
            <w:tcW w:w="510" w:type="dxa"/>
            <w:tcMar/>
            <w:vAlign w:val="center"/>
          </w:tcPr>
          <w:p w:rsidR="7FAA1810" w:rsidP="7FAA1810" w:rsidRDefault="7FAA1810" w14:paraId="3C195BF6" w14:textId="0AFF9E32">
            <w:pPr>
              <w:spacing w:after="200" w:line="276" w:lineRule="auto"/>
              <w:jc w:val="center"/>
              <w:rPr>
                <w:rFonts w:ascii="Calibri" w:hAnsi="Calibri" w:eastAsia="Calibri" w:cs="Calibri"/>
              </w:rPr>
            </w:pPr>
            <w:r w:rsidRPr="7FAA1810">
              <w:rPr>
                <w:rFonts w:ascii="Calibri" w:hAnsi="Calibri" w:eastAsia="Calibri" w:cs="Calibri"/>
              </w:rPr>
              <w:t>1.4</w:t>
            </w:r>
          </w:p>
        </w:tc>
        <w:tc>
          <w:tcPr>
            <w:tcW w:w="6270" w:type="dxa"/>
            <w:tcMar/>
            <w:vAlign w:val="center"/>
          </w:tcPr>
          <w:p w:rsidR="7FAA1810" w:rsidP="063110DD" w:rsidRDefault="68950328" w14:paraId="40D54240" w14:textId="01D170A5">
            <w:pPr>
              <w:spacing w:after="200" w:line="259" w:lineRule="auto"/>
              <w:rPr>
                <w:rFonts w:eastAsiaTheme="minorEastAsia"/>
                <w:color w:val="000000" w:themeColor="text1"/>
                <w:lang w:val="en-US"/>
              </w:rPr>
            </w:pPr>
            <w:r w:rsidRPr="063110DD">
              <w:rPr>
                <w:rFonts w:eastAsiaTheme="minorEastAsia"/>
                <w:color w:val="000000" w:themeColor="text1"/>
                <w:lang w:val="en-US"/>
              </w:rPr>
              <w:t>Experience of liaising with other professionals on behalf of clients</w:t>
            </w:r>
          </w:p>
        </w:tc>
        <w:tc>
          <w:tcPr>
            <w:tcW w:w="1080" w:type="dxa"/>
            <w:tcMar/>
            <w:vAlign w:val="center"/>
          </w:tcPr>
          <w:p w:rsidR="7FAA1810" w:rsidP="063110DD" w:rsidRDefault="32105344" w14:paraId="34D57865" w14:textId="15A234A2">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p w:rsidR="7FAA1810" w:rsidP="063110DD" w:rsidRDefault="7FAA1810" w14:paraId="5347772D" w14:textId="05E174CF">
            <w:pPr>
              <w:spacing w:after="200" w:line="276" w:lineRule="auto"/>
              <w:jc w:val="center"/>
              <w:rPr>
                <w:rFonts w:eastAsiaTheme="minorEastAsia"/>
              </w:rPr>
            </w:pPr>
          </w:p>
        </w:tc>
        <w:tc>
          <w:tcPr>
            <w:tcW w:w="1140" w:type="dxa"/>
            <w:tcMar/>
            <w:vAlign w:val="center"/>
          </w:tcPr>
          <w:p w:rsidR="7FAA1810" w:rsidP="063110DD" w:rsidRDefault="7FAA1810" w14:paraId="58C98FBC" w14:textId="3E921930">
            <w:pPr>
              <w:spacing w:after="200" w:line="276" w:lineRule="auto"/>
              <w:jc w:val="center"/>
              <w:rPr>
                <w:rFonts w:eastAsiaTheme="minorEastAsia"/>
              </w:rPr>
            </w:pPr>
          </w:p>
        </w:tc>
      </w:tr>
      <w:tr w:rsidR="7FAA1810" w:rsidTr="096C6ECB" w14:paraId="3769403B" w14:textId="77777777">
        <w:trPr>
          <w:trHeight w:val="675"/>
        </w:trPr>
        <w:tc>
          <w:tcPr>
            <w:tcW w:w="510" w:type="dxa"/>
            <w:tcMar/>
            <w:vAlign w:val="center"/>
          </w:tcPr>
          <w:p w:rsidR="7FAA1810" w:rsidP="063110DD" w:rsidRDefault="0DB6C105" w14:paraId="5D6449B7" w14:textId="348F97D3">
            <w:pPr>
              <w:spacing w:after="200" w:line="276" w:lineRule="auto"/>
              <w:jc w:val="center"/>
              <w:rPr>
                <w:rFonts w:ascii="Calibri" w:hAnsi="Calibri" w:eastAsia="Calibri" w:cs="Calibri"/>
              </w:rPr>
            </w:pPr>
            <w:r w:rsidRPr="063110DD">
              <w:rPr>
                <w:rFonts w:ascii="Calibri" w:hAnsi="Calibri" w:eastAsia="Calibri" w:cs="Calibri"/>
              </w:rPr>
              <w:t>1.5</w:t>
            </w:r>
          </w:p>
        </w:tc>
        <w:tc>
          <w:tcPr>
            <w:tcW w:w="6270" w:type="dxa"/>
            <w:tcMar/>
            <w:vAlign w:val="center"/>
          </w:tcPr>
          <w:p w:rsidR="7FAA1810" w:rsidP="096C6ECB" w:rsidRDefault="0DB6C105" w14:paraId="45CBDD3A" w14:textId="6A0304A5">
            <w:pPr>
              <w:spacing w:after="200" w:line="276" w:lineRule="auto"/>
              <w:rPr>
                <w:rFonts w:eastAsia="" w:eastAsiaTheme="minorEastAsia"/>
                <w:color w:val="000000" w:themeColor="text1"/>
              </w:rPr>
            </w:pPr>
            <w:r w:rsidRPr="096C6ECB" w:rsidR="6BF5147C">
              <w:rPr>
                <w:rFonts w:eastAsia="" w:eastAsiaTheme="minorEastAsia"/>
                <w:color w:val="000000" w:themeColor="text1" w:themeTint="FF" w:themeShade="FF"/>
              </w:rPr>
              <w:t xml:space="preserve">Experience of </w:t>
            </w:r>
            <w:r w:rsidRPr="096C6ECB" w:rsidR="07E55B10">
              <w:rPr>
                <w:rFonts w:eastAsia="" w:eastAsiaTheme="minorEastAsia"/>
                <w:color w:val="000000" w:themeColor="text1" w:themeTint="FF" w:themeShade="FF"/>
              </w:rPr>
              <w:t xml:space="preserve">triaging referrals and creating </w:t>
            </w:r>
            <w:r w:rsidRPr="096C6ECB" w:rsidR="07E55B10">
              <w:rPr>
                <w:rFonts w:eastAsia="" w:eastAsiaTheme="minorEastAsia"/>
                <w:color w:val="000000" w:themeColor="text1" w:themeTint="FF" w:themeShade="FF"/>
              </w:rPr>
              <w:t>an</w:t>
            </w:r>
            <w:r w:rsidRPr="096C6ECB" w:rsidR="07E55B10">
              <w:rPr>
                <w:rFonts w:eastAsia="" w:eastAsiaTheme="minorEastAsia"/>
                <w:color w:val="000000" w:themeColor="text1" w:themeTint="FF" w:themeShade="FF"/>
              </w:rPr>
              <w:t xml:space="preserve"> holistic plan of people’s needs</w:t>
            </w:r>
            <w:r w:rsidRPr="096C6ECB" w:rsidR="4E078C59">
              <w:rPr>
                <w:rFonts w:eastAsia="" w:eastAsiaTheme="minorEastAsia"/>
                <w:color w:val="000000" w:themeColor="text1" w:themeTint="FF" w:themeShade="FF"/>
              </w:rPr>
              <w:t xml:space="preserve"> </w:t>
            </w:r>
          </w:p>
        </w:tc>
        <w:tc>
          <w:tcPr>
            <w:tcW w:w="1080" w:type="dxa"/>
            <w:tcMar/>
            <w:vAlign w:val="center"/>
          </w:tcPr>
          <w:p w:rsidR="7FAA1810" w:rsidP="063110DD" w:rsidRDefault="1700F46D" w14:paraId="0830ADAA" w14:textId="3CBD795D">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p w:rsidR="7FAA1810" w:rsidP="063110DD" w:rsidRDefault="7FAA1810" w14:paraId="450F7FCB" w14:textId="6B0802CD">
            <w:pPr>
              <w:spacing w:after="200" w:line="276" w:lineRule="auto"/>
              <w:jc w:val="center"/>
              <w:rPr>
                <w:rFonts w:eastAsiaTheme="minorEastAsia"/>
                <w:color w:val="000000" w:themeColor="text1"/>
              </w:rPr>
            </w:pPr>
          </w:p>
        </w:tc>
        <w:tc>
          <w:tcPr>
            <w:tcW w:w="1140" w:type="dxa"/>
            <w:tcMar/>
            <w:vAlign w:val="center"/>
          </w:tcPr>
          <w:p w:rsidR="7FAA1810" w:rsidP="063110DD" w:rsidRDefault="7FAA1810" w14:paraId="18354902" w14:textId="6A945655">
            <w:pPr>
              <w:spacing w:after="200" w:line="276" w:lineRule="auto"/>
              <w:jc w:val="center"/>
              <w:rPr>
                <w:rFonts w:eastAsiaTheme="minorEastAsia"/>
              </w:rPr>
            </w:pPr>
          </w:p>
        </w:tc>
      </w:tr>
      <w:tr w:rsidR="063110DD" w:rsidTr="096C6ECB" w14:paraId="583383AF" w14:textId="77777777">
        <w:trPr>
          <w:trHeight w:val="675"/>
        </w:trPr>
        <w:tc>
          <w:tcPr>
            <w:tcW w:w="510" w:type="dxa"/>
            <w:tcMar/>
            <w:vAlign w:val="center"/>
          </w:tcPr>
          <w:p w:rsidR="0DB6C105" w:rsidP="063110DD" w:rsidRDefault="0DB6C105" w14:paraId="57920F09" w14:textId="1C7506E1">
            <w:pPr>
              <w:spacing w:line="276" w:lineRule="auto"/>
              <w:jc w:val="center"/>
              <w:rPr>
                <w:rFonts w:ascii="Calibri" w:hAnsi="Calibri" w:eastAsia="Calibri" w:cs="Calibri"/>
              </w:rPr>
            </w:pPr>
            <w:r w:rsidRPr="063110DD">
              <w:rPr>
                <w:rFonts w:ascii="Calibri" w:hAnsi="Calibri" w:eastAsia="Calibri" w:cs="Calibri"/>
              </w:rPr>
              <w:t>1.6</w:t>
            </w:r>
          </w:p>
        </w:tc>
        <w:tc>
          <w:tcPr>
            <w:tcW w:w="6270" w:type="dxa"/>
            <w:tcMar/>
            <w:vAlign w:val="center"/>
          </w:tcPr>
          <w:p w:rsidR="0DB6C105" w:rsidP="063110DD" w:rsidRDefault="0DB6C105" w14:paraId="33EAB03D" w14:textId="70CA4A87">
            <w:pPr>
              <w:spacing w:line="276" w:lineRule="auto"/>
              <w:rPr>
                <w:rFonts w:eastAsiaTheme="minorEastAsia"/>
                <w:color w:val="000000" w:themeColor="text1"/>
              </w:rPr>
            </w:pPr>
            <w:r w:rsidRPr="063110DD">
              <w:rPr>
                <w:rFonts w:eastAsiaTheme="minorEastAsia"/>
                <w:color w:val="000000" w:themeColor="text1"/>
              </w:rPr>
              <w:t>Fully understand Safeguarding processes and procedures</w:t>
            </w:r>
          </w:p>
        </w:tc>
        <w:tc>
          <w:tcPr>
            <w:tcW w:w="1080" w:type="dxa"/>
            <w:tcMar/>
            <w:vAlign w:val="center"/>
          </w:tcPr>
          <w:p w:rsidR="41F8C8CA" w:rsidP="063110DD" w:rsidRDefault="41F8C8CA" w14:paraId="4FFACE6E" w14:textId="3CBD795D">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p w:rsidR="063110DD" w:rsidP="063110DD" w:rsidRDefault="063110DD" w14:paraId="72B3D658" w14:textId="5C08ECCC">
            <w:pPr>
              <w:spacing w:line="276" w:lineRule="auto"/>
              <w:jc w:val="center"/>
              <w:rPr>
                <w:rFonts w:eastAsiaTheme="minorEastAsia"/>
              </w:rPr>
            </w:pPr>
          </w:p>
        </w:tc>
        <w:tc>
          <w:tcPr>
            <w:tcW w:w="1140" w:type="dxa"/>
            <w:tcMar/>
            <w:vAlign w:val="center"/>
          </w:tcPr>
          <w:p w:rsidR="063110DD" w:rsidP="063110DD" w:rsidRDefault="063110DD" w14:paraId="2079FBD4" w14:textId="43B89AA5">
            <w:pPr>
              <w:spacing w:line="276" w:lineRule="auto"/>
              <w:jc w:val="center"/>
              <w:rPr>
                <w:rFonts w:eastAsiaTheme="minorEastAsia"/>
              </w:rPr>
            </w:pPr>
          </w:p>
        </w:tc>
      </w:tr>
      <w:tr w:rsidR="063110DD" w:rsidTr="096C6ECB" w14:paraId="1E4A7DA9" w14:textId="77777777">
        <w:trPr>
          <w:trHeight w:val="675"/>
        </w:trPr>
        <w:tc>
          <w:tcPr>
            <w:tcW w:w="510" w:type="dxa"/>
            <w:tcMar/>
            <w:vAlign w:val="center"/>
          </w:tcPr>
          <w:p w:rsidR="36F5DF8F" w:rsidP="063110DD" w:rsidRDefault="36F5DF8F" w14:paraId="68054F5E" w14:textId="1E63446F">
            <w:pPr>
              <w:spacing w:line="276" w:lineRule="auto"/>
              <w:jc w:val="center"/>
              <w:rPr>
                <w:rFonts w:ascii="Calibri" w:hAnsi="Calibri" w:eastAsia="Calibri" w:cs="Calibri"/>
              </w:rPr>
            </w:pPr>
            <w:r w:rsidRPr="063110DD">
              <w:rPr>
                <w:rFonts w:ascii="Calibri" w:hAnsi="Calibri" w:eastAsia="Calibri" w:cs="Calibri"/>
              </w:rPr>
              <w:lastRenderedPageBreak/>
              <w:t>1.7</w:t>
            </w:r>
          </w:p>
        </w:tc>
        <w:tc>
          <w:tcPr>
            <w:tcW w:w="6270" w:type="dxa"/>
            <w:tcMar/>
            <w:vAlign w:val="center"/>
          </w:tcPr>
          <w:p w:rsidR="3D0F1B80" w:rsidP="063110DD" w:rsidRDefault="3D0F1B80" w14:paraId="1604BDBA" w14:textId="7C93D1AE">
            <w:pPr>
              <w:spacing w:line="276" w:lineRule="auto"/>
              <w:rPr>
                <w:rFonts w:eastAsiaTheme="minorEastAsia"/>
                <w:color w:val="000000" w:themeColor="text1"/>
              </w:rPr>
            </w:pPr>
            <w:r w:rsidRPr="063110DD">
              <w:rPr>
                <w:rFonts w:eastAsiaTheme="minorEastAsia"/>
                <w:color w:val="000000" w:themeColor="text1"/>
              </w:rPr>
              <w:t xml:space="preserve">Understanding of the importance of GDPR compliance and </w:t>
            </w:r>
            <w:r w:rsidRPr="063110DD" w:rsidR="67189641">
              <w:rPr>
                <w:rFonts w:eastAsiaTheme="minorEastAsia"/>
                <w:color w:val="000000" w:themeColor="text1"/>
              </w:rPr>
              <w:t>confidentiality</w:t>
            </w:r>
          </w:p>
        </w:tc>
        <w:tc>
          <w:tcPr>
            <w:tcW w:w="1080" w:type="dxa"/>
            <w:tcMar/>
            <w:vAlign w:val="center"/>
          </w:tcPr>
          <w:p w:rsidR="1A73DE44" w:rsidP="063110DD" w:rsidRDefault="1A73DE44" w14:paraId="220AE276" w14:textId="3CBD795D">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p w:rsidR="063110DD" w:rsidP="063110DD" w:rsidRDefault="063110DD" w14:paraId="7CD5F564" w14:textId="0B0A7AEA">
            <w:pPr>
              <w:spacing w:line="276" w:lineRule="auto"/>
              <w:jc w:val="center"/>
              <w:rPr>
                <w:rFonts w:eastAsiaTheme="minorEastAsia"/>
              </w:rPr>
            </w:pPr>
          </w:p>
        </w:tc>
        <w:tc>
          <w:tcPr>
            <w:tcW w:w="1140" w:type="dxa"/>
            <w:tcMar/>
            <w:vAlign w:val="center"/>
          </w:tcPr>
          <w:p w:rsidR="063110DD" w:rsidP="063110DD" w:rsidRDefault="063110DD" w14:paraId="1C3CD5CE" w14:textId="5D35644A">
            <w:pPr>
              <w:spacing w:line="276" w:lineRule="auto"/>
              <w:jc w:val="center"/>
              <w:rPr>
                <w:rFonts w:eastAsiaTheme="minorEastAsia"/>
              </w:rPr>
            </w:pPr>
          </w:p>
        </w:tc>
      </w:tr>
      <w:tr w:rsidR="063110DD" w:rsidTr="096C6ECB" w14:paraId="169DE993" w14:textId="77777777">
        <w:trPr>
          <w:trHeight w:val="675"/>
        </w:trPr>
        <w:tc>
          <w:tcPr>
            <w:tcW w:w="510" w:type="dxa"/>
            <w:tcMar/>
            <w:vAlign w:val="center"/>
          </w:tcPr>
          <w:p w:rsidR="46EB0564" w:rsidP="063110DD" w:rsidRDefault="46EB0564" w14:paraId="6BABC101" w14:textId="3C26FE7A">
            <w:pPr>
              <w:spacing w:line="276" w:lineRule="auto"/>
              <w:jc w:val="center"/>
              <w:rPr>
                <w:rFonts w:ascii="Calibri" w:hAnsi="Calibri" w:eastAsia="Calibri" w:cs="Calibri"/>
              </w:rPr>
            </w:pPr>
            <w:r w:rsidRPr="063110DD">
              <w:rPr>
                <w:rFonts w:ascii="Calibri" w:hAnsi="Calibri" w:eastAsia="Calibri" w:cs="Calibri"/>
              </w:rPr>
              <w:t>1.8</w:t>
            </w:r>
          </w:p>
        </w:tc>
        <w:tc>
          <w:tcPr>
            <w:tcW w:w="6270" w:type="dxa"/>
            <w:tcMar/>
            <w:vAlign w:val="center"/>
          </w:tcPr>
          <w:p w:rsidR="6D7823E9" w:rsidP="096C6ECB" w:rsidRDefault="6D7823E9" w14:paraId="3EE0A823" w14:textId="50333A88">
            <w:pPr>
              <w:spacing w:line="276" w:lineRule="auto"/>
              <w:rPr>
                <w:rFonts w:eastAsia="" w:eastAsiaTheme="minorEastAsia"/>
                <w:color w:val="000000" w:themeColor="text1"/>
              </w:rPr>
            </w:pPr>
            <w:r w:rsidRPr="096C6ECB" w:rsidR="38BE4201">
              <w:rPr>
                <w:rFonts w:eastAsia="" w:eastAsiaTheme="minorEastAsia"/>
                <w:color w:val="000000" w:themeColor="text1" w:themeTint="FF" w:themeShade="FF"/>
              </w:rPr>
              <w:t xml:space="preserve">Use of risk </w:t>
            </w:r>
            <w:r w:rsidRPr="096C6ECB" w:rsidR="1C9FD72C">
              <w:rPr>
                <w:rFonts w:eastAsia="" w:eastAsiaTheme="minorEastAsia"/>
                <w:color w:val="000000" w:themeColor="text1" w:themeTint="FF" w:themeShade="FF"/>
              </w:rPr>
              <w:t>assessment and</w:t>
            </w:r>
            <w:r w:rsidRPr="096C6ECB" w:rsidR="1C9FD72C">
              <w:rPr>
                <w:rFonts w:eastAsia="" w:eastAsiaTheme="minorEastAsia"/>
                <w:color w:val="000000" w:themeColor="text1" w:themeTint="FF" w:themeShade="FF"/>
              </w:rPr>
              <w:t xml:space="preserve"> outcome measurement </w:t>
            </w:r>
            <w:r w:rsidRPr="096C6ECB" w:rsidR="38BE4201">
              <w:rPr>
                <w:rFonts w:eastAsia="" w:eastAsiaTheme="minorEastAsia"/>
                <w:color w:val="000000" w:themeColor="text1" w:themeTint="FF" w:themeShade="FF"/>
              </w:rPr>
              <w:t>tools</w:t>
            </w:r>
          </w:p>
        </w:tc>
        <w:tc>
          <w:tcPr>
            <w:tcW w:w="1080" w:type="dxa"/>
            <w:tcMar/>
            <w:vAlign w:val="center"/>
          </w:tcPr>
          <w:p w:rsidR="063110DD" w:rsidP="063110DD" w:rsidRDefault="063110DD" w14:paraId="0798AB7E" w14:textId="5EB08823">
            <w:pPr>
              <w:spacing w:line="276" w:lineRule="auto"/>
              <w:jc w:val="center"/>
              <w:rPr>
                <w:rFonts w:eastAsiaTheme="minorEastAsia"/>
              </w:rPr>
            </w:pPr>
          </w:p>
        </w:tc>
        <w:tc>
          <w:tcPr>
            <w:tcW w:w="1140" w:type="dxa"/>
            <w:tcMar/>
            <w:vAlign w:val="center"/>
          </w:tcPr>
          <w:p w:rsidR="5CCF56B1" w:rsidP="063110DD" w:rsidRDefault="5CCF56B1" w14:paraId="1FA55137" w14:textId="3CBD795D">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p w:rsidR="063110DD" w:rsidP="063110DD" w:rsidRDefault="063110DD" w14:paraId="7F08687C" w14:textId="510D0593">
            <w:pPr>
              <w:spacing w:line="276" w:lineRule="auto"/>
              <w:jc w:val="center"/>
              <w:rPr>
                <w:rFonts w:eastAsiaTheme="minorEastAsia"/>
              </w:rPr>
            </w:pPr>
          </w:p>
        </w:tc>
      </w:tr>
      <w:tr w:rsidR="063110DD" w:rsidTr="096C6ECB" w14:paraId="30DDC634" w14:textId="77777777">
        <w:trPr>
          <w:trHeight w:val="675"/>
        </w:trPr>
        <w:tc>
          <w:tcPr>
            <w:tcW w:w="510" w:type="dxa"/>
            <w:tcMar/>
            <w:vAlign w:val="center"/>
          </w:tcPr>
          <w:p w:rsidR="0DB6C105" w:rsidP="063110DD" w:rsidRDefault="0DB6C105" w14:paraId="1F44010B" w14:textId="2F08FC1C">
            <w:pPr>
              <w:spacing w:line="276" w:lineRule="auto"/>
              <w:jc w:val="center"/>
              <w:rPr>
                <w:rFonts w:ascii="Calibri" w:hAnsi="Calibri" w:eastAsia="Calibri" w:cs="Calibri"/>
              </w:rPr>
            </w:pPr>
            <w:r w:rsidRPr="063110DD">
              <w:rPr>
                <w:rFonts w:ascii="Calibri" w:hAnsi="Calibri" w:eastAsia="Calibri" w:cs="Calibri"/>
              </w:rPr>
              <w:t>1.</w:t>
            </w:r>
            <w:r w:rsidRPr="063110DD" w:rsidR="74666CBA">
              <w:rPr>
                <w:rFonts w:ascii="Calibri" w:hAnsi="Calibri" w:eastAsia="Calibri" w:cs="Calibri"/>
              </w:rPr>
              <w:t>9</w:t>
            </w:r>
          </w:p>
        </w:tc>
        <w:tc>
          <w:tcPr>
            <w:tcW w:w="6270" w:type="dxa"/>
            <w:tcMar/>
            <w:vAlign w:val="center"/>
          </w:tcPr>
          <w:p w:rsidR="0DB6C105" w:rsidP="063110DD" w:rsidRDefault="0DB6C105" w14:paraId="6E8D9671" w14:textId="7BBCAF85">
            <w:pPr>
              <w:spacing w:line="276" w:lineRule="auto"/>
              <w:rPr>
                <w:rFonts w:eastAsiaTheme="minorEastAsia"/>
                <w:color w:val="000000" w:themeColor="text1"/>
              </w:rPr>
            </w:pPr>
            <w:r w:rsidRPr="063110DD">
              <w:rPr>
                <w:rFonts w:eastAsiaTheme="minorEastAsia"/>
                <w:color w:val="000000" w:themeColor="text1"/>
              </w:rPr>
              <w:t>Experience of recruiting and managing a team of volunteers.</w:t>
            </w:r>
          </w:p>
        </w:tc>
        <w:tc>
          <w:tcPr>
            <w:tcW w:w="1080" w:type="dxa"/>
            <w:tcMar/>
            <w:vAlign w:val="center"/>
          </w:tcPr>
          <w:p w:rsidR="063110DD" w:rsidP="00233C02" w:rsidRDefault="063110DD" w14:paraId="267A3534" w14:textId="0E1602DB">
            <w:pPr>
              <w:spacing w:after="200" w:line="276" w:lineRule="auto"/>
              <w:jc w:val="center"/>
              <w:rPr>
                <w:rFonts w:eastAsiaTheme="minorEastAsia"/>
              </w:rPr>
            </w:pPr>
          </w:p>
        </w:tc>
        <w:tc>
          <w:tcPr>
            <w:tcW w:w="1140" w:type="dxa"/>
            <w:tcMar/>
            <w:vAlign w:val="center"/>
          </w:tcPr>
          <w:p w:rsidR="00233C02" w:rsidP="00233C02" w:rsidRDefault="00233C02" w14:paraId="15FB8C9F" w14:textId="77777777">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p w:rsidR="063110DD" w:rsidP="063110DD" w:rsidRDefault="063110DD" w14:paraId="6FDB58D5" w14:textId="0BB74550">
            <w:pPr>
              <w:spacing w:line="276" w:lineRule="auto"/>
              <w:jc w:val="center"/>
              <w:rPr>
                <w:rFonts w:eastAsiaTheme="minorEastAsia"/>
              </w:rPr>
            </w:pPr>
          </w:p>
        </w:tc>
      </w:tr>
      <w:tr w:rsidR="063110DD" w:rsidTr="096C6ECB" w14:paraId="5AB2336C" w14:textId="77777777">
        <w:trPr>
          <w:trHeight w:val="675"/>
        </w:trPr>
        <w:tc>
          <w:tcPr>
            <w:tcW w:w="510" w:type="dxa"/>
            <w:tcMar/>
            <w:vAlign w:val="center"/>
          </w:tcPr>
          <w:p w:rsidR="7703B894" w:rsidP="063110DD" w:rsidRDefault="7703B894" w14:paraId="70F2E79B" w14:textId="502B3F47">
            <w:pPr>
              <w:spacing w:line="276" w:lineRule="auto"/>
              <w:jc w:val="center"/>
              <w:rPr>
                <w:rFonts w:ascii="Calibri" w:hAnsi="Calibri" w:eastAsia="Calibri" w:cs="Calibri"/>
              </w:rPr>
            </w:pPr>
            <w:r w:rsidRPr="063110DD">
              <w:rPr>
                <w:rFonts w:ascii="Calibri" w:hAnsi="Calibri" w:eastAsia="Calibri" w:cs="Calibri"/>
              </w:rPr>
              <w:t>1.</w:t>
            </w:r>
            <w:r w:rsidRPr="063110DD" w:rsidR="5A8807FC">
              <w:rPr>
                <w:rFonts w:ascii="Calibri" w:hAnsi="Calibri" w:eastAsia="Calibri" w:cs="Calibri"/>
              </w:rPr>
              <w:t>10</w:t>
            </w:r>
          </w:p>
        </w:tc>
        <w:tc>
          <w:tcPr>
            <w:tcW w:w="6270" w:type="dxa"/>
            <w:tcMar/>
            <w:vAlign w:val="center"/>
          </w:tcPr>
          <w:p w:rsidR="7703B894" w:rsidP="096C6ECB" w:rsidRDefault="7703B894" w14:paraId="6DC13485" w14:textId="14E89072">
            <w:pPr>
              <w:spacing w:line="276" w:lineRule="auto"/>
              <w:rPr>
                <w:rFonts w:eastAsia="" w:eastAsiaTheme="minorEastAsia"/>
                <w:color w:val="000000" w:themeColor="text1"/>
              </w:rPr>
            </w:pPr>
            <w:r w:rsidRPr="096C6ECB" w:rsidR="7FE30A4B">
              <w:rPr>
                <w:rFonts w:eastAsia="" w:eastAsiaTheme="minorEastAsia"/>
                <w:color w:val="000000" w:themeColor="text1" w:themeTint="FF" w:themeShade="FF"/>
              </w:rPr>
              <w:t>Delivering programs involving people and / or volunteer</w:t>
            </w:r>
            <w:r w:rsidRPr="096C6ECB" w:rsidR="7989182B">
              <w:rPr>
                <w:rFonts w:eastAsia="" w:eastAsiaTheme="minorEastAsia"/>
                <w:color w:val="000000" w:themeColor="text1" w:themeTint="FF" w:themeShade="FF"/>
              </w:rPr>
              <w:t>s</w:t>
            </w:r>
          </w:p>
        </w:tc>
        <w:tc>
          <w:tcPr>
            <w:tcW w:w="1080" w:type="dxa"/>
            <w:tcMar/>
            <w:vAlign w:val="center"/>
          </w:tcPr>
          <w:p w:rsidR="063110DD" w:rsidP="063110DD" w:rsidRDefault="063110DD" w14:paraId="51FD3543" w14:textId="3AAE7D89">
            <w:pPr>
              <w:spacing w:line="276" w:lineRule="auto"/>
              <w:jc w:val="center"/>
              <w:rPr>
                <w:rFonts w:eastAsiaTheme="minorEastAsia"/>
              </w:rPr>
            </w:pPr>
          </w:p>
        </w:tc>
        <w:tc>
          <w:tcPr>
            <w:tcW w:w="1140" w:type="dxa"/>
            <w:tcMar/>
            <w:vAlign w:val="center"/>
          </w:tcPr>
          <w:p w:rsidR="5F6BEE72" w:rsidP="063110DD" w:rsidRDefault="5F6BEE72" w14:paraId="68B34AE0" w14:textId="3CBD795D">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p w:rsidR="063110DD" w:rsidP="063110DD" w:rsidRDefault="063110DD" w14:paraId="270FE7F8" w14:textId="14655B80">
            <w:pPr>
              <w:spacing w:line="276" w:lineRule="auto"/>
              <w:jc w:val="center"/>
              <w:rPr>
                <w:rFonts w:eastAsiaTheme="minorEastAsia"/>
              </w:rPr>
            </w:pPr>
          </w:p>
        </w:tc>
      </w:tr>
      <w:tr w:rsidR="7FAA1810" w:rsidTr="096C6ECB" w14:paraId="0C3E16B2" w14:textId="77777777">
        <w:trPr>
          <w:trHeight w:val="450"/>
        </w:trPr>
        <w:tc>
          <w:tcPr>
            <w:tcW w:w="510" w:type="dxa"/>
            <w:tcMar/>
            <w:vAlign w:val="center"/>
          </w:tcPr>
          <w:p w:rsidR="7FAA1810" w:rsidP="7FAA1810" w:rsidRDefault="7FAA1810" w14:paraId="30E5CFEB" w14:textId="35726E3C">
            <w:pPr>
              <w:spacing w:after="200" w:line="276" w:lineRule="auto"/>
              <w:jc w:val="center"/>
              <w:rPr>
                <w:rFonts w:ascii="Calibri" w:hAnsi="Calibri" w:eastAsia="Calibri" w:cs="Calibri"/>
              </w:rPr>
            </w:pPr>
          </w:p>
        </w:tc>
        <w:tc>
          <w:tcPr>
            <w:tcW w:w="6270" w:type="dxa"/>
            <w:tcMar/>
            <w:vAlign w:val="center"/>
          </w:tcPr>
          <w:p w:rsidR="7FAA1810" w:rsidP="7FAA1810" w:rsidRDefault="7FAA1810" w14:paraId="2A541734" w14:textId="784A9675">
            <w:pPr>
              <w:spacing w:after="200" w:line="276" w:lineRule="auto"/>
              <w:rPr>
                <w:rFonts w:ascii="Calibri" w:hAnsi="Calibri" w:eastAsia="Calibri" w:cs="Calibri"/>
              </w:rPr>
            </w:pPr>
            <w:r w:rsidRPr="7FAA1810">
              <w:rPr>
                <w:rFonts w:ascii="Calibri" w:hAnsi="Calibri" w:eastAsia="Calibri" w:cs="Calibri"/>
                <w:b/>
                <w:bCs/>
              </w:rPr>
              <w:t>Skills and Knowledge</w:t>
            </w:r>
          </w:p>
        </w:tc>
        <w:tc>
          <w:tcPr>
            <w:tcW w:w="1080" w:type="dxa"/>
            <w:tcMar/>
            <w:vAlign w:val="center"/>
          </w:tcPr>
          <w:p w:rsidR="7FAA1810" w:rsidP="063110DD" w:rsidRDefault="49A57099" w14:paraId="14F3B003" w14:textId="408EC3DD">
            <w:pPr>
              <w:spacing w:after="200" w:line="276" w:lineRule="auto"/>
              <w:jc w:val="center"/>
              <w:rPr>
                <w:rFonts w:ascii="Calibri" w:hAnsi="Calibri" w:eastAsia="Calibri" w:cs="Calibri"/>
              </w:rPr>
            </w:pPr>
            <w:r w:rsidRPr="063110DD">
              <w:rPr>
                <w:rFonts w:ascii="Calibri" w:hAnsi="Calibri" w:eastAsia="Calibri" w:cs="Calibri"/>
                <w:b/>
                <w:bCs/>
              </w:rPr>
              <w:t>E</w:t>
            </w:r>
            <w:r w:rsidRPr="063110DD" w:rsidR="04D5F513">
              <w:rPr>
                <w:rFonts w:ascii="Calibri" w:hAnsi="Calibri" w:eastAsia="Calibri" w:cs="Calibri"/>
                <w:b/>
                <w:bCs/>
              </w:rPr>
              <w:t>ssential</w:t>
            </w:r>
          </w:p>
        </w:tc>
        <w:tc>
          <w:tcPr>
            <w:tcW w:w="1140" w:type="dxa"/>
            <w:tcMar/>
            <w:vAlign w:val="center"/>
          </w:tcPr>
          <w:p w:rsidR="7FAA1810" w:rsidP="7FAA1810" w:rsidRDefault="7FAA1810" w14:paraId="08445B86" w14:textId="0B8F9F96">
            <w:pPr>
              <w:spacing w:after="200" w:line="276" w:lineRule="auto"/>
              <w:jc w:val="center"/>
              <w:rPr>
                <w:rFonts w:ascii="Calibri" w:hAnsi="Calibri" w:eastAsia="Calibri" w:cs="Calibri"/>
              </w:rPr>
            </w:pPr>
            <w:r w:rsidRPr="7FAA1810">
              <w:rPr>
                <w:rFonts w:ascii="Calibri" w:hAnsi="Calibri" w:eastAsia="Calibri" w:cs="Calibri"/>
                <w:b/>
                <w:bCs/>
              </w:rPr>
              <w:t>Desirable</w:t>
            </w:r>
          </w:p>
        </w:tc>
      </w:tr>
      <w:tr w:rsidR="063110DD" w:rsidTr="096C6ECB" w14:paraId="212619B8" w14:textId="77777777">
        <w:trPr>
          <w:trHeight w:val="675"/>
        </w:trPr>
        <w:tc>
          <w:tcPr>
            <w:tcW w:w="510" w:type="dxa"/>
            <w:tcMar/>
            <w:vAlign w:val="center"/>
          </w:tcPr>
          <w:p w:rsidR="10D4B690" w:rsidP="063110DD" w:rsidRDefault="10D4B690" w14:paraId="2501866D" w14:textId="32F77BA9">
            <w:pPr>
              <w:spacing w:line="276" w:lineRule="auto"/>
              <w:jc w:val="center"/>
              <w:rPr>
                <w:rFonts w:ascii="Calibri" w:hAnsi="Calibri" w:eastAsia="Calibri" w:cs="Calibri"/>
              </w:rPr>
            </w:pPr>
            <w:r w:rsidRPr="063110DD">
              <w:rPr>
                <w:rFonts w:ascii="Calibri" w:hAnsi="Calibri" w:eastAsia="Calibri" w:cs="Calibri"/>
              </w:rPr>
              <w:t>2.1</w:t>
            </w:r>
          </w:p>
        </w:tc>
        <w:tc>
          <w:tcPr>
            <w:tcW w:w="6270" w:type="dxa"/>
            <w:tcMar/>
            <w:vAlign w:val="center"/>
          </w:tcPr>
          <w:p w:rsidR="10D4B690" w:rsidP="096C6ECB" w:rsidRDefault="10D4B690" w14:paraId="79458F9F" w14:textId="1161F53D">
            <w:pPr>
              <w:spacing w:line="276" w:lineRule="auto"/>
              <w:rPr>
                <w:rFonts w:eastAsia="" w:eastAsiaTheme="minorEastAsia"/>
              </w:rPr>
            </w:pPr>
            <w:r w:rsidRPr="096C6ECB" w:rsidR="5E057E5A">
              <w:rPr>
                <w:rFonts w:eastAsia="" w:eastAsiaTheme="minorEastAsia"/>
              </w:rPr>
              <w:t>Understanding of needs of older peopl</w:t>
            </w:r>
            <w:r w:rsidRPr="096C6ECB" w:rsidR="41890F17">
              <w:rPr>
                <w:rFonts w:eastAsia="" w:eastAsiaTheme="minorEastAsia"/>
              </w:rPr>
              <w:t>e, frailty, ageing</w:t>
            </w:r>
            <w:r w:rsidRPr="096C6ECB" w:rsidR="3CD7CDDF">
              <w:rPr>
                <w:rFonts w:eastAsia="" w:eastAsiaTheme="minorEastAsia"/>
              </w:rPr>
              <w:t xml:space="preserve">, neurodiversity </w:t>
            </w:r>
            <w:r w:rsidRPr="096C6ECB" w:rsidR="41890F17">
              <w:rPr>
                <w:rFonts w:eastAsia="" w:eastAsiaTheme="minorEastAsia"/>
              </w:rPr>
              <w:t xml:space="preserve">and </w:t>
            </w:r>
            <w:r w:rsidRPr="096C6ECB" w:rsidR="40BB3543">
              <w:rPr>
                <w:rFonts w:eastAsia="" w:eastAsiaTheme="minorEastAsia"/>
              </w:rPr>
              <w:t>long-term</w:t>
            </w:r>
            <w:r w:rsidRPr="096C6ECB" w:rsidR="41890F17">
              <w:rPr>
                <w:rFonts w:eastAsia="" w:eastAsiaTheme="minorEastAsia"/>
              </w:rPr>
              <w:t xml:space="preserve"> health conditions</w:t>
            </w:r>
          </w:p>
        </w:tc>
        <w:tc>
          <w:tcPr>
            <w:tcW w:w="1080" w:type="dxa"/>
            <w:tcMar/>
            <w:vAlign w:val="center"/>
          </w:tcPr>
          <w:p w:rsidR="71D17C85" w:rsidP="063110DD" w:rsidRDefault="71D17C85" w14:paraId="765D2B3D" w14:textId="11D72318">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tc>
        <w:tc>
          <w:tcPr>
            <w:tcW w:w="1140" w:type="dxa"/>
            <w:tcMar/>
          </w:tcPr>
          <w:p w:rsidR="063110DD" w:rsidP="063110DD" w:rsidRDefault="063110DD" w14:paraId="1924095F" w14:textId="062476BC">
            <w:pPr>
              <w:spacing w:line="276" w:lineRule="auto"/>
              <w:jc w:val="center"/>
              <w:rPr>
                <w:rFonts w:ascii="Calibri" w:hAnsi="Calibri" w:eastAsia="Calibri" w:cs="Calibri"/>
              </w:rPr>
            </w:pPr>
          </w:p>
        </w:tc>
      </w:tr>
      <w:tr w:rsidR="7FAA1810" w:rsidTr="096C6ECB" w14:paraId="659A285A" w14:textId="77777777">
        <w:trPr>
          <w:trHeight w:val="675"/>
        </w:trPr>
        <w:tc>
          <w:tcPr>
            <w:tcW w:w="510" w:type="dxa"/>
            <w:tcMar/>
            <w:vAlign w:val="center"/>
          </w:tcPr>
          <w:p w:rsidR="7FAA1810" w:rsidP="063110DD" w:rsidRDefault="04D5F513" w14:paraId="35FED1D5" w14:textId="7FA7879A">
            <w:pPr>
              <w:spacing w:line="276" w:lineRule="auto"/>
              <w:jc w:val="center"/>
              <w:rPr>
                <w:rFonts w:ascii="Calibri" w:hAnsi="Calibri" w:eastAsia="Calibri" w:cs="Calibri"/>
              </w:rPr>
            </w:pPr>
            <w:r w:rsidRPr="063110DD">
              <w:rPr>
                <w:rFonts w:ascii="Calibri" w:hAnsi="Calibri" w:eastAsia="Calibri" w:cs="Calibri"/>
              </w:rPr>
              <w:t>2.</w:t>
            </w:r>
            <w:r w:rsidR="00A2539E">
              <w:rPr>
                <w:rFonts w:ascii="Calibri" w:hAnsi="Calibri" w:eastAsia="Calibri" w:cs="Calibri"/>
              </w:rPr>
              <w:t>2</w:t>
            </w:r>
          </w:p>
        </w:tc>
        <w:tc>
          <w:tcPr>
            <w:tcW w:w="6270" w:type="dxa"/>
            <w:tcMar/>
            <w:vAlign w:val="center"/>
          </w:tcPr>
          <w:p w:rsidR="7FAA1810" w:rsidP="063110DD" w:rsidRDefault="02D6BA33" w14:paraId="3A87618B" w14:textId="42C703E9">
            <w:pPr>
              <w:spacing w:line="276" w:lineRule="auto"/>
              <w:rPr>
                <w:rFonts w:eastAsiaTheme="minorEastAsia"/>
                <w:color w:val="000000" w:themeColor="text1"/>
              </w:rPr>
            </w:pPr>
            <w:r w:rsidRPr="063110DD">
              <w:rPr>
                <w:rFonts w:eastAsiaTheme="minorEastAsia"/>
                <w:color w:val="000000" w:themeColor="text1"/>
              </w:rPr>
              <w:t xml:space="preserve">Ability to communicate effectively at all levels, liaison with other relevant professionals / families </w:t>
            </w:r>
          </w:p>
        </w:tc>
        <w:tc>
          <w:tcPr>
            <w:tcW w:w="1080" w:type="dxa"/>
            <w:tcMar/>
            <w:vAlign w:val="center"/>
          </w:tcPr>
          <w:p w:rsidR="7FAA1810" w:rsidP="063110DD" w:rsidRDefault="04D5F513" w14:paraId="0CB48D09" w14:textId="4C96D75B">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tc>
        <w:tc>
          <w:tcPr>
            <w:tcW w:w="1140" w:type="dxa"/>
            <w:tcMar/>
          </w:tcPr>
          <w:p w:rsidR="7FAA1810" w:rsidP="7FAA1810" w:rsidRDefault="7FAA1810" w14:paraId="1E04E070" w14:textId="77E45F7E">
            <w:pPr>
              <w:spacing w:line="276" w:lineRule="auto"/>
              <w:jc w:val="center"/>
              <w:rPr>
                <w:rFonts w:ascii="Calibri" w:hAnsi="Calibri" w:eastAsia="Calibri" w:cs="Calibri"/>
              </w:rPr>
            </w:pPr>
          </w:p>
        </w:tc>
      </w:tr>
      <w:tr w:rsidR="7FAA1810" w:rsidTr="096C6ECB" w14:paraId="3A979538" w14:textId="77777777">
        <w:trPr>
          <w:trHeight w:val="570"/>
        </w:trPr>
        <w:tc>
          <w:tcPr>
            <w:tcW w:w="510" w:type="dxa"/>
            <w:tcMar/>
            <w:vAlign w:val="center"/>
          </w:tcPr>
          <w:p w:rsidR="7FAA1810" w:rsidP="063110DD" w:rsidRDefault="04D5F513" w14:paraId="22B9AF5B" w14:textId="721240BA">
            <w:pPr>
              <w:spacing w:after="200" w:line="276" w:lineRule="auto"/>
              <w:jc w:val="center"/>
              <w:rPr>
                <w:rFonts w:ascii="Calibri" w:hAnsi="Calibri" w:eastAsia="Calibri" w:cs="Calibri"/>
              </w:rPr>
            </w:pPr>
            <w:r w:rsidRPr="063110DD">
              <w:rPr>
                <w:rFonts w:ascii="Calibri" w:hAnsi="Calibri" w:eastAsia="Calibri" w:cs="Calibri"/>
              </w:rPr>
              <w:t>2</w:t>
            </w:r>
            <w:r w:rsidRPr="063110DD" w:rsidR="7C5152A9">
              <w:rPr>
                <w:rFonts w:ascii="Calibri" w:hAnsi="Calibri" w:eastAsia="Calibri" w:cs="Calibri"/>
              </w:rPr>
              <w:t>.</w:t>
            </w:r>
            <w:r w:rsidR="00A2539E">
              <w:rPr>
                <w:rFonts w:ascii="Calibri" w:hAnsi="Calibri" w:eastAsia="Calibri" w:cs="Calibri"/>
              </w:rPr>
              <w:t>3</w:t>
            </w:r>
          </w:p>
        </w:tc>
        <w:tc>
          <w:tcPr>
            <w:tcW w:w="6270" w:type="dxa"/>
            <w:tcMar/>
            <w:vAlign w:val="center"/>
          </w:tcPr>
          <w:p w:rsidR="7FAA1810" w:rsidP="063110DD" w:rsidRDefault="64977EDD" w14:paraId="3FD25A99" w14:textId="54243107">
            <w:pPr>
              <w:spacing w:after="200" w:line="276" w:lineRule="auto"/>
              <w:rPr>
                <w:rFonts w:eastAsiaTheme="minorEastAsia"/>
              </w:rPr>
            </w:pPr>
            <w:r w:rsidRPr="063110DD">
              <w:rPr>
                <w:rFonts w:eastAsiaTheme="minorEastAsia"/>
                <w:color w:val="000000" w:themeColor="text1"/>
              </w:rPr>
              <w:t>Able to motivate people to support positive outcomes</w:t>
            </w:r>
            <w:r w:rsidRPr="063110DD" w:rsidR="04D5F513">
              <w:rPr>
                <w:rFonts w:eastAsiaTheme="minorEastAsia"/>
              </w:rPr>
              <w:t>.</w:t>
            </w:r>
          </w:p>
        </w:tc>
        <w:tc>
          <w:tcPr>
            <w:tcW w:w="1080" w:type="dxa"/>
            <w:tcMar/>
            <w:vAlign w:val="center"/>
          </w:tcPr>
          <w:p w:rsidR="7FAA1810" w:rsidP="063110DD" w:rsidRDefault="04D5F513" w14:paraId="60C21070" w14:textId="6438F3DB">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tc>
        <w:tc>
          <w:tcPr>
            <w:tcW w:w="1140" w:type="dxa"/>
            <w:tcMar/>
          </w:tcPr>
          <w:p w:rsidR="7FAA1810" w:rsidP="7FAA1810" w:rsidRDefault="7FAA1810" w14:paraId="34981545" w14:textId="3F897343">
            <w:pPr>
              <w:spacing w:after="200" w:line="276" w:lineRule="auto"/>
              <w:jc w:val="center"/>
              <w:rPr>
                <w:rFonts w:ascii="Calibri" w:hAnsi="Calibri" w:eastAsia="Calibri" w:cs="Calibri"/>
              </w:rPr>
            </w:pPr>
          </w:p>
        </w:tc>
      </w:tr>
      <w:tr w:rsidR="7FAA1810" w:rsidTr="096C6ECB" w14:paraId="39D9F1E9" w14:textId="77777777">
        <w:trPr>
          <w:trHeight w:val="675"/>
        </w:trPr>
        <w:tc>
          <w:tcPr>
            <w:tcW w:w="510" w:type="dxa"/>
            <w:tcMar/>
            <w:vAlign w:val="center"/>
          </w:tcPr>
          <w:p w:rsidR="7FAA1810" w:rsidP="063110DD" w:rsidRDefault="04D5F513" w14:paraId="0C063505" w14:textId="5283EE54">
            <w:pPr>
              <w:spacing w:after="200" w:line="276" w:lineRule="auto"/>
              <w:jc w:val="center"/>
              <w:rPr>
                <w:rFonts w:ascii="Calibri" w:hAnsi="Calibri" w:eastAsia="Calibri" w:cs="Calibri"/>
              </w:rPr>
            </w:pPr>
            <w:r w:rsidRPr="063110DD">
              <w:rPr>
                <w:rFonts w:ascii="Calibri" w:hAnsi="Calibri" w:eastAsia="Calibri" w:cs="Calibri"/>
              </w:rPr>
              <w:t>2.</w:t>
            </w:r>
            <w:r w:rsidR="00A2539E">
              <w:rPr>
                <w:rFonts w:ascii="Calibri" w:hAnsi="Calibri" w:eastAsia="Calibri" w:cs="Calibri"/>
              </w:rPr>
              <w:t>4</w:t>
            </w:r>
          </w:p>
        </w:tc>
        <w:tc>
          <w:tcPr>
            <w:tcW w:w="6270" w:type="dxa"/>
            <w:tcMar/>
            <w:vAlign w:val="center"/>
          </w:tcPr>
          <w:p w:rsidR="7FAA1810" w:rsidP="7FAA1810" w:rsidRDefault="7FAA1810" w14:paraId="24457435" w14:textId="1F474723">
            <w:pPr>
              <w:spacing w:after="200" w:line="259" w:lineRule="auto"/>
              <w:rPr>
                <w:rFonts w:ascii="Calibri" w:hAnsi="Calibri" w:eastAsia="Calibri" w:cs="Calibri"/>
              </w:rPr>
            </w:pPr>
            <w:r w:rsidRPr="7FAA1810">
              <w:rPr>
                <w:rFonts w:ascii="Calibri" w:hAnsi="Calibri" w:eastAsia="Calibri" w:cs="Calibri"/>
                <w:color w:val="000000" w:themeColor="text1"/>
                <w:lang w:val="en-US"/>
              </w:rPr>
              <w:t>Experience of undertaking detailed monitoring, reviews, and evaluation</w:t>
            </w:r>
            <w:r w:rsidRPr="7FAA1810">
              <w:rPr>
                <w:rFonts w:ascii="Calibri" w:hAnsi="Calibri" w:eastAsia="Calibri" w:cs="Calibri"/>
              </w:rPr>
              <w:t xml:space="preserve"> reporting</w:t>
            </w:r>
          </w:p>
        </w:tc>
        <w:tc>
          <w:tcPr>
            <w:tcW w:w="1080" w:type="dxa"/>
            <w:tcMar/>
            <w:vAlign w:val="center"/>
          </w:tcPr>
          <w:p w:rsidR="7FAA1810" w:rsidP="7FAA1810" w:rsidRDefault="7FAA1810" w14:paraId="489516AC" w14:textId="7AA525FE">
            <w:pPr>
              <w:spacing w:after="200" w:line="276" w:lineRule="auto"/>
              <w:jc w:val="center"/>
              <w:rPr>
                <w:rFonts w:ascii="Wingdings 2" w:hAnsi="Wingdings 2" w:eastAsia="Wingdings 2" w:cs="Wingdings 2"/>
              </w:rPr>
            </w:pPr>
            <w:r w:rsidRPr="7FAA1810">
              <w:rPr>
                <w:rFonts w:ascii="Wingdings 2" w:hAnsi="Wingdings 2" w:eastAsia="Wingdings 2" w:cs="Wingdings 2"/>
              </w:rPr>
              <w:t>R</w:t>
            </w:r>
          </w:p>
        </w:tc>
        <w:tc>
          <w:tcPr>
            <w:tcW w:w="1140" w:type="dxa"/>
            <w:tcMar/>
            <w:vAlign w:val="center"/>
          </w:tcPr>
          <w:p w:rsidR="7FAA1810" w:rsidP="7FAA1810" w:rsidRDefault="7FAA1810" w14:paraId="23A00197" w14:textId="11337775">
            <w:pPr>
              <w:spacing w:after="200" w:line="276" w:lineRule="auto"/>
              <w:jc w:val="center"/>
              <w:rPr>
                <w:rFonts w:ascii="Calibri" w:hAnsi="Calibri" w:eastAsia="Calibri" w:cs="Calibri"/>
              </w:rPr>
            </w:pPr>
          </w:p>
        </w:tc>
      </w:tr>
      <w:tr w:rsidR="7FAA1810" w:rsidTr="096C6ECB" w14:paraId="1AC72EA9" w14:textId="77777777">
        <w:trPr>
          <w:trHeight w:val="675"/>
        </w:trPr>
        <w:tc>
          <w:tcPr>
            <w:tcW w:w="510" w:type="dxa"/>
            <w:tcMar/>
            <w:vAlign w:val="center"/>
          </w:tcPr>
          <w:p w:rsidR="7FAA1810" w:rsidP="063110DD" w:rsidRDefault="04D5F513" w14:paraId="39960EF1" w14:textId="391E3512">
            <w:pPr>
              <w:spacing w:after="200" w:line="276" w:lineRule="auto"/>
              <w:jc w:val="center"/>
              <w:rPr>
                <w:rFonts w:ascii="Calibri" w:hAnsi="Calibri" w:eastAsia="Calibri" w:cs="Calibri"/>
              </w:rPr>
            </w:pPr>
            <w:r w:rsidRPr="063110DD">
              <w:rPr>
                <w:rFonts w:ascii="Calibri" w:hAnsi="Calibri" w:eastAsia="Calibri" w:cs="Calibri"/>
              </w:rPr>
              <w:t>2.</w:t>
            </w:r>
            <w:r w:rsidR="002A072A">
              <w:rPr>
                <w:rFonts w:ascii="Calibri" w:hAnsi="Calibri" w:eastAsia="Calibri" w:cs="Calibri"/>
              </w:rPr>
              <w:t>5</w:t>
            </w:r>
          </w:p>
        </w:tc>
        <w:tc>
          <w:tcPr>
            <w:tcW w:w="6270" w:type="dxa"/>
            <w:tcMar/>
            <w:vAlign w:val="center"/>
          </w:tcPr>
          <w:p w:rsidR="7FAA1810" w:rsidP="7FAA1810" w:rsidRDefault="7FAA1810" w14:paraId="3795D98F" w14:textId="75F640BC">
            <w:pPr>
              <w:spacing w:after="200" w:line="259" w:lineRule="auto"/>
              <w:rPr>
                <w:rFonts w:ascii="Calibri" w:hAnsi="Calibri" w:eastAsia="Calibri" w:cs="Calibri"/>
              </w:rPr>
            </w:pPr>
            <w:r w:rsidRPr="7FAA1810">
              <w:rPr>
                <w:rFonts w:ascii="Calibri" w:hAnsi="Calibri" w:eastAsia="Calibri" w:cs="Calibri"/>
                <w:color w:val="000000" w:themeColor="text1"/>
                <w:lang w:val="en-US"/>
              </w:rPr>
              <w:t>Ability to understand, assess and respond to people’s needs</w:t>
            </w:r>
            <w:r w:rsidRPr="7FAA1810">
              <w:rPr>
                <w:rFonts w:ascii="Calibri" w:hAnsi="Calibri" w:eastAsia="Calibri" w:cs="Calibri"/>
              </w:rPr>
              <w:t xml:space="preserve"> and capture in assessment tools. </w:t>
            </w:r>
          </w:p>
        </w:tc>
        <w:tc>
          <w:tcPr>
            <w:tcW w:w="1080" w:type="dxa"/>
            <w:tcMar/>
            <w:vAlign w:val="center"/>
          </w:tcPr>
          <w:p w:rsidR="7FAA1810" w:rsidP="7FAA1810" w:rsidRDefault="7FAA1810" w14:paraId="70D50194" w14:textId="3A35036C">
            <w:pPr>
              <w:spacing w:after="200" w:line="276" w:lineRule="auto"/>
              <w:jc w:val="center"/>
              <w:rPr>
                <w:rFonts w:ascii="Wingdings 2" w:hAnsi="Wingdings 2" w:eastAsia="Wingdings 2" w:cs="Wingdings 2"/>
              </w:rPr>
            </w:pPr>
            <w:r w:rsidRPr="7FAA1810">
              <w:rPr>
                <w:rFonts w:ascii="Wingdings 2" w:hAnsi="Wingdings 2" w:eastAsia="Wingdings 2" w:cs="Wingdings 2"/>
              </w:rPr>
              <w:t>R</w:t>
            </w:r>
          </w:p>
        </w:tc>
        <w:tc>
          <w:tcPr>
            <w:tcW w:w="1140" w:type="dxa"/>
            <w:tcMar/>
            <w:vAlign w:val="center"/>
          </w:tcPr>
          <w:p w:rsidR="7FAA1810" w:rsidP="7FAA1810" w:rsidRDefault="7FAA1810" w14:paraId="52FD0971" w14:textId="2BD31F81">
            <w:pPr>
              <w:spacing w:after="200" w:line="276" w:lineRule="auto"/>
              <w:jc w:val="center"/>
              <w:rPr>
                <w:rFonts w:ascii="Calibri" w:hAnsi="Calibri" w:eastAsia="Calibri" w:cs="Calibri"/>
              </w:rPr>
            </w:pPr>
          </w:p>
        </w:tc>
      </w:tr>
      <w:tr w:rsidR="7FAA1810" w:rsidTr="096C6ECB" w14:paraId="1602836B" w14:textId="77777777">
        <w:trPr>
          <w:trHeight w:val="675"/>
        </w:trPr>
        <w:tc>
          <w:tcPr>
            <w:tcW w:w="510" w:type="dxa"/>
            <w:tcMar/>
            <w:vAlign w:val="center"/>
          </w:tcPr>
          <w:p w:rsidR="7FAA1810" w:rsidP="063110DD" w:rsidRDefault="04D5F513" w14:paraId="7EFCEE49" w14:textId="70DA62F7">
            <w:pPr>
              <w:spacing w:after="200" w:line="276" w:lineRule="auto"/>
              <w:jc w:val="center"/>
              <w:rPr>
                <w:rFonts w:ascii="Calibri" w:hAnsi="Calibri" w:eastAsia="Calibri" w:cs="Calibri"/>
              </w:rPr>
            </w:pPr>
            <w:r w:rsidRPr="063110DD">
              <w:rPr>
                <w:rFonts w:ascii="Calibri" w:hAnsi="Calibri" w:eastAsia="Calibri" w:cs="Calibri"/>
              </w:rPr>
              <w:t>2.</w:t>
            </w:r>
            <w:r w:rsidR="002A072A">
              <w:rPr>
                <w:rFonts w:ascii="Calibri" w:hAnsi="Calibri" w:eastAsia="Calibri" w:cs="Calibri"/>
              </w:rPr>
              <w:t>6</w:t>
            </w:r>
          </w:p>
        </w:tc>
        <w:tc>
          <w:tcPr>
            <w:tcW w:w="6270" w:type="dxa"/>
            <w:tcMar/>
            <w:vAlign w:val="center"/>
          </w:tcPr>
          <w:p w:rsidR="7FAA1810" w:rsidP="063110DD" w:rsidRDefault="4439055F" w14:paraId="7B07C09E" w14:textId="1812F5A2">
            <w:pPr>
              <w:spacing w:after="200" w:line="276" w:lineRule="auto"/>
              <w:rPr>
                <w:rFonts w:ascii="Calibri" w:hAnsi="Calibri" w:eastAsia="Calibri" w:cs="Calibri"/>
              </w:rPr>
            </w:pPr>
            <w:r w:rsidRPr="063110DD">
              <w:rPr>
                <w:rFonts w:ascii="Calibri" w:hAnsi="Calibri" w:eastAsia="Calibri" w:cs="Calibri"/>
              </w:rPr>
              <w:t>Ability to deliver a</w:t>
            </w:r>
            <w:r w:rsidRPr="063110DD" w:rsidR="04D5F513">
              <w:rPr>
                <w:rFonts w:ascii="Calibri" w:hAnsi="Calibri" w:eastAsia="Calibri" w:cs="Calibri"/>
              </w:rPr>
              <w:t>nd facilitating groups and</w:t>
            </w:r>
            <w:r w:rsidRPr="063110DD" w:rsidR="7C1AC6B3">
              <w:rPr>
                <w:rFonts w:ascii="Calibri" w:hAnsi="Calibri" w:eastAsia="Calibri" w:cs="Calibri"/>
              </w:rPr>
              <w:t xml:space="preserve"> health awareness presentation</w:t>
            </w:r>
            <w:r w:rsidRPr="063110DD" w:rsidR="04D5F513">
              <w:rPr>
                <w:rFonts w:ascii="Calibri" w:hAnsi="Calibri" w:eastAsia="Calibri" w:cs="Calibri"/>
              </w:rPr>
              <w:t xml:space="preserve"> activities within the local community  </w:t>
            </w:r>
          </w:p>
        </w:tc>
        <w:tc>
          <w:tcPr>
            <w:tcW w:w="1080" w:type="dxa"/>
            <w:tcMar/>
            <w:vAlign w:val="center"/>
          </w:tcPr>
          <w:p w:rsidR="7FAA1810" w:rsidP="7FAA1810" w:rsidRDefault="7FAA1810" w14:paraId="2EF65B6D" w14:textId="47280ACF">
            <w:pPr>
              <w:spacing w:after="200" w:line="276" w:lineRule="auto"/>
              <w:jc w:val="center"/>
              <w:rPr>
                <w:rFonts w:ascii="Calibri" w:hAnsi="Calibri" w:eastAsia="Calibri" w:cs="Calibri"/>
              </w:rPr>
            </w:pPr>
          </w:p>
        </w:tc>
        <w:tc>
          <w:tcPr>
            <w:tcW w:w="1140" w:type="dxa"/>
            <w:tcMar/>
            <w:vAlign w:val="center"/>
          </w:tcPr>
          <w:p w:rsidR="7FAA1810" w:rsidP="7FAA1810" w:rsidRDefault="7FAA1810" w14:paraId="2CCCECB1" w14:textId="045649B2">
            <w:pPr>
              <w:spacing w:after="200" w:line="276" w:lineRule="auto"/>
              <w:jc w:val="center"/>
              <w:rPr>
                <w:rFonts w:ascii="Wingdings 2" w:hAnsi="Wingdings 2" w:eastAsia="Wingdings 2" w:cs="Wingdings 2"/>
              </w:rPr>
            </w:pPr>
            <w:r w:rsidRPr="7FAA1810">
              <w:rPr>
                <w:rFonts w:ascii="Wingdings 2" w:hAnsi="Wingdings 2" w:eastAsia="Wingdings 2" w:cs="Wingdings 2"/>
              </w:rPr>
              <w:t>R</w:t>
            </w:r>
          </w:p>
        </w:tc>
      </w:tr>
      <w:tr w:rsidR="7FAA1810" w:rsidTr="096C6ECB" w14:paraId="2A79094E" w14:textId="77777777">
        <w:trPr>
          <w:trHeight w:val="675"/>
        </w:trPr>
        <w:tc>
          <w:tcPr>
            <w:tcW w:w="510" w:type="dxa"/>
            <w:tcMar/>
            <w:vAlign w:val="center"/>
          </w:tcPr>
          <w:p w:rsidR="7FAA1810" w:rsidP="063110DD" w:rsidRDefault="04D5F513" w14:paraId="24AC0C3A" w14:textId="5C23110E">
            <w:pPr>
              <w:spacing w:after="200" w:line="276" w:lineRule="auto"/>
              <w:jc w:val="center"/>
              <w:rPr>
                <w:rFonts w:ascii="Calibri" w:hAnsi="Calibri" w:eastAsia="Calibri" w:cs="Calibri"/>
              </w:rPr>
            </w:pPr>
            <w:r w:rsidRPr="063110DD">
              <w:rPr>
                <w:rFonts w:ascii="Calibri" w:hAnsi="Calibri" w:eastAsia="Calibri" w:cs="Calibri"/>
              </w:rPr>
              <w:t>2.</w:t>
            </w:r>
            <w:r w:rsidR="002A072A">
              <w:rPr>
                <w:rFonts w:ascii="Calibri" w:hAnsi="Calibri" w:eastAsia="Calibri" w:cs="Calibri"/>
              </w:rPr>
              <w:t>7</w:t>
            </w:r>
          </w:p>
        </w:tc>
        <w:tc>
          <w:tcPr>
            <w:tcW w:w="6270" w:type="dxa"/>
            <w:tcMar/>
            <w:vAlign w:val="center"/>
          </w:tcPr>
          <w:p w:rsidRPr="002A072A" w:rsidR="7FAA1810" w:rsidP="063110DD" w:rsidRDefault="04D5F513" w14:paraId="1AC10E6D" w14:textId="231CE6D9">
            <w:pPr>
              <w:spacing w:after="200" w:line="276" w:lineRule="auto"/>
              <w:rPr>
                <w:rFonts w:eastAsia="Calibri" w:cstheme="minorHAnsi"/>
              </w:rPr>
            </w:pPr>
            <w:r w:rsidRPr="063110DD">
              <w:rPr>
                <w:rFonts w:ascii="Calibri" w:hAnsi="Calibri" w:eastAsia="Calibri" w:cs="Calibri"/>
              </w:rPr>
              <w:t xml:space="preserve"> </w:t>
            </w:r>
            <w:r w:rsidRPr="002A072A" w:rsidR="4F80CC1F">
              <w:rPr>
                <w:rFonts w:eastAsia="Times New Roman" w:cstheme="minorHAnsi"/>
                <w:color w:val="000000" w:themeColor="text1"/>
              </w:rPr>
              <w:t>Ability to undertake home visits, assessments, risk assessments and draw up individualised care plans</w:t>
            </w:r>
          </w:p>
        </w:tc>
        <w:tc>
          <w:tcPr>
            <w:tcW w:w="1080" w:type="dxa"/>
            <w:tcMar/>
            <w:vAlign w:val="center"/>
          </w:tcPr>
          <w:p w:rsidR="7FAA1810" w:rsidP="7FAA1810" w:rsidRDefault="7FAA1810" w14:paraId="23E44878" w14:textId="6F8FB57C">
            <w:pPr>
              <w:spacing w:after="200" w:line="276" w:lineRule="auto"/>
              <w:jc w:val="center"/>
              <w:rPr>
                <w:rFonts w:ascii="Calibri" w:hAnsi="Calibri" w:eastAsia="Calibri" w:cs="Calibri"/>
              </w:rPr>
            </w:pPr>
          </w:p>
        </w:tc>
        <w:tc>
          <w:tcPr>
            <w:tcW w:w="1140" w:type="dxa"/>
            <w:tcMar/>
            <w:vAlign w:val="center"/>
          </w:tcPr>
          <w:p w:rsidR="7FAA1810" w:rsidP="7FAA1810" w:rsidRDefault="7FAA1810" w14:paraId="3EC414D2" w14:textId="36B0FE26">
            <w:pPr>
              <w:spacing w:after="200" w:line="276" w:lineRule="auto"/>
              <w:jc w:val="center"/>
              <w:rPr>
                <w:rFonts w:ascii="Wingdings 2" w:hAnsi="Wingdings 2" w:eastAsia="Wingdings 2" w:cs="Wingdings 2"/>
              </w:rPr>
            </w:pPr>
            <w:r w:rsidRPr="7FAA1810">
              <w:rPr>
                <w:rFonts w:ascii="Wingdings 2" w:hAnsi="Wingdings 2" w:eastAsia="Wingdings 2" w:cs="Wingdings 2"/>
              </w:rPr>
              <w:t>R</w:t>
            </w:r>
          </w:p>
        </w:tc>
      </w:tr>
      <w:tr w:rsidR="096C6ECB" w:rsidTr="096C6ECB" w14:paraId="2A3C9DA6">
        <w:trPr>
          <w:trHeight w:val="675"/>
        </w:trPr>
        <w:tc>
          <w:tcPr>
            <w:tcW w:w="510" w:type="dxa"/>
            <w:tcMar/>
            <w:vAlign w:val="center"/>
          </w:tcPr>
          <w:p w:rsidR="52F3003D" w:rsidP="096C6ECB" w:rsidRDefault="52F3003D" w14:paraId="356ED242" w14:textId="4599899C">
            <w:pPr>
              <w:pStyle w:val="Normal"/>
              <w:spacing w:line="276" w:lineRule="auto"/>
              <w:jc w:val="center"/>
              <w:rPr>
                <w:rFonts w:ascii="Calibri" w:hAnsi="Calibri" w:eastAsia="Calibri" w:cs="Calibri"/>
              </w:rPr>
            </w:pPr>
            <w:r w:rsidRPr="096C6ECB" w:rsidR="52F3003D">
              <w:rPr>
                <w:rFonts w:ascii="Calibri" w:hAnsi="Calibri" w:eastAsia="Calibri" w:cs="Calibri"/>
              </w:rPr>
              <w:t>2.8</w:t>
            </w:r>
          </w:p>
        </w:tc>
        <w:tc>
          <w:tcPr>
            <w:tcW w:w="6270" w:type="dxa"/>
            <w:tcMar/>
            <w:vAlign w:val="center"/>
          </w:tcPr>
          <w:p w:rsidR="52F3003D" w:rsidP="096C6ECB" w:rsidRDefault="52F3003D" w14:paraId="0E86AF55" w14:textId="78B3CDDD">
            <w:pPr>
              <w:pStyle w:val="Normal"/>
              <w:spacing w:line="276" w:lineRule="auto"/>
              <w:rPr>
                <w:rFonts w:ascii="Calibri" w:hAnsi="Calibri" w:eastAsia="Calibri" w:cs="Calibri"/>
              </w:rPr>
            </w:pPr>
            <w:r w:rsidRPr="096C6ECB" w:rsidR="52F3003D">
              <w:rPr>
                <w:rFonts w:ascii="Calibri" w:hAnsi="Calibri" w:eastAsia="Calibri" w:cs="Calibri"/>
              </w:rPr>
              <w:t xml:space="preserve">Good technical skills and ability to work with new systems CRM, apps, SharePoint and willingness to learn </w:t>
            </w:r>
          </w:p>
        </w:tc>
        <w:tc>
          <w:tcPr>
            <w:tcW w:w="1080" w:type="dxa"/>
            <w:tcMar/>
            <w:vAlign w:val="center"/>
          </w:tcPr>
          <w:p w:rsidR="096C6ECB" w:rsidP="096C6ECB" w:rsidRDefault="096C6ECB" w14:paraId="3701AE80" w14:textId="7A1CB07F">
            <w:pPr>
              <w:pStyle w:val="Normal"/>
              <w:spacing w:line="276" w:lineRule="auto"/>
              <w:jc w:val="center"/>
              <w:rPr>
                <w:rFonts w:ascii="Calibri" w:hAnsi="Calibri" w:eastAsia="Calibri" w:cs="Calibri"/>
              </w:rPr>
            </w:pPr>
          </w:p>
        </w:tc>
        <w:tc>
          <w:tcPr>
            <w:tcW w:w="1140" w:type="dxa"/>
            <w:tcMar/>
            <w:vAlign w:val="center"/>
          </w:tcPr>
          <w:p w:rsidR="52F3003D" w:rsidP="096C6ECB" w:rsidRDefault="52F3003D" w14:paraId="39631FFA" w14:textId="36B0FE26">
            <w:pPr>
              <w:spacing w:after="200" w:line="276" w:lineRule="auto"/>
              <w:jc w:val="center"/>
              <w:rPr>
                <w:rFonts w:ascii="Wingdings 2" w:hAnsi="Wingdings 2" w:eastAsia="Wingdings 2" w:cs="Wingdings 2"/>
              </w:rPr>
            </w:pPr>
            <w:r w:rsidRPr="096C6ECB" w:rsidR="52F3003D">
              <w:rPr>
                <w:rFonts w:ascii="Wingdings 2" w:hAnsi="Wingdings 2" w:eastAsia="Wingdings 2" w:cs="Wingdings 2"/>
              </w:rPr>
              <w:t>R</w:t>
            </w:r>
          </w:p>
          <w:p w:rsidR="096C6ECB" w:rsidP="096C6ECB" w:rsidRDefault="096C6ECB" w14:paraId="7CF10797" w14:textId="2FAA9CE1">
            <w:pPr>
              <w:pStyle w:val="Normal"/>
              <w:spacing w:line="276" w:lineRule="auto"/>
              <w:jc w:val="center"/>
              <w:rPr>
                <w:rFonts w:ascii="Wingdings 2" w:hAnsi="Wingdings 2" w:eastAsia="Wingdings 2" w:cs="Wingdings 2"/>
              </w:rPr>
            </w:pPr>
          </w:p>
        </w:tc>
      </w:tr>
    </w:tbl>
    <w:p w:rsidR="00080C5E" w:rsidP="7FAA1810" w:rsidRDefault="00080C5E" w14:paraId="141FF906" w14:textId="03414A3E">
      <w:pPr>
        <w:spacing w:after="200" w:line="240" w:lineRule="auto"/>
        <w:rPr>
          <w:rFonts w:ascii="Calibri" w:hAnsi="Calibri" w:eastAsia="Calibri" w:cs="Calibri"/>
          <w:color w:val="000000" w:themeColor="text1"/>
        </w:rPr>
      </w:pPr>
    </w:p>
    <w:tbl>
      <w:tblPr>
        <w:tblStyle w:val="TableGrid"/>
        <w:tblW w:w="0" w:type="auto"/>
        <w:tblLayout w:type="fixed"/>
        <w:tblLook w:val="04A0" w:firstRow="1" w:lastRow="0" w:firstColumn="1" w:lastColumn="0" w:noHBand="0" w:noVBand="1"/>
      </w:tblPr>
      <w:tblGrid>
        <w:gridCol w:w="510"/>
        <w:gridCol w:w="6270"/>
        <w:gridCol w:w="1080"/>
        <w:gridCol w:w="1140"/>
      </w:tblGrid>
      <w:tr w:rsidR="7FAA1810" w:rsidTr="063110DD" w14:paraId="3AC4FD59" w14:textId="77777777">
        <w:trPr>
          <w:trHeight w:val="450"/>
        </w:trPr>
        <w:tc>
          <w:tcPr>
            <w:tcW w:w="510" w:type="dxa"/>
            <w:vAlign w:val="center"/>
          </w:tcPr>
          <w:p w:rsidR="7FAA1810" w:rsidP="7FAA1810" w:rsidRDefault="7FAA1810" w14:paraId="44D1D0AF" w14:textId="35DE9BCB">
            <w:pPr>
              <w:spacing w:after="200" w:line="276" w:lineRule="auto"/>
              <w:rPr>
                <w:rFonts w:ascii="Calibri" w:hAnsi="Calibri" w:eastAsia="Calibri" w:cs="Calibri"/>
              </w:rPr>
            </w:pPr>
          </w:p>
        </w:tc>
        <w:tc>
          <w:tcPr>
            <w:tcW w:w="6270" w:type="dxa"/>
            <w:vAlign w:val="center"/>
          </w:tcPr>
          <w:p w:rsidR="7FAA1810" w:rsidP="7FAA1810" w:rsidRDefault="7FAA1810" w14:paraId="58A3DD2F" w14:textId="508C64EA">
            <w:pPr>
              <w:spacing w:after="200" w:line="276" w:lineRule="auto"/>
              <w:rPr>
                <w:rFonts w:ascii="Calibri" w:hAnsi="Calibri" w:eastAsia="Calibri" w:cs="Calibri"/>
              </w:rPr>
            </w:pPr>
            <w:r w:rsidRPr="7FAA1810">
              <w:rPr>
                <w:rFonts w:ascii="Calibri" w:hAnsi="Calibri" w:eastAsia="Calibri" w:cs="Calibri"/>
                <w:b/>
                <w:bCs/>
              </w:rPr>
              <w:t>Personal and General</w:t>
            </w:r>
          </w:p>
        </w:tc>
        <w:tc>
          <w:tcPr>
            <w:tcW w:w="1080" w:type="dxa"/>
            <w:vAlign w:val="center"/>
          </w:tcPr>
          <w:p w:rsidR="7FAA1810" w:rsidP="7FAA1810" w:rsidRDefault="7FAA1810" w14:paraId="29B63062" w14:textId="7C74066A">
            <w:pPr>
              <w:spacing w:after="200" w:line="276" w:lineRule="auto"/>
              <w:rPr>
                <w:rFonts w:ascii="Calibri" w:hAnsi="Calibri" w:eastAsia="Calibri" w:cs="Calibri"/>
              </w:rPr>
            </w:pPr>
            <w:r w:rsidRPr="7FAA1810">
              <w:rPr>
                <w:rFonts w:ascii="Calibri" w:hAnsi="Calibri" w:eastAsia="Calibri" w:cs="Calibri"/>
                <w:b/>
                <w:bCs/>
              </w:rPr>
              <w:t>Essential</w:t>
            </w:r>
          </w:p>
        </w:tc>
        <w:tc>
          <w:tcPr>
            <w:tcW w:w="1140" w:type="dxa"/>
            <w:vAlign w:val="center"/>
          </w:tcPr>
          <w:p w:rsidR="7FAA1810" w:rsidP="7FAA1810" w:rsidRDefault="7FAA1810" w14:paraId="3A7CEBBF" w14:textId="3DBD2E1C">
            <w:pPr>
              <w:spacing w:after="200" w:line="276" w:lineRule="auto"/>
              <w:rPr>
                <w:rFonts w:ascii="Calibri" w:hAnsi="Calibri" w:eastAsia="Calibri" w:cs="Calibri"/>
              </w:rPr>
            </w:pPr>
            <w:r w:rsidRPr="7FAA1810">
              <w:rPr>
                <w:rFonts w:ascii="Calibri" w:hAnsi="Calibri" w:eastAsia="Calibri" w:cs="Calibri"/>
                <w:b/>
                <w:bCs/>
              </w:rPr>
              <w:t>Desirable</w:t>
            </w:r>
          </w:p>
        </w:tc>
      </w:tr>
      <w:tr w:rsidR="7FAA1810" w:rsidTr="063110DD" w14:paraId="514931D1" w14:textId="77777777">
        <w:trPr>
          <w:trHeight w:val="675"/>
        </w:trPr>
        <w:tc>
          <w:tcPr>
            <w:tcW w:w="510" w:type="dxa"/>
            <w:vAlign w:val="center"/>
          </w:tcPr>
          <w:p w:rsidR="7FAA1810" w:rsidP="7FAA1810" w:rsidRDefault="7FAA1810" w14:paraId="6F0B6B13" w14:textId="7320099D">
            <w:pPr>
              <w:spacing w:after="200" w:line="276" w:lineRule="auto"/>
              <w:jc w:val="center"/>
              <w:rPr>
                <w:rFonts w:ascii="Calibri" w:hAnsi="Calibri" w:eastAsia="Calibri" w:cs="Calibri"/>
              </w:rPr>
            </w:pPr>
            <w:r w:rsidRPr="7FAA1810">
              <w:rPr>
                <w:rFonts w:ascii="Calibri" w:hAnsi="Calibri" w:eastAsia="Calibri" w:cs="Calibri"/>
              </w:rPr>
              <w:t>3.1</w:t>
            </w:r>
          </w:p>
        </w:tc>
        <w:tc>
          <w:tcPr>
            <w:tcW w:w="6270" w:type="dxa"/>
            <w:vAlign w:val="center"/>
          </w:tcPr>
          <w:p w:rsidR="7FAA1810" w:rsidP="7FAA1810" w:rsidRDefault="7FAA1810" w14:paraId="35079A0D" w14:textId="0DE6AFCE">
            <w:pPr>
              <w:spacing w:after="200" w:line="276" w:lineRule="auto"/>
              <w:rPr>
                <w:rFonts w:ascii="Calibri" w:hAnsi="Calibri" w:eastAsia="Calibri" w:cs="Calibri"/>
              </w:rPr>
            </w:pPr>
            <w:r w:rsidRPr="7FAA1810">
              <w:rPr>
                <w:rFonts w:ascii="Calibri" w:hAnsi="Calibri" w:eastAsia="Calibri" w:cs="Calibri"/>
              </w:rPr>
              <w:t>Well organised and able to prioritise in a busy and varied role</w:t>
            </w:r>
          </w:p>
        </w:tc>
        <w:tc>
          <w:tcPr>
            <w:tcW w:w="1080" w:type="dxa"/>
            <w:vAlign w:val="center"/>
          </w:tcPr>
          <w:p w:rsidR="7FAA1810" w:rsidP="7FAA1810" w:rsidRDefault="7FAA1810" w14:paraId="3CF0B0C5" w14:textId="7AB30711">
            <w:pPr>
              <w:spacing w:after="200" w:line="276" w:lineRule="auto"/>
              <w:jc w:val="center"/>
              <w:rPr>
                <w:rFonts w:ascii="Wingdings 2" w:hAnsi="Wingdings 2" w:eastAsia="Wingdings 2" w:cs="Wingdings 2"/>
              </w:rPr>
            </w:pPr>
            <w:r w:rsidRPr="7FAA1810">
              <w:rPr>
                <w:rFonts w:ascii="Wingdings 2" w:hAnsi="Wingdings 2" w:eastAsia="Wingdings 2" w:cs="Wingdings 2"/>
              </w:rPr>
              <w:t>R</w:t>
            </w:r>
          </w:p>
        </w:tc>
        <w:tc>
          <w:tcPr>
            <w:tcW w:w="1140" w:type="dxa"/>
            <w:vAlign w:val="center"/>
          </w:tcPr>
          <w:p w:rsidR="7FAA1810" w:rsidP="7FAA1810" w:rsidRDefault="7FAA1810" w14:paraId="2FE36E4D" w14:textId="25C71FCE">
            <w:pPr>
              <w:spacing w:after="200" w:line="276" w:lineRule="auto"/>
              <w:rPr>
                <w:rFonts w:ascii="Calibri" w:hAnsi="Calibri" w:eastAsia="Calibri" w:cs="Calibri"/>
              </w:rPr>
            </w:pPr>
          </w:p>
        </w:tc>
      </w:tr>
      <w:tr w:rsidR="7FAA1810" w:rsidTr="063110DD" w14:paraId="0BFCDDC1" w14:textId="77777777">
        <w:trPr>
          <w:trHeight w:val="675"/>
        </w:trPr>
        <w:tc>
          <w:tcPr>
            <w:tcW w:w="510" w:type="dxa"/>
            <w:vAlign w:val="center"/>
          </w:tcPr>
          <w:p w:rsidR="7FAA1810" w:rsidP="7FAA1810" w:rsidRDefault="7FAA1810" w14:paraId="2D81BBB9" w14:textId="45D39338">
            <w:pPr>
              <w:spacing w:after="200" w:line="276" w:lineRule="auto"/>
              <w:jc w:val="center"/>
              <w:rPr>
                <w:rFonts w:ascii="Calibri" w:hAnsi="Calibri" w:eastAsia="Calibri" w:cs="Calibri"/>
              </w:rPr>
            </w:pPr>
            <w:r w:rsidRPr="7FAA1810">
              <w:rPr>
                <w:rFonts w:ascii="Calibri" w:hAnsi="Calibri" w:eastAsia="Calibri" w:cs="Calibri"/>
              </w:rPr>
              <w:t>3.2</w:t>
            </w:r>
          </w:p>
        </w:tc>
        <w:tc>
          <w:tcPr>
            <w:tcW w:w="6270" w:type="dxa"/>
            <w:vAlign w:val="center"/>
          </w:tcPr>
          <w:p w:rsidR="7FAA1810" w:rsidP="7FAA1810" w:rsidRDefault="7FAA1810" w14:paraId="620A784E" w14:textId="6F23FD1F">
            <w:pPr>
              <w:spacing w:after="200" w:line="276" w:lineRule="auto"/>
              <w:rPr>
                <w:rFonts w:ascii="Calibri" w:hAnsi="Calibri" w:eastAsia="Calibri" w:cs="Calibri"/>
              </w:rPr>
            </w:pPr>
            <w:r w:rsidRPr="7FAA1810">
              <w:rPr>
                <w:rFonts w:ascii="Calibri" w:hAnsi="Calibri" w:eastAsia="Calibri" w:cs="Calibri"/>
              </w:rPr>
              <w:t xml:space="preserve">Self-motivated and ability to use own initiative </w:t>
            </w:r>
          </w:p>
        </w:tc>
        <w:tc>
          <w:tcPr>
            <w:tcW w:w="1080" w:type="dxa"/>
            <w:vAlign w:val="center"/>
          </w:tcPr>
          <w:p w:rsidR="7FAA1810" w:rsidP="7FAA1810" w:rsidRDefault="7FAA1810" w14:paraId="1EA3D0DD" w14:textId="04DC3C35">
            <w:pPr>
              <w:spacing w:after="200" w:line="276" w:lineRule="auto"/>
              <w:jc w:val="center"/>
              <w:rPr>
                <w:rFonts w:ascii="Wingdings 2" w:hAnsi="Wingdings 2" w:eastAsia="Wingdings 2" w:cs="Wingdings 2"/>
              </w:rPr>
            </w:pPr>
            <w:r w:rsidRPr="7FAA1810">
              <w:rPr>
                <w:rFonts w:ascii="Wingdings 2" w:hAnsi="Wingdings 2" w:eastAsia="Wingdings 2" w:cs="Wingdings 2"/>
              </w:rPr>
              <w:t>R</w:t>
            </w:r>
          </w:p>
        </w:tc>
        <w:tc>
          <w:tcPr>
            <w:tcW w:w="1140" w:type="dxa"/>
            <w:vAlign w:val="center"/>
          </w:tcPr>
          <w:p w:rsidR="7FAA1810" w:rsidP="7FAA1810" w:rsidRDefault="7FAA1810" w14:paraId="0537B7B9" w14:textId="6E78EABD">
            <w:pPr>
              <w:spacing w:after="200" w:line="276" w:lineRule="auto"/>
              <w:jc w:val="center"/>
              <w:rPr>
                <w:rFonts w:ascii="Calibri" w:hAnsi="Calibri" w:eastAsia="Calibri" w:cs="Calibri"/>
              </w:rPr>
            </w:pPr>
          </w:p>
        </w:tc>
      </w:tr>
      <w:tr w:rsidR="7FAA1810" w:rsidTr="063110DD" w14:paraId="7F43964B" w14:textId="77777777">
        <w:trPr>
          <w:trHeight w:val="675"/>
        </w:trPr>
        <w:tc>
          <w:tcPr>
            <w:tcW w:w="510" w:type="dxa"/>
            <w:vAlign w:val="center"/>
          </w:tcPr>
          <w:p w:rsidR="7FAA1810" w:rsidP="7FAA1810" w:rsidRDefault="7FAA1810" w14:paraId="298B9993" w14:textId="6E94E009">
            <w:pPr>
              <w:spacing w:after="200" w:line="276" w:lineRule="auto"/>
              <w:rPr>
                <w:rFonts w:ascii="Calibri" w:hAnsi="Calibri" w:eastAsia="Calibri" w:cs="Calibri"/>
              </w:rPr>
            </w:pPr>
            <w:r w:rsidRPr="7FAA1810">
              <w:rPr>
                <w:rFonts w:ascii="Calibri" w:hAnsi="Calibri" w:eastAsia="Calibri" w:cs="Calibri"/>
              </w:rPr>
              <w:t>3.3</w:t>
            </w:r>
          </w:p>
        </w:tc>
        <w:tc>
          <w:tcPr>
            <w:tcW w:w="6270" w:type="dxa"/>
            <w:vAlign w:val="center"/>
          </w:tcPr>
          <w:p w:rsidR="7FAA1810" w:rsidP="7FAA1810" w:rsidRDefault="7FAA1810" w14:paraId="38DC380F" w14:textId="0BE10207">
            <w:pPr>
              <w:spacing w:after="200" w:line="276" w:lineRule="auto"/>
              <w:rPr>
                <w:rFonts w:ascii="Calibri" w:hAnsi="Calibri" w:eastAsia="Calibri" w:cs="Calibri"/>
              </w:rPr>
            </w:pPr>
            <w:r w:rsidRPr="7FAA1810">
              <w:rPr>
                <w:rFonts w:ascii="Calibri" w:hAnsi="Calibri" w:eastAsia="Calibri" w:cs="Calibri"/>
              </w:rPr>
              <w:t xml:space="preserve">Creative approach to problem solving </w:t>
            </w:r>
          </w:p>
        </w:tc>
        <w:tc>
          <w:tcPr>
            <w:tcW w:w="1080" w:type="dxa"/>
            <w:vAlign w:val="center"/>
          </w:tcPr>
          <w:p w:rsidR="7FAA1810" w:rsidP="7FAA1810" w:rsidRDefault="7FAA1810" w14:paraId="69FF231A" w14:textId="48B0B9D5">
            <w:pPr>
              <w:spacing w:after="200" w:line="276" w:lineRule="auto"/>
              <w:jc w:val="center"/>
              <w:rPr>
                <w:rFonts w:ascii="Wingdings 2" w:hAnsi="Wingdings 2" w:eastAsia="Wingdings 2" w:cs="Wingdings 2"/>
              </w:rPr>
            </w:pPr>
          </w:p>
        </w:tc>
        <w:tc>
          <w:tcPr>
            <w:tcW w:w="1140" w:type="dxa"/>
            <w:vAlign w:val="center"/>
          </w:tcPr>
          <w:p w:rsidR="7FAA1810" w:rsidP="063110DD" w:rsidRDefault="04D5F513" w14:paraId="573C7B67" w14:textId="38761931">
            <w:pPr>
              <w:spacing w:after="200" w:line="276" w:lineRule="auto"/>
              <w:jc w:val="center"/>
              <w:rPr>
                <w:rFonts w:ascii="Wingdings 2" w:hAnsi="Wingdings 2" w:eastAsia="Wingdings 2" w:cs="Wingdings 2"/>
              </w:rPr>
            </w:pPr>
            <w:r w:rsidRPr="063110DD">
              <w:rPr>
                <w:rFonts w:ascii="Wingdings 2" w:hAnsi="Wingdings 2" w:eastAsia="Wingdings 2" w:cs="Wingdings 2"/>
              </w:rPr>
              <w:t>R</w:t>
            </w:r>
          </w:p>
        </w:tc>
      </w:tr>
      <w:tr w:rsidR="7FAA1810" w:rsidTr="063110DD" w14:paraId="0E7AC94A" w14:textId="77777777">
        <w:trPr>
          <w:trHeight w:val="675"/>
        </w:trPr>
        <w:tc>
          <w:tcPr>
            <w:tcW w:w="510" w:type="dxa"/>
            <w:vAlign w:val="center"/>
          </w:tcPr>
          <w:p w:rsidR="7FAA1810" w:rsidP="7FAA1810" w:rsidRDefault="7FAA1810" w14:paraId="6DE94419" w14:textId="7730F9F0">
            <w:pPr>
              <w:spacing w:after="200" w:line="276" w:lineRule="auto"/>
              <w:rPr>
                <w:rFonts w:ascii="Calibri" w:hAnsi="Calibri" w:eastAsia="Calibri" w:cs="Calibri"/>
              </w:rPr>
            </w:pPr>
            <w:r w:rsidRPr="7FAA1810">
              <w:rPr>
                <w:rFonts w:ascii="Calibri" w:hAnsi="Calibri" w:eastAsia="Calibri" w:cs="Calibri"/>
              </w:rPr>
              <w:t>3.</w:t>
            </w:r>
            <w:r w:rsidR="006F54CD">
              <w:rPr>
                <w:rFonts w:ascii="Calibri" w:hAnsi="Calibri" w:eastAsia="Calibri" w:cs="Calibri"/>
              </w:rPr>
              <w:t>4</w:t>
            </w:r>
          </w:p>
        </w:tc>
        <w:tc>
          <w:tcPr>
            <w:tcW w:w="6270" w:type="dxa"/>
            <w:vAlign w:val="center"/>
          </w:tcPr>
          <w:p w:rsidR="7FAA1810" w:rsidP="7FAA1810" w:rsidRDefault="7FAA1810" w14:paraId="7AE2DBA5" w14:textId="6EEFAAFD">
            <w:pPr>
              <w:spacing w:after="200" w:line="276" w:lineRule="auto"/>
              <w:rPr>
                <w:rFonts w:ascii="Calibri" w:hAnsi="Calibri" w:eastAsia="Calibri" w:cs="Calibri"/>
              </w:rPr>
            </w:pPr>
            <w:r w:rsidRPr="7FAA1810">
              <w:rPr>
                <w:rFonts w:ascii="Calibri" w:hAnsi="Calibri" w:eastAsia="Calibri" w:cs="Calibri"/>
              </w:rPr>
              <w:t>A ‘team player’, contributing to team meetings, supervision, and the broader development of the organisation</w:t>
            </w:r>
          </w:p>
        </w:tc>
        <w:tc>
          <w:tcPr>
            <w:tcW w:w="1080" w:type="dxa"/>
            <w:vAlign w:val="center"/>
          </w:tcPr>
          <w:p w:rsidR="7FAA1810" w:rsidP="7FAA1810" w:rsidRDefault="7FAA1810" w14:paraId="75F4C69C" w14:textId="2EA75366">
            <w:pPr>
              <w:spacing w:after="200" w:line="276" w:lineRule="auto"/>
              <w:jc w:val="center"/>
              <w:rPr>
                <w:rFonts w:ascii="Wingdings 2" w:hAnsi="Wingdings 2" w:eastAsia="Wingdings 2" w:cs="Wingdings 2"/>
              </w:rPr>
            </w:pPr>
            <w:r w:rsidRPr="7FAA1810">
              <w:rPr>
                <w:rFonts w:ascii="Wingdings 2" w:hAnsi="Wingdings 2" w:eastAsia="Wingdings 2" w:cs="Wingdings 2"/>
              </w:rPr>
              <w:t>R</w:t>
            </w:r>
          </w:p>
        </w:tc>
        <w:tc>
          <w:tcPr>
            <w:tcW w:w="1140" w:type="dxa"/>
            <w:vAlign w:val="center"/>
          </w:tcPr>
          <w:p w:rsidR="7FAA1810" w:rsidP="7FAA1810" w:rsidRDefault="7FAA1810" w14:paraId="54612129" w14:textId="184DDE9F">
            <w:pPr>
              <w:spacing w:after="200" w:line="276" w:lineRule="auto"/>
              <w:rPr>
                <w:rFonts w:ascii="Calibri" w:hAnsi="Calibri" w:eastAsia="Calibri" w:cs="Calibri"/>
              </w:rPr>
            </w:pPr>
          </w:p>
        </w:tc>
      </w:tr>
      <w:tr w:rsidR="7FAA1810" w:rsidTr="063110DD" w14:paraId="090536A5" w14:textId="77777777">
        <w:trPr>
          <w:trHeight w:val="675"/>
        </w:trPr>
        <w:tc>
          <w:tcPr>
            <w:tcW w:w="510" w:type="dxa"/>
            <w:vAlign w:val="center"/>
          </w:tcPr>
          <w:p w:rsidR="7FAA1810" w:rsidP="7FAA1810" w:rsidRDefault="7FAA1810" w14:paraId="1AC3530E" w14:textId="44091363">
            <w:pPr>
              <w:spacing w:after="200" w:line="276" w:lineRule="auto"/>
              <w:rPr>
                <w:rFonts w:ascii="Calibri" w:hAnsi="Calibri" w:eastAsia="Calibri" w:cs="Calibri"/>
              </w:rPr>
            </w:pPr>
            <w:r w:rsidRPr="7FAA1810">
              <w:rPr>
                <w:rFonts w:ascii="Calibri" w:hAnsi="Calibri" w:eastAsia="Calibri" w:cs="Calibri"/>
              </w:rPr>
              <w:t>3.</w:t>
            </w:r>
            <w:r w:rsidR="006F54CD">
              <w:rPr>
                <w:rFonts w:ascii="Calibri" w:hAnsi="Calibri" w:eastAsia="Calibri" w:cs="Calibri"/>
              </w:rPr>
              <w:t>5</w:t>
            </w:r>
          </w:p>
        </w:tc>
        <w:tc>
          <w:tcPr>
            <w:tcW w:w="6270" w:type="dxa"/>
            <w:vAlign w:val="center"/>
          </w:tcPr>
          <w:p w:rsidR="7FAA1810" w:rsidP="7FAA1810" w:rsidRDefault="7FAA1810" w14:paraId="07CDC015" w14:textId="76E60276">
            <w:pPr>
              <w:spacing w:after="200" w:line="276" w:lineRule="auto"/>
              <w:rPr>
                <w:rFonts w:ascii="Calibri" w:hAnsi="Calibri" w:eastAsia="Calibri" w:cs="Calibri"/>
              </w:rPr>
            </w:pPr>
            <w:r w:rsidRPr="7FAA1810">
              <w:rPr>
                <w:rFonts w:ascii="Calibri" w:hAnsi="Calibri" w:eastAsia="Calibri" w:cs="Calibri"/>
              </w:rPr>
              <w:t>A commitment to adhere to the legislation, policies, and procedures relevant to our charity</w:t>
            </w:r>
          </w:p>
        </w:tc>
        <w:tc>
          <w:tcPr>
            <w:tcW w:w="1080" w:type="dxa"/>
            <w:vAlign w:val="center"/>
          </w:tcPr>
          <w:p w:rsidR="7FAA1810" w:rsidP="7FAA1810" w:rsidRDefault="7FAA1810" w14:paraId="73AABF74" w14:textId="65323196">
            <w:pPr>
              <w:spacing w:after="200" w:line="276" w:lineRule="auto"/>
              <w:jc w:val="center"/>
              <w:rPr>
                <w:rFonts w:ascii="Wingdings 2" w:hAnsi="Wingdings 2" w:eastAsia="Wingdings 2" w:cs="Wingdings 2"/>
              </w:rPr>
            </w:pPr>
            <w:r w:rsidRPr="7FAA1810">
              <w:rPr>
                <w:rFonts w:ascii="Wingdings 2" w:hAnsi="Wingdings 2" w:eastAsia="Wingdings 2" w:cs="Wingdings 2"/>
              </w:rPr>
              <w:t>R</w:t>
            </w:r>
          </w:p>
        </w:tc>
        <w:tc>
          <w:tcPr>
            <w:tcW w:w="1140" w:type="dxa"/>
            <w:vAlign w:val="center"/>
          </w:tcPr>
          <w:p w:rsidR="7FAA1810" w:rsidP="7FAA1810" w:rsidRDefault="7FAA1810" w14:paraId="050311FD" w14:textId="3E546011">
            <w:pPr>
              <w:spacing w:after="200" w:line="276" w:lineRule="auto"/>
              <w:rPr>
                <w:rFonts w:ascii="Calibri" w:hAnsi="Calibri" w:eastAsia="Calibri" w:cs="Calibri"/>
              </w:rPr>
            </w:pPr>
          </w:p>
        </w:tc>
      </w:tr>
      <w:tr w:rsidR="006F54CD" w:rsidTr="063110DD" w14:paraId="661A51DA" w14:textId="77777777">
        <w:trPr>
          <w:trHeight w:val="675"/>
        </w:trPr>
        <w:tc>
          <w:tcPr>
            <w:tcW w:w="510" w:type="dxa"/>
            <w:vAlign w:val="center"/>
          </w:tcPr>
          <w:p w:rsidRPr="7FAA1810" w:rsidR="006F54CD" w:rsidP="7FAA1810" w:rsidRDefault="006F54CD" w14:paraId="2CB335AE" w14:textId="3899C5F9">
            <w:pPr>
              <w:spacing w:after="200" w:line="276" w:lineRule="auto"/>
              <w:rPr>
                <w:rFonts w:ascii="Calibri" w:hAnsi="Calibri" w:eastAsia="Calibri" w:cs="Calibri"/>
              </w:rPr>
            </w:pPr>
            <w:r>
              <w:rPr>
                <w:rFonts w:ascii="Calibri" w:hAnsi="Calibri" w:eastAsia="Calibri" w:cs="Calibri"/>
              </w:rPr>
              <w:lastRenderedPageBreak/>
              <w:t>3.6</w:t>
            </w:r>
          </w:p>
        </w:tc>
        <w:tc>
          <w:tcPr>
            <w:tcW w:w="6270" w:type="dxa"/>
            <w:vAlign w:val="center"/>
          </w:tcPr>
          <w:p w:rsidRPr="7FAA1810" w:rsidR="006F54CD" w:rsidP="7FAA1810" w:rsidRDefault="006F54CD" w14:paraId="721F0D87" w14:textId="715019F0">
            <w:pPr>
              <w:spacing w:after="200" w:line="276" w:lineRule="auto"/>
              <w:rPr>
                <w:rFonts w:ascii="Calibri" w:hAnsi="Calibri" w:eastAsia="Calibri" w:cs="Calibri"/>
              </w:rPr>
            </w:pPr>
            <w:r>
              <w:rPr>
                <w:rFonts w:ascii="Calibri" w:hAnsi="Calibri" w:eastAsia="Calibri" w:cs="Calibri"/>
              </w:rPr>
              <w:t xml:space="preserve">Ability to speak community languages or BSL </w:t>
            </w:r>
          </w:p>
        </w:tc>
        <w:tc>
          <w:tcPr>
            <w:tcW w:w="1080" w:type="dxa"/>
            <w:vAlign w:val="center"/>
          </w:tcPr>
          <w:p w:rsidRPr="7FAA1810" w:rsidR="006F54CD" w:rsidP="7FAA1810" w:rsidRDefault="006F54CD" w14:paraId="2C56F286" w14:textId="77777777">
            <w:pPr>
              <w:spacing w:after="200" w:line="276" w:lineRule="auto"/>
              <w:jc w:val="center"/>
              <w:rPr>
                <w:rFonts w:ascii="Wingdings 2" w:hAnsi="Wingdings 2" w:eastAsia="Wingdings 2" w:cs="Wingdings 2"/>
              </w:rPr>
            </w:pPr>
          </w:p>
        </w:tc>
        <w:tc>
          <w:tcPr>
            <w:tcW w:w="1140" w:type="dxa"/>
            <w:vAlign w:val="center"/>
          </w:tcPr>
          <w:p w:rsidR="006F54CD" w:rsidP="7FAA1810" w:rsidRDefault="006F54CD" w14:paraId="1EA2C989" w14:textId="70AE97F9">
            <w:pPr>
              <w:spacing w:after="200" w:line="276" w:lineRule="auto"/>
              <w:rPr>
                <w:rFonts w:ascii="Calibri" w:hAnsi="Calibri" w:eastAsia="Calibri" w:cs="Calibri"/>
              </w:rPr>
            </w:pPr>
            <w:r w:rsidRPr="063110DD">
              <w:rPr>
                <w:rFonts w:ascii="Wingdings 2" w:hAnsi="Wingdings 2" w:eastAsia="Wingdings 2" w:cs="Wingdings 2"/>
              </w:rPr>
              <w:t>R</w:t>
            </w:r>
          </w:p>
        </w:tc>
      </w:tr>
    </w:tbl>
    <w:p w:rsidR="00080C5E" w:rsidP="7FAA1810" w:rsidRDefault="00080C5E" w14:paraId="3984615E" w14:textId="62391F3B">
      <w:pPr>
        <w:rPr>
          <w:rFonts w:ascii="Calibri" w:hAnsi="Calibri" w:eastAsia="Calibri" w:cs="Calibri"/>
          <w:color w:val="000000" w:themeColor="text1"/>
        </w:rPr>
      </w:pPr>
    </w:p>
    <w:p w:rsidR="00080C5E" w:rsidP="7FAA1810" w:rsidRDefault="00080C5E" w14:paraId="5E5787A5" w14:textId="11D62619"/>
    <w:sectPr w:rsidR="00080C5E">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erspMuhcWhlqv3" int2:id="P7n0wpDQ">
      <int2:state int2:type="AugLoop_Text_Critique" int2:value="Rejected"/>
    </int2:textHash>
    <int2:textHash int2:hashCode="X0o6qvkee+lTBQ" int2:id="9Q991BVA">
      <int2:state int2:type="AugLoop_Text_Critique" int2:value="Rejected"/>
    </int2:textHash>
    <int2:textHash int2:hashCode="Dji+abMBs/wxDx" int2:id="bteJt+8u">
      <int2:state int2:type="AugLoop_Text_Critique" int2:value="Rejecte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5990e2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98b9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91E46A5"/>
    <w:multiLevelType w:val="multilevel"/>
    <w:tmpl w:val="F516111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244C3218"/>
    <w:multiLevelType w:val="hybridMultilevel"/>
    <w:tmpl w:val="DF46147A"/>
    <w:lvl w:ilvl="0" w:tplc="D5743AC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C5D7E"/>
    <w:multiLevelType w:val="multilevel"/>
    <w:tmpl w:val="EA205ED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3426581B"/>
    <w:multiLevelType w:val="hybridMultilevel"/>
    <w:tmpl w:val="A41416CA"/>
    <w:lvl w:ilvl="0" w:tplc="C69E45A6">
      <w:start w:val="1"/>
      <w:numFmt w:val="decimal"/>
      <w:lvlText w:val="%1."/>
      <w:lvlJc w:val="left"/>
      <w:pPr>
        <w:ind w:left="720" w:hanging="360"/>
      </w:pPr>
    </w:lvl>
    <w:lvl w:ilvl="1" w:tplc="7D92E408">
      <w:start w:val="1"/>
      <w:numFmt w:val="lowerLetter"/>
      <w:lvlText w:val="%2."/>
      <w:lvlJc w:val="left"/>
      <w:pPr>
        <w:ind w:left="1440" w:hanging="360"/>
      </w:pPr>
    </w:lvl>
    <w:lvl w:ilvl="2" w:tplc="88D4B60C">
      <w:start w:val="1"/>
      <w:numFmt w:val="lowerRoman"/>
      <w:lvlText w:val="%3."/>
      <w:lvlJc w:val="right"/>
      <w:pPr>
        <w:ind w:left="2160" w:hanging="180"/>
      </w:pPr>
    </w:lvl>
    <w:lvl w:ilvl="3" w:tplc="8714A902">
      <w:start w:val="1"/>
      <w:numFmt w:val="decimal"/>
      <w:lvlText w:val="%4."/>
      <w:lvlJc w:val="left"/>
      <w:pPr>
        <w:ind w:left="2880" w:hanging="360"/>
      </w:pPr>
    </w:lvl>
    <w:lvl w:ilvl="4" w:tplc="55F27A0A">
      <w:start w:val="1"/>
      <w:numFmt w:val="lowerLetter"/>
      <w:lvlText w:val="%5."/>
      <w:lvlJc w:val="left"/>
      <w:pPr>
        <w:ind w:left="3600" w:hanging="360"/>
      </w:pPr>
    </w:lvl>
    <w:lvl w:ilvl="5" w:tplc="4BB27A7E">
      <w:start w:val="1"/>
      <w:numFmt w:val="lowerRoman"/>
      <w:lvlText w:val="%6."/>
      <w:lvlJc w:val="right"/>
      <w:pPr>
        <w:ind w:left="4320" w:hanging="180"/>
      </w:pPr>
    </w:lvl>
    <w:lvl w:ilvl="6" w:tplc="A7E8E5B6">
      <w:start w:val="1"/>
      <w:numFmt w:val="decimal"/>
      <w:lvlText w:val="%7."/>
      <w:lvlJc w:val="left"/>
      <w:pPr>
        <w:ind w:left="5040" w:hanging="360"/>
      </w:pPr>
    </w:lvl>
    <w:lvl w:ilvl="7" w:tplc="04848958">
      <w:start w:val="1"/>
      <w:numFmt w:val="lowerLetter"/>
      <w:lvlText w:val="%8."/>
      <w:lvlJc w:val="left"/>
      <w:pPr>
        <w:ind w:left="5760" w:hanging="360"/>
      </w:pPr>
    </w:lvl>
    <w:lvl w:ilvl="8" w:tplc="7366830C">
      <w:start w:val="1"/>
      <w:numFmt w:val="lowerRoman"/>
      <w:lvlText w:val="%9."/>
      <w:lvlJc w:val="right"/>
      <w:pPr>
        <w:ind w:left="6480" w:hanging="180"/>
      </w:pPr>
    </w:lvl>
  </w:abstractNum>
  <w:abstractNum w:abstractNumId="4" w15:restartNumberingAfterBreak="0">
    <w:nsid w:val="522652D8"/>
    <w:multiLevelType w:val="hybridMultilevel"/>
    <w:tmpl w:val="E6FE2852"/>
    <w:lvl w:ilvl="0" w:tplc="287ECAD6">
      <w:start w:val="1"/>
      <w:numFmt w:val="decimal"/>
      <w:lvlText w:val="%1."/>
      <w:lvlJc w:val="left"/>
      <w:pPr>
        <w:ind w:left="720" w:hanging="360"/>
      </w:pPr>
    </w:lvl>
    <w:lvl w:ilvl="1" w:tplc="FBC41C46">
      <w:start w:val="1"/>
      <w:numFmt w:val="lowerLetter"/>
      <w:lvlText w:val="%2."/>
      <w:lvlJc w:val="left"/>
      <w:pPr>
        <w:ind w:left="1440" w:hanging="360"/>
      </w:pPr>
    </w:lvl>
    <w:lvl w:ilvl="2" w:tplc="0D56E588">
      <w:start w:val="1"/>
      <w:numFmt w:val="lowerRoman"/>
      <w:lvlText w:val="%3."/>
      <w:lvlJc w:val="right"/>
      <w:pPr>
        <w:ind w:left="2160" w:hanging="180"/>
      </w:pPr>
    </w:lvl>
    <w:lvl w:ilvl="3" w:tplc="2250C0CC">
      <w:start w:val="1"/>
      <w:numFmt w:val="decimal"/>
      <w:lvlText w:val="%4."/>
      <w:lvlJc w:val="left"/>
      <w:pPr>
        <w:ind w:left="2880" w:hanging="360"/>
      </w:pPr>
    </w:lvl>
    <w:lvl w:ilvl="4" w:tplc="F27C4488">
      <w:start w:val="1"/>
      <w:numFmt w:val="lowerLetter"/>
      <w:lvlText w:val="%5."/>
      <w:lvlJc w:val="left"/>
      <w:pPr>
        <w:ind w:left="3600" w:hanging="360"/>
      </w:pPr>
    </w:lvl>
    <w:lvl w:ilvl="5" w:tplc="9BE89EB8">
      <w:start w:val="1"/>
      <w:numFmt w:val="lowerRoman"/>
      <w:lvlText w:val="%6."/>
      <w:lvlJc w:val="right"/>
      <w:pPr>
        <w:ind w:left="4320" w:hanging="180"/>
      </w:pPr>
    </w:lvl>
    <w:lvl w:ilvl="6" w:tplc="A0205334">
      <w:start w:val="1"/>
      <w:numFmt w:val="decimal"/>
      <w:lvlText w:val="%7."/>
      <w:lvlJc w:val="left"/>
      <w:pPr>
        <w:ind w:left="5040" w:hanging="360"/>
      </w:pPr>
    </w:lvl>
    <w:lvl w:ilvl="7" w:tplc="61F699C2">
      <w:start w:val="1"/>
      <w:numFmt w:val="lowerLetter"/>
      <w:lvlText w:val="%8."/>
      <w:lvlJc w:val="left"/>
      <w:pPr>
        <w:ind w:left="5760" w:hanging="360"/>
      </w:pPr>
    </w:lvl>
    <w:lvl w:ilvl="8" w:tplc="56B49016">
      <w:start w:val="1"/>
      <w:numFmt w:val="lowerRoman"/>
      <w:lvlText w:val="%9."/>
      <w:lvlJc w:val="right"/>
      <w:pPr>
        <w:ind w:left="6480" w:hanging="180"/>
      </w:pPr>
    </w:lvl>
  </w:abstractNum>
  <w:abstractNum w:abstractNumId="5" w15:restartNumberingAfterBreak="0">
    <w:nsid w:val="675204ED"/>
    <w:multiLevelType w:val="hybridMultilevel"/>
    <w:tmpl w:val="695EBA54"/>
    <w:lvl w:ilvl="0" w:tplc="D5743AC8">
      <w:start w:val="1"/>
      <w:numFmt w:val="decimal"/>
      <w:lvlText w:val="%1."/>
      <w:lvlJc w:val="left"/>
      <w:pPr>
        <w:ind w:left="720" w:hanging="360"/>
      </w:pPr>
    </w:lvl>
    <w:lvl w:ilvl="1" w:tplc="8F4A941A">
      <w:start w:val="1"/>
      <w:numFmt w:val="lowerLetter"/>
      <w:lvlText w:val="%2."/>
      <w:lvlJc w:val="left"/>
      <w:pPr>
        <w:ind w:left="1440" w:hanging="360"/>
      </w:pPr>
    </w:lvl>
    <w:lvl w:ilvl="2" w:tplc="1A48B560">
      <w:start w:val="1"/>
      <w:numFmt w:val="lowerRoman"/>
      <w:lvlText w:val="%3."/>
      <w:lvlJc w:val="right"/>
      <w:pPr>
        <w:ind w:left="2160" w:hanging="180"/>
      </w:pPr>
    </w:lvl>
    <w:lvl w:ilvl="3" w:tplc="D26E48F6">
      <w:start w:val="1"/>
      <w:numFmt w:val="decimal"/>
      <w:lvlText w:val="%4."/>
      <w:lvlJc w:val="left"/>
      <w:pPr>
        <w:ind w:left="2880" w:hanging="360"/>
      </w:pPr>
    </w:lvl>
    <w:lvl w:ilvl="4" w:tplc="740452FA">
      <w:start w:val="1"/>
      <w:numFmt w:val="lowerLetter"/>
      <w:lvlText w:val="%5."/>
      <w:lvlJc w:val="left"/>
      <w:pPr>
        <w:ind w:left="3600" w:hanging="360"/>
      </w:pPr>
    </w:lvl>
    <w:lvl w:ilvl="5" w:tplc="AD8E8C8A">
      <w:start w:val="1"/>
      <w:numFmt w:val="lowerRoman"/>
      <w:lvlText w:val="%6."/>
      <w:lvlJc w:val="right"/>
      <w:pPr>
        <w:ind w:left="4320" w:hanging="180"/>
      </w:pPr>
    </w:lvl>
    <w:lvl w:ilvl="6" w:tplc="215E70EA">
      <w:start w:val="1"/>
      <w:numFmt w:val="decimal"/>
      <w:lvlText w:val="%7."/>
      <w:lvlJc w:val="left"/>
      <w:pPr>
        <w:ind w:left="5040" w:hanging="360"/>
      </w:pPr>
    </w:lvl>
    <w:lvl w:ilvl="7" w:tplc="3DC0399A">
      <w:start w:val="1"/>
      <w:numFmt w:val="lowerLetter"/>
      <w:lvlText w:val="%8."/>
      <w:lvlJc w:val="left"/>
      <w:pPr>
        <w:ind w:left="5760" w:hanging="360"/>
      </w:pPr>
    </w:lvl>
    <w:lvl w:ilvl="8" w:tplc="47A61048">
      <w:start w:val="1"/>
      <w:numFmt w:val="lowerRoman"/>
      <w:lvlText w:val="%9."/>
      <w:lvlJc w:val="right"/>
      <w:pPr>
        <w:ind w:left="6480" w:hanging="180"/>
      </w:pPr>
    </w:lvl>
  </w:abstractNum>
  <w:abstractNum w:abstractNumId="6" w15:restartNumberingAfterBreak="0">
    <w:nsid w:val="676F57EC"/>
    <w:multiLevelType w:val="hybridMultilevel"/>
    <w:tmpl w:val="6E66B4CA"/>
    <w:lvl w:ilvl="0" w:tplc="30A23456">
      <w:start w:val="1"/>
      <w:numFmt w:val="decimal"/>
      <w:lvlText w:val="%1."/>
      <w:lvlJc w:val="left"/>
      <w:pPr>
        <w:ind w:left="720" w:hanging="360"/>
      </w:pPr>
    </w:lvl>
    <w:lvl w:ilvl="1" w:tplc="2AE4B97C">
      <w:start w:val="1"/>
      <w:numFmt w:val="lowerLetter"/>
      <w:lvlText w:val="%2."/>
      <w:lvlJc w:val="left"/>
      <w:pPr>
        <w:ind w:left="1440" w:hanging="360"/>
      </w:pPr>
    </w:lvl>
    <w:lvl w:ilvl="2" w:tplc="3DBA9734">
      <w:start w:val="1"/>
      <w:numFmt w:val="lowerRoman"/>
      <w:lvlText w:val="%3."/>
      <w:lvlJc w:val="right"/>
      <w:pPr>
        <w:ind w:left="2160" w:hanging="180"/>
      </w:pPr>
    </w:lvl>
    <w:lvl w:ilvl="3" w:tplc="41BAFD1A">
      <w:start w:val="1"/>
      <w:numFmt w:val="decimal"/>
      <w:lvlText w:val="%4."/>
      <w:lvlJc w:val="left"/>
      <w:pPr>
        <w:ind w:left="2880" w:hanging="360"/>
      </w:pPr>
    </w:lvl>
    <w:lvl w:ilvl="4" w:tplc="8CE6F23A">
      <w:start w:val="1"/>
      <w:numFmt w:val="lowerLetter"/>
      <w:lvlText w:val="%5."/>
      <w:lvlJc w:val="left"/>
      <w:pPr>
        <w:ind w:left="3600" w:hanging="360"/>
      </w:pPr>
    </w:lvl>
    <w:lvl w:ilvl="5" w:tplc="1B2A76CC">
      <w:start w:val="1"/>
      <w:numFmt w:val="lowerRoman"/>
      <w:lvlText w:val="%6."/>
      <w:lvlJc w:val="right"/>
      <w:pPr>
        <w:ind w:left="4320" w:hanging="180"/>
      </w:pPr>
    </w:lvl>
    <w:lvl w:ilvl="6" w:tplc="CA6C32D6">
      <w:start w:val="1"/>
      <w:numFmt w:val="decimal"/>
      <w:lvlText w:val="%7."/>
      <w:lvlJc w:val="left"/>
      <w:pPr>
        <w:ind w:left="5040" w:hanging="360"/>
      </w:pPr>
    </w:lvl>
    <w:lvl w:ilvl="7" w:tplc="8B42C6C4">
      <w:start w:val="1"/>
      <w:numFmt w:val="lowerLetter"/>
      <w:lvlText w:val="%8."/>
      <w:lvlJc w:val="left"/>
      <w:pPr>
        <w:ind w:left="5760" w:hanging="360"/>
      </w:pPr>
    </w:lvl>
    <w:lvl w:ilvl="8" w:tplc="C07620FA">
      <w:start w:val="1"/>
      <w:numFmt w:val="lowerRoman"/>
      <w:lvlText w:val="%9."/>
      <w:lvlJc w:val="right"/>
      <w:pPr>
        <w:ind w:left="6480" w:hanging="180"/>
      </w:pPr>
    </w:lvl>
  </w:abstractNum>
  <w:abstractNum w:abstractNumId="7" w15:restartNumberingAfterBreak="0">
    <w:nsid w:val="6F130851"/>
    <w:multiLevelType w:val="hybridMultilevel"/>
    <w:tmpl w:val="892CED70"/>
    <w:lvl w:ilvl="0" w:tplc="CAD4AE84">
      <w:start w:val="2"/>
      <w:numFmt w:val="decimal"/>
      <w:lvlText w:val="%1."/>
      <w:lvlJc w:val="left"/>
      <w:pPr>
        <w:ind w:left="720" w:hanging="360"/>
      </w:pPr>
      <w:rPr>
        <w:rFonts w:hint="default" w:eastAsiaTheme="minorEastAsia"/>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D12DB1"/>
    <w:multiLevelType w:val="multilevel"/>
    <w:tmpl w:val="1BB8A38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1">
    <w:abstractNumId w:val="10"/>
  </w:num>
  <w:num w:numId="10">
    <w:abstractNumId w:val="9"/>
  </w:num>
  <w:num w:numId="1" w16cid:durableId="1997831882">
    <w:abstractNumId w:val="4"/>
  </w:num>
  <w:num w:numId="2" w16cid:durableId="84542991">
    <w:abstractNumId w:val="0"/>
  </w:num>
  <w:num w:numId="3" w16cid:durableId="339282272">
    <w:abstractNumId w:val="8"/>
  </w:num>
  <w:num w:numId="4" w16cid:durableId="1322385847">
    <w:abstractNumId w:val="2"/>
  </w:num>
  <w:num w:numId="5" w16cid:durableId="1863395471">
    <w:abstractNumId w:val="6"/>
  </w:num>
  <w:num w:numId="6" w16cid:durableId="596444964">
    <w:abstractNumId w:val="3"/>
  </w:num>
  <w:num w:numId="7" w16cid:durableId="863517110">
    <w:abstractNumId w:val="5"/>
  </w:num>
  <w:num w:numId="8" w16cid:durableId="1402942779">
    <w:abstractNumId w:val="7"/>
  </w:num>
  <w:num w:numId="9" w16cid:durableId="99530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B4863"/>
    <w:rsid w:val="00080C5E"/>
    <w:rsid w:val="0012019B"/>
    <w:rsid w:val="00143372"/>
    <w:rsid w:val="001A6B46"/>
    <w:rsid w:val="00221E7C"/>
    <w:rsid w:val="002263EE"/>
    <w:rsid w:val="00233C02"/>
    <w:rsid w:val="0028550F"/>
    <w:rsid w:val="002A072A"/>
    <w:rsid w:val="002C5F18"/>
    <w:rsid w:val="002D3CD4"/>
    <w:rsid w:val="002D5B56"/>
    <w:rsid w:val="00302E8D"/>
    <w:rsid w:val="00307FEE"/>
    <w:rsid w:val="00345B66"/>
    <w:rsid w:val="006945E5"/>
    <w:rsid w:val="006F54CD"/>
    <w:rsid w:val="007755EA"/>
    <w:rsid w:val="007801E1"/>
    <w:rsid w:val="008839F0"/>
    <w:rsid w:val="00903F96"/>
    <w:rsid w:val="009173C0"/>
    <w:rsid w:val="009B48E1"/>
    <w:rsid w:val="00A2539E"/>
    <w:rsid w:val="00A31B7C"/>
    <w:rsid w:val="00AA64C2"/>
    <w:rsid w:val="00AB574F"/>
    <w:rsid w:val="00AC57D1"/>
    <w:rsid w:val="00AF436E"/>
    <w:rsid w:val="00B67CC0"/>
    <w:rsid w:val="00B870AA"/>
    <w:rsid w:val="00BC097F"/>
    <w:rsid w:val="00C3762D"/>
    <w:rsid w:val="00C41585"/>
    <w:rsid w:val="00C52E83"/>
    <w:rsid w:val="00CD6D35"/>
    <w:rsid w:val="00E22D21"/>
    <w:rsid w:val="00E63570"/>
    <w:rsid w:val="00E65B44"/>
    <w:rsid w:val="00EC72D9"/>
    <w:rsid w:val="00F443D0"/>
    <w:rsid w:val="010E0451"/>
    <w:rsid w:val="025B6596"/>
    <w:rsid w:val="02D6BA33"/>
    <w:rsid w:val="036445ED"/>
    <w:rsid w:val="0456DFEA"/>
    <w:rsid w:val="0495407C"/>
    <w:rsid w:val="04CD121F"/>
    <w:rsid w:val="04D5F513"/>
    <w:rsid w:val="05743D8A"/>
    <w:rsid w:val="063110DD"/>
    <w:rsid w:val="0770D91D"/>
    <w:rsid w:val="07E55B10"/>
    <w:rsid w:val="082FA587"/>
    <w:rsid w:val="091DE455"/>
    <w:rsid w:val="096C6ECB"/>
    <w:rsid w:val="0A74DFFA"/>
    <w:rsid w:val="0AA08C59"/>
    <w:rsid w:val="0AEE2903"/>
    <w:rsid w:val="0C62BF9F"/>
    <w:rsid w:val="0D074418"/>
    <w:rsid w:val="0DB6C105"/>
    <w:rsid w:val="0E423DA4"/>
    <w:rsid w:val="0E848B18"/>
    <w:rsid w:val="0EAB4863"/>
    <w:rsid w:val="0ECBF00E"/>
    <w:rsid w:val="10D4B690"/>
    <w:rsid w:val="1117BB63"/>
    <w:rsid w:val="116CBE39"/>
    <w:rsid w:val="1197C8B7"/>
    <w:rsid w:val="12D5BA08"/>
    <w:rsid w:val="1303C07B"/>
    <w:rsid w:val="1353994D"/>
    <w:rsid w:val="14826E09"/>
    <w:rsid w:val="15366373"/>
    <w:rsid w:val="154F8BD0"/>
    <w:rsid w:val="15B40746"/>
    <w:rsid w:val="1610C19B"/>
    <w:rsid w:val="1700F46D"/>
    <w:rsid w:val="17608902"/>
    <w:rsid w:val="18196770"/>
    <w:rsid w:val="1A73DE44"/>
    <w:rsid w:val="1A76C725"/>
    <w:rsid w:val="1BA5A4F7"/>
    <w:rsid w:val="1C9FD72C"/>
    <w:rsid w:val="1D90ECFF"/>
    <w:rsid w:val="1EDD45B9"/>
    <w:rsid w:val="21FBF3E6"/>
    <w:rsid w:val="22A1AF22"/>
    <w:rsid w:val="242C7321"/>
    <w:rsid w:val="24BDA22C"/>
    <w:rsid w:val="26520FE9"/>
    <w:rsid w:val="27017FFB"/>
    <w:rsid w:val="2739E85A"/>
    <w:rsid w:val="27596AA8"/>
    <w:rsid w:val="282A0D84"/>
    <w:rsid w:val="29AFCF13"/>
    <w:rsid w:val="2A3920BD"/>
    <w:rsid w:val="2AB4F63F"/>
    <w:rsid w:val="2AD26A84"/>
    <w:rsid w:val="2BBBC8C1"/>
    <w:rsid w:val="2D3A5971"/>
    <w:rsid w:val="2DA4985D"/>
    <w:rsid w:val="2DD9E46C"/>
    <w:rsid w:val="2DEB39F3"/>
    <w:rsid w:val="2E056907"/>
    <w:rsid w:val="2E51DD69"/>
    <w:rsid w:val="2F60A2D0"/>
    <w:rsid w:val="3005E83A"/>
    <w:rsid w:val="305ACDFA"/>
    <w:rsid w:val="313D09C9"/>
    <w:rsid w:val="31E591DA"/>
    <w:rsid w:val="32105344"/>
    <w:rsid w:val="321E9D8D"/>
    <w:rsid w:val="3232F7CB"/>
    <w:rsid w:val="32C6B7B6"/>
    <w:rsid w:val="3407AA63"/>
    <w:rsid w:val="34DAA33D"/>
    <w:rsid w:val="34EC098C"/>
    <w:rsid w:val="36EAB51F"/>
    <w:rsid w:val="36F5DF8F"/>
    <w:rsid w:val="37D93E72"/>
    <w:rsid w:val="382A9B57"/>
    <w:rsid w:val="389A4BC9"/>
    <w:rsid w:val="38BE4201"/>
    <w:rsid w:val="3974C05A"/>
    <w:rsid w:val="3BA294BA"/>
    <w:rsid w:val="3BC57FD3"/>
    <w:rsid w:val="3CD7CDDF"/>
    <w:rsid w:val="3CE05527"/>
    <w:rsid w:val="3D0F1B80"/>
    <w:rsid w:val="3DE52F25"/>
    <w:rsid w:val="3E3BEACA"/>
    <w:rsid w:val="3E486803"/>
    <w:rsid w:val="3E58CA57"/>
    <w:rsid w:val="3ECC9A25"/>
    <w:rsid w:val="3F76625C"/>
    <w:rsid w:val="40BB3543"/>
    <w:rsid w:val="41890F17"/>
    <w:rsid w:val="41F8C8CA"/>
    <w:rsid w:val="42238680"/>
    <w:rsid w:val="422CED53"/>
    <w:rsid w:val="4328844A"/>
    <w:rsid w:val="4351A418"/>
    <w:rsid w:val="43E4EBF6"/>
    <w:rsid w:val="440C20BD"/>
    <w:rsid w:val="4439055F"/>
    <w:rsid w:val="4492BBDB"/>
    <w:rsid w:val="4552CDDD"/>
    <w:rsid w:val="456C6219"/>
    <w:rsid w:val="465B56ED"/>
    <w:rsid w:val="46A6D9A1"/>
    <w:rsid w:val="46EB0564"/>
    <w:rsid w:val="48171EA9"/>
    <w:rsid w:val="48B85D19"/>
    <w:rsid w:val="49818E41"/>
    <w:rsid w:val="49A57099"/>
    <w:rsid w:val="49F6A5A6"/>
    <w:rsid w:val="4A1B69A1"/>
    <w:rsid w:val="4AE3BD5D"/>
    <w:rsid w:val="4C33C5DA"/>
    <w:rsid w:val="4CD19F3E"/>
    <w:rsid w:val="4D279F32"/>
    <w:rsid w:val="4D7C9B43"/>
    <w:rsid w:val="4D9F816E"/>
    <w:rsid w:val="4E078C59"/>
    <w:rsid w:val="4F523E3F"/>
    <w:rsid w:val="4F80CC1F"/>
    <w:rsid w:val="4F855244"/>
    <w:rsid w:val="4FA21711"/>
    <w:rsid w:val="4FF6C527"/>
    <w:rsid w:val="5084293F"/>
    <w:rsid w:val="50F298CE"/>
    <w:rsid w:val="515E5783"/>
    <w:rsid w:val="5181AF71"/>
    <w:rsid w:val="52310F1C"/>
    <w:rsid w:val="52F3003D"/>
    <w:rsid w:val="53257FB7"/>
    <w:rsid w:val="5575F08B"/>
    <w:rsid w:val="565D5B8B"/>
    <w:rsid w:val="56941EB1"/>
    <w:rsid w:val="56C65181"/>
    <w:rsid w:val="56E4B077"/>
    <w:rsid w:val="5756B3F3"/>
    <w:rsid w:val="57DA90B1"/>
    <w:rsid w:val="57F8F0DA"/>
    <w:rsid w:val="58B9B655"/>
    <w:rsid w:val="5994C13B"/>
    <w:rsid w:val="59C243D6"/>
    <w:rsid w:val="5A8807FC"/>
    <w:rsid w:val="5ADEFDCB"/>
    <w:rsid w:val="5C315F11"/>
    <w:rsid w:val="5C46C889"/>
    <w:rsid w:val="5CCF56B1"/>
    <w:rsid w:val="5D2068B4"/>
    <w:rsid w:val="5E057E5A"/>
    <w:rsid w:val="5EA0C8B2"/>
    <w:rsid w:val="5EB23885"/>
    <w:rsid w:val="5F42CCF4"/>
    <w:rsid w:val="5F6BEE72"/>
    <w:rsid w:val="60376909"/>
    <w:rsid w:val="612ADBB4"/>
    <w:rsid w:val="618E9849"/>
    <w:rsid w:val="619A5EE8"/>
    <w:rsid w:val="61A7C0A6"/>
    <w:rsid w:val="61EB0BB4"/>
    <w:rsid w:val="64531F68"/>
    <w:rsid w:val="6476D9BF"/>
    <w:rsid w:val="64977EDD"/>
    <w:rsid w:val="64DF6168"/>
    <w:rsid w:val="656C7D69"/>
    <w:rsid w:val="65CE9FAB"/>
    <w:rsid w:val="662E3348"/>
    <w:rsid w:val="67189641"/>
    <w:rsid w:val="68950328"/>
    <w:rsid w:val="68F18966"/>
    <w:rsid w:val="69BF3F43"/>
    <w:rsid w:val="6A99D9D9"/>
    <w:rsid w:val="6B4EA2EC"/>
    <w:rsid w:val="6BD38486"/>
    <w:rsid w:val="6BF5147C"/>
    <w:rsid w:val="6CF3D62A"/>
    <w:rsid w:val="6D337313"/>
    <w:rsid w:val="6D7823E9"/>
    <w:rsid w:val="6E27D7D7"/>
    <w:rsid w:val="6F6F3877"/>
    <w:rsid w:val="6FB5AE49"/>
    <w:rsid w:val="6FFF57CA"/>
    <w:rsid w:val="71091B5D"/>
    <w:rsid w:val="7197505C"/>
    <w:rsid w:val="71D17C85"/>
    <w:rsid w:val="71E48431"/>
    <w:rsid w:val="7245CECB"/>
    <w:rsid w:val="72987F06"/>
    <w:rsid w:val="72ACD944"/>
    <w:rsid w:val="73E9F395"/>
    <w:rsid w:val="74666CBA"/>
    <w:rsid w:val="749B5357"/>
    <w:rsid w:val="75B6F76B"/>
    <w:rsid w:val="7686B6D0"/>
    <w:rsid w:val="7703B894"/>
    <w:rsid w:val="772D3FCF"/>
    <w:rsid w:val="78EE982D"/>
    <w:rsid w:val="79274161"/>
    <w:rsid w:val="7989182B"/>
    <w:rsid w:val="7AC92600"/>
    <w:rsid w:val="7C1AC6B3"/>
    <w:rsid w:val="7C5152A9"/>
    <w:rsid w:val="7CFE9753"/>
    <w:rsid w:val="7D81D7BB"/>
    <w:rsid w:val="7E3F0079"/>
    <w:rsid w:val="7EAF000A"/>
    <w:rsid w:val="7EB77D43"/>
    <w:rsid w:val="7FAA1810"/>
    <w:rsid w:val="7FE30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4863"/>
  <w15:chartTrackingRefBased/>
  <w15:docId w15:val="{D587D3D4-9B9C-44CD-ACAF-1DC29AB8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microsoft.com/office/2020/10/relationships/intelligence" Target="intelligence2.xml" Id="R6843ab86ccb147f8"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8F4FFBFD8BC4BAAC3ED69326A55FB" ma:contentTypeVersion="18" ma:contentTypeDescription="Create a new document." ma:contentTypeScope="" ma:versionID="6fce6106514fcdf6c41fd9aa1c59c19b">
  <xsd:schema xmlns:xsd="http://www.w3.org/2001/XMLSchema" xmlns:xs="http://www.w3.org/2001/XMLSchema" xmlns:p="http://schemas.microsoft.com/office/2006/metadata/properties" xmlns:ns2="9754ab03-63bb-47d1-8dc7-8b8659b3889b" xmlns:ns3="274b3f64-c0ab-4d7e-9c22-4d760fe51bfd" targetNamespace="http://schemas.microsoft.com/office/2006/metadata/properties" ma:root="true" ma:fieldsID="f1b5df87bb6460f4ba68bdb940b13fbf" ns2:_="" ns3:_="">
    <xsd:import namespace="9754ab03-63bb-47d1-8dc7-8b8659b3889b"/>
    <xsd:import namespace="274b3f64-c0ab-4d7e-9c22-4d760fe51b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4ab03-63bb-47d1-8dc7-8b8659b38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2b6d78-1f36-4210-86b0-e6f1dcdc61e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b3f64-c0ab-4d7e-9c22-4d760fe51b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e101f45-0b85-41ad-989e-1b134fce3913}" ma:internalName="TaxCatchAll" ma:showField="CatchAllData" ma:web="274b3f64-c0ab-4d7e-9c22-4d760fe51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54ab03-63bb-47d1-8dc7-8b8659b3889b">
      <Terms xmlns="http://schemas.microsoft.com/office/infopath/2007/PartnerControls"/>
    </lcf76f155ced4ddcb4097134ff3c332f>
    <TaxCatchAll xmlns="274b3f64-c0ab-4d7e-9c22-4d760fe51bfd" xsi:nil="true"/>
  </documentManagement>
</p:properties>
</file>

<file path=customXml/itemProps1.xml><?xml version="1.0" encoding="utf-8"?>
<ds:datastoreItem xmlns:ds="http://schemas.openxmlformats.org/officeDocument/2006/customXml" ds:itemID="{15290405-4177-4106-BB9C-13536143F244}"/>
</file>

<file path=customXml/itemProps2.xml><?xml version="1.0" encoding="utf-8"?>
<ds:datastoreItem xmlns:ds="http://schemas.openxmlformats.org/officeDocument/2006/customXml" ds:itemID="{95B413AB-378C-4F75-9B25-5D02369420E0}"/>
</file>

<file path=customXml/itemProps3.xml><?xml version="1.0" encoding="utf-8"?>
<ds:datastoreItem xmlns:ds="http://schemas.openxmlformats.org/officeDocument/2006/customXml" ds:itemID="{2FCDE23E-D312-49C0-90EA-DB7523DAA8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Gordon</dc:creator>
  <keywords/>
  <dc:description/>
  <lastModifiedBy>Alison Carter Albert</lastModifiedBy>
  <revision>42</revision>
  <dcterms:created xsi:type="dcterms:W3CDTF">2025-04-17T20:54:00.0000000Z</dcterms:created>
  <dcterms:modified xsi:type="dcterms:W3CDTF">2025-05-07T17:42:06.1959600Z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0x01010091C8F4FFBFD8BC4BAAC3ED69326A55FB</vt:lpwstr>
  </property>
  <property fmtid="{D5CDD505-2E9C-101B-9397-08002B2CF9AE}" pid="3" name="MediaServiceImageTags">
    <vt:lpwstr/>
  </property>
</Properties>
</file>