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C714A" w:rsidRPr="009A7ADD" w:rsidTr="00D83AA4">
        <w:tc>
          <w:tcPr>
            <w:tcW w:w="9962" w:type="dxa"/>
            <w:tcBorders>
              <w:bottom w:val="single" w:sz="4" w:space="0" w:color="auto"/>
            </w:tcBorders>
            <w:shd w:val="clear" w:color="auto" w:fill="auto"/>
          </w:tcPr>
          <w:p w:rsidR="00EC714A" w:rsidRPr="009A7ADD" w:rsidRDefault="00EC714A" w:rsidP="00D83AA4">
            <w:pPr>
              <w:pStyle w:val="Policymainheading"/>
              <w:spacing w:line="320" w:lineRule="atLeast"/>
              <w:jc w:val="left"/>
              <w:rPr>
                <w:rFonts w:eastAsia="ヒラギノ角ゴ Pro W3"/>
                <w:spacing w:val="0"/>
                <w:sz w:val="28"/>
                <w:szCs w:val="28"/>
              </w:rPr>
            </w:pPr>
            <w:r w:rsidRPr="009A7ADD">
              <w:rPr>
                <w:rFonts w:eastAsia="ヒラギノ角ゴ Pro W3"/>
                <w:spacing w:val="0"/>
                <w:sz w:val="36"/>
                <w:szCs w:val="28"/>
              </w:rPr>
              <w:t>AGE UK EXETER</w:t>
            </w:r>
          </w:p>
        </w:tc>
      </w:tr>
      <w:tr w:rsidR="00EC714A" w:rsidRPr="009A7ADD" w:rsidTr="00D83AA4">
        <w:tc>
          <w:tcPr>
            <w:tcW w:w="9962" w:type="dxa"/>
            <w:tcBorders>
              <w:bottom w:val="single" w:sz="4" w:space="0" w:color="auto"/>
            </w:tcBorders>
            <w:shd w:val="clear" w:color="auto" w:fill="auto"/>
          </w:tcPr>
          <w:p w:rsidR="00EC714A" w:rsidRPr="009A7ADD" w:rsidRDefault="00EC714A" w:rsidP="00D83AA4">
            <w:pPr>
              <w:pStyle w:val="Policymainheading"/>
              <w:tabs>
                <w:tab w:val="left" w:pos="5387"/>
              </w:tabs>
              <w:spacing w:line="320" w:lineRule="atLeast"/>
              <w:jc w:val="left"/>
              <w:rPr>
                <w:rFonts w:eastAsia="ヒラギノ角ゴ Pro W3"/>
                <w:spacing w:val="0"/>
                <w:sz w:val="28"/>
                <w:szCs w:val="28"/>
              </w:rPr>
            </w:pPr>
            <w:r w:rsidRPr="009A7ADD">
              <w:rPr>
                <w:rFonts w:eastAsia="ヒラギノ角ゴ Pro W3"/>
                <w:spacing w:val="0"/>
                <w:sz w:val="28"/>
                <w:szCs w:val="28"/>
              </w:rPr>
              <w:t>Controlled Document</w:t>
            </w:r>
          </w:p>
          <w:p w:rsidR="00EC714A" w:rsidRPr="009A7ADD" w:rsidRDefault="00EC714A" w:rsidP="00D83AA4">
            <w:pPr>
              <w:pStyle w:val="Policymainheading"/>
              <w:tabs>
                <w:tab w:val="left" w:pos="5387"/>
              </w:tabs>
              <w:spacing w:line="320" w:lineRule="atLeast"/>
              <w:jc w:val="left"/>
              <w:rPr>
                <w:rFonts w:eastAsia="ヒラギノ角ゴ Pro W3"/>
                <w:spacing w:val="0"/>
                <w:sz w:val="28"/>
                <w:szCs w:val="28"/>
              </w:rPr>
            </w:pPr>
          </w:p>
          <w:p w:rsidR="00EC714A" w:rsidRPr="009A7ADD" w:rsidRDefault="00EC714A" w:rsidP="00EC714A">
            <w:pPr>
              <w:pStyle w:val="Policymainheading"/>
              <w:tabs>
                <w:tab w:val="left" w:pos="4820"/>
              </w:tabs>
              <w:spacing w:line="320" w:lineRule="atLeast"/>
              <w:ind w:left="4820" w:hanging="4820"/>
              <w:jc w:val="left"/>
              <w:rPr>
                <w:rFonts w:eastAsia="ヒラギノ角ゴ Pro W3"/>
                <w:spacing w:val="0"/>
                <w:sz w:val="28"/>
                <w:szCs w:val="28"/>
              </w:rPr>
            </w:pPr>
            <w:r w:rsidRPr="009A7ADD">
              <w:rPr>
                <w:rFonts w:eastAsia="ヒラギノ角ゴ Pro W3"/>
                <w:spacing w:val="0"/>
                <w:sz w:val="28"/>
                <w:szCs w:val="28"/>
              </w:rPr>
              <w:t>Document Name:</w:t>
            </w:r>
            <w:r w:rsidRPr="009A7ADD">
              <w:rPr>
                <w:rFonts w:eastAsia="ヒラギノ角ゴ Pro W3"/>
                <w:spacing w:val="0"/>
                <w:sz w:val="28"/>
                <w:szCs w:val="28"/>
              </w:rPr>
              <w:tab/>
            </w:r>
            <w:r>
              <w:rPr>
                <w:rFonts w:eastAsia="ヒラギノ角ゴ Pro W3"/>
                <w:spacing w:val="0"/>
                <w:sz w:val="28"/>
                <w:szCs w:val="28"/>
              </w:rPr>
              <w:t xml:space="preserve">Managing Allegations </w:t>
            </w:r>
            <w:r w:rsidRPr="009A7ADD">
              <w:rPr>
                <w:rFonts w:eastAsia="ヒラギノ角ゴ Pro W3"/>
                <w:spacing w:val="0"/>
                <w:sz w:val="28"/>
                <w:szCs w:val="28"/>
              </w:rPr>
              <w:t xml:space="preserve"> Policy</w:t>
            </w:r>
          </w:p>
          <w:p w:rsidR="00EC714A" w:rsidRPr="009A7ADD" w:rsidRDefault="00EC714A" w:rsidP="00EC714A">
            <w:pPr>
              <w:pStyle w:val="Policymainheading"/>
              <w:tabs>
                <w:tab w:val="left" w:pos="4820"/>
              </w:tabs>
              <w:spacing w:line="320" w:lineRule="atLeast"/>
              <w:ind w:left="4820" w:hanging="4820"/>
              <w:jc w:val="left"/>
              <w:rPr>
                <w:rFonts w:eastAsia="ヒラギノ角ゴ Pro W3"/>
                <w:spacing w:val="0"/>
                <w:sz w:val="28"/>
                <w:szCs w:val="28"/>
              </w:rPr>
            </w:pPr>
          </w:p>
          <w:p w:rsidR="00EC714A" w:rsidRPr="009A7ADD" w:rsidRDefault="00EC714A" w:rsidP="00EC714A">
            <w:pPr>
              <w:pStyle w:val="Policymainheading"/>
              <w:tabs>
                <w:tab w:val="left" w:pos="4820"/>
              </w:tabs>
              <w:spacing w:line="320" w:lineRule="atLeast"/>
              <w:ind w:left="4820" w:hanging="4820"/>
              <w:jc w:val="left"/>
              <w:rPr>
                <w:rFonts w:eastAsia="ヒラギノ角ゴ Pro W3"/>
                <w:spacing w:val="0"/>
                <w:sz w:val="28"/>
                <w:szCs w:val="28"/>
              </w:rPr>
            </w:pPr>
            <w:r w:rsidRPr="009A7ADD">
              <w:rPr>
                <w:rFonts w:eastAsia="ヒラギノ角ゴ Pro W3"/>
                <w:spacing w:val="0"/>
                <w:sz w:val="28"/>
                <w:szCs w:val="28"/>
              </w:rPr>
              <w:t>Document Reference Number:</w:t>
            </w:r>
            <w:r w:rsidRPr="009A7ADD">
              <w:rPr>
                <w:rFonts w:eastAsia="ヒラギノ角ゴ Pro W3"/>
                <w:spacing w:val="0"/>
                <w:sz w:val="28"/>
                <w:szCs w:val="28"/>
              </w:rPr>
              <w:tab/>
              <w:t xml:space="preserve">POL1 </w:t>
            </w:r>
          </w:p>
          <w:p w:rsidR="00EC714A" w:rsidRPr="009A7ADD" w:rsidRDefault="00EC714A" w:rsidP="00EC714A">
            <w:pPr>
              <w:pStyle w:val="Policymainheading"/>
              <w:tabs>
                <w:tab w:val="left" w:pos="4820"/>
              </w:tabs>
              <w:spacing w:line="320" w:lineRule="atLeast"/>
              <w:ind w:left="4820" w:hanging="4820"/>
              <w:jc w:val="left"/>
              <w:rPr>
                <w:rFonts w:eastAsia="ヒラギノ角ゴ Pro W3"/>
                <w:spacing w:val="0"/>
                <w:sz w:val="28"/>
                <w:szCs w:val="28"/>
              </w:rPr>
            </w:pPr>
          </w:p>
          <w:p w:rsidR="00EC714A" w:rsidRPr="009A7ADD" w:rsidRDefault="00EC714A" w:rsidP="00EC714A">
            <w:pPr>
              <w:pStyle w:val="Policymainheading"/>
              <w:tabs>
                <w:tab w:val="left" w:pos="4820"/>
              </w:tabs>
              <w:spacing w:line="320" w:lineRule="atLeast"/>
              <w:ind w:left="4820" w:hanging="4820"/>
              <w:jc w:val="left"/>
              <w:rPr>
                <w:rFonts w:eastAsia="ヒラギノ角ゴ Pro W3"/>
                <w:b w:val="0"/>
                <w:strike/>
                <w:spacing w:val="0"/>
                <w:sz w:val="28"/>
                <w:szCs w:val="28"/>
              </w:rPr>
            </w:pPr>
            <w:r w:rsidRPr="009A7ADD">
              <w:rPr>
                <w:rFonts w:eastAsia="ヒラギノ角ゴ Pro W3"/>
                <w:b w:val="0"/>
                <w:spacing w:val="0"/>
                <w:sz w:val="28"/>
                <w:szCs w:val="28"/>
              </w:rPr>
              <w:t>Document Version Number</w:t>
            </w:r>
            <w:r w:rsidRPr="009A7ADD">
              <w:rPr>
                <w:rFonts w:eastAsia="ヒラギノ角ゴ Pro W3"/>
                <w:b w:val="0"/>
                <w:spacing w:val="0"/>
                <w:sz w:val="28"/>
                <w:szCs w:val="28"/>
              </w:rPr>
              <w:tab/>
            </w:r>
            <w:r>
              <w:rPr>
                <w:rFonts w:eastAsia="ヒラギノ角ゴ Pro W3"/>
                <w:b w:val="0"/>
                <w:spacing w:val="0"/>
                <w:sz w:val="28"/>
                <w:szCs w:val="28"/>
              </w:rPr>
              <w:t>1</w:t>
            </w:r>
          </w:p>
          <w:p w:rsidR="00EC714A" w:rsidRPr="00E00D78" w:rsidRDefault="00EC714A" w:rsidP="00EC714A">
            <w:pPr>
              <w:tabs>
                <w:tab w:val="left" w:pos="4820"/>
              </w:tabs>
              <w:spacing w:line="320" w:lineRule="atLeast"/>
              <w:ind w:left="4820" w:hanging="4820"/>
              <w:rPr>
                <w:rFonts w:ascii="Arial" w:hAnsi="Arial" w:cs="Arial"/>
                <w:sz w:val="28"/>
              </w:rPr>
            </w:pPr>
            <w:r w:rsidRPr="00E00D78">
              <w:rPr>
                <w:rFonts w:ascii="Arial" w:hAnsi="Arial" w:cs="Arial"/>
                <w:sz w:val="28"/>
              </w:rPr>
              <w:t xml:space="preserve">Agreed by Standards Committee on:  </w:t>
            </w:r>
            <w:r w:rsidRPr="00E00D78">
              <w:rPr>
                <w:rFonts w:ascii="Arial" w:hAnsi="Arial" w:cs="Arial"/>
                <w:sz w:val="28"/>
              </w:rPr>
              <w:tab/>
              <w:t>3 September 2018</w:t>
            </w:r>
          </w:p>
          <w:p w:rsidR="00EC714A" w:rsidRPr="00E00D78" w:rsidRDefault="00EC714A" w:rsidP="00EC714A">
            <w:pPr>
              <w:tabs>
                <w:tab w:val="left" w:pos="4820"/>
              </w:tabs>
              <w:spacing w:line="320" w:lineRule="atLeast"/>
              <w:ind w:left="4820" w:hanging="4820"/>
              <w:rPr>
                <w:rFonts w:ascii="Arial" w:hAnsi="Arial" w:cs="Arial"/>
                <w:sz w:val="28"/>
              </w:rPr>
            </w:pPr>
            <w:r w:rsidRPr="00E00D78">
              <w:rPr>
                <w:rFonts w:ascii="Arial" w:hAnsi="Arial" w:cs="Arial"/>
                <w:sz w:val="28"/>
              </w:rPr>
              <w:t xml:space="preserve">Approved by Board of Trustees on: </w:t>
            </w:r>
            <w:r w:rsidRPr="00E00D78">
              <w:rPr>
                <w:rFonts w:ascii="Arial" w:hAnsi="Arial" w:cs="Arial"/>
                <w:sz w:val="28"/>
              </w:rPr>
              <w:tab/>
            </w:r>
            <w:r w:rsidR="00604ACD" w:rsidRPr="00E00D78">
              <w:rPr>
                <w:rFonts w:ascii="Arial" w:hAnsi="Arial" w:cs="Arial"/>
                <w:sz w:val="28"/>
              </w:rPr>
              <w:t>11 September 2018</w:t>
            </w:r>
          </w:p>
          <w:p w:rsidR="00EC714A" w:rsidRPr="009A7ADD" w:rsidRDefault="00EC714A" w:rsidP="00EC714A">
            <w:pPr>
              <w:pStyle w:val="Policymainheading"/>
              <w:tabs>
                <w:tab w:val="left" w:pos="4820"/>
              </w:tabs>
              <w:spacing w:line="320" w:lineRule="atLeast"/>
              <w:ind w:left="4820" w:hanging="4820"/>
              <w:jc w:val="left"/>
              <w:rPr>
                <w:rFonts w:eastAsia="ヒラギノ角ゴ Pro W3"/>
                <w:b w:val="0"/>
                <w:spacing w:val="0"/>
                <w:sz w:val="28"/>
                <w:szCs w:val="28"/>
              </w:rPr>
            </w:pPr>
          </w:p>
          <w:p w:rsidR="00EC714A" w:rsidRPr="009A7ADD" w:rsidRDefault="00EC714A" w:rsidP="00EC714A">
            <w:pPr>
              <w:pStyle w:val="Policymainheading"/>
              <w:tabs>
                <w:tab w:val="left" w:pos="4820"/>
              </w:tabs>
              <w:spacing w:line="320" w:lineRule="atLeast"/>
              <w:ind w:left="4820" w:hanging="4820"/>
              <w:jc w:val="left"/>
              <w:rPr>
                <w:rFonts w:eastAsia="ヒラギノ角ゴ Pro W3"/>
                <w:b w:val="0"/>
                <w:spacing w:val="0"/>
                <w:sz w:val="28"/>
                <w:szCs w:val="28"/>
              </w:rPr>
            </w:pPr>
            <w:r w:rsidRPr="009A7ADD">
              <w:rPr>
                <w:rFonts w:eastAsia="ヒラギノ角ゴ Pro W3"/>
                <w:b w:val="0"/>
                <w:spacing w:val="0"/>
                <w:sz w:val="28"/>
                <w:szCs w:val="28"/>
              </w:rPr>
              <w:t>Review Schedule</w:t>
            </w:r>
            <w:r w:rsidRPr="009A7ADD">
              <w:rPr>
                <w:rFonts w:eastAsia="ヒラギノ角ゴ Pro W3"/>
                <w:b w:val="0"/>
                <w:spacing w:val="0"/>
                <w:sz w:val="28"/>
                <w:szCs w:val="28"/>
              </w:rPr>
              <w:tab/>
              <w:t>Every two years</w:t>
            </w:r>
          </w:p>
          <w:p w:rsidR="00EC714A" w:rsidRPr="009A7ADD" w:rsidRDefault="00EC714A" w:rsidP="00EC714A">
            <w:pPr>
              <w:pStyle w:val="Policymainheading"/>
              <w:tabs>
                <w:tab w:val="left" w:pos="4820"/>
              </w:tabs>
              <w:spacing w:line="320" w:lineRule="atLeast"/>
              <w:ind w:left="4820" w:hanging="4820"/>
              <w:jc w:val="left"/>
              <w:rPr>
                <w:rFonts w:eastAsia="ヒラギノ角ゴ Pro W3"/>
                <w:b w:val="0"/>
                <w:spacing w:val="0"/>
                <w:sz w:val="28"/>
                <w:szCs w:val="28"/>
              </w:rPr>
            </w:pPr>
            <w:r w:rsidRPr="009A7ADD">
              <w:rPr>
                <w:rFonts w:eastAsia="ヒラギノ角ゴ Pro W3"/>
                <w:b w:val="0"/>
                <w:spacing w:val="0"/>
                <w:sz w:val="28"/>
                <w:szCs w:val="28"/>
              </w:rPr>
              <w:t>Next review due</w:t>
            </w:r>
            <w:r w:rsidRPr="009A7ADD">
              <w:rPr>
                <w:rFonts w:eastAsia="ヒラギノ角ゴ Pro W3"/>
                <w:b w:val="0"/>
                <w:spacing w:val="0"/>
                <w:sz w:val="28"/>
                <w:szCs w:val="28"/>
              </w:rPr>
              <w:tab/>
            </w:r>
            <w:r w:rsidR="00604ACD">
              <w:rPr>
                <w:rFonts w:eastAsia="ヒラギノ角ゴ Pro W3"/>
                <w:b w:val="0"/>
                <w:spacing w:val="0"/>
                <w:sz w:val="28"/>
                <w:szCs w:val="28"/>
              </w:rPr>
              <w:t>September 2020</w:t>
            </w:r>
          </w:p>
          <w:p w:rsidR="00EC714A" w:rsidRPr="009A7ADD" w:rsidRDefault="00EC714A" w:rsidP="00EC714A">
            <w:pPr>
              <w:pStyle w:val="Policymainheading"/>
              <w:tabs>
                <w:tab w:val="left" w:pos="4820"/>
              </w:tabs>
              <w:spacing w:line="320" w:lineRule="atLeast"/>
              <w:ind w:left="4820" w:hanging="4820"/>
              <w:jc w:val="left"/>
              <w:rPr>
                <w:rFonts w:eastAsia="ヒラギノ角ゴ Pro W3"/>
                <w:b w:val="0"/>
                <w:spacing w:val="0"/>
                <w:sz w:val="28"/>
                <w:szCs w:val="28"/>
              </w:rPr>
            </w:pPr>
          </w:p>
          <w:p w:rsidR="00EC714A" w:rsidRPr="009A7ADD" w:rsidRDefault="00EC714A" w:rsidP="00EC714A">
            <w:pPr>
              <w:pStyle w:val="Policymainheading"/>
              <w:tabs>
                <w:tab w:val="left" w:pos="4820"/>
              </w:tabs>
              <w:spacing w:line="320" w:lineRule="atLeast"/>
              <w:ind w:left="4820" w:hanging="4820"/>
              <w:jc w:val="left"/>
              <w:rPr>
                <w:rFonts w:eastAsia="ヒラギノ角ゴ Pro W3"/>
                <w:b w:val="0"/>
                <w:spacing w:val="0"/>
                <w:sz w:val="28"/>
                <w:szCs w:val="28"/>
              </w:rPr>
            </w:pPr>
            <w:r w:rsidRPr="009A7ADD">
              <w:rPr>
                <w:rFonts w:eastAsia="ヒラギノ角ゴ Pro W3"/>
                <w:b w:val="0"/>
                <w:spacing w:val="0"/>
                <w:sz w:val="28"/>
                <w:szCs w:val="28"/>
              </w:rPr>
              <w:t>Owner (Responsibility)</w:t>
            </w:r>
            <w:r w:rsidRPr="009A7ADD">
              <w:rPr>
                <w:rFonts w:eastAsia="ヒラギノ角ゴ Pro W3"/>
                <w:b w:val="0"/>
                <w:spacing w:val="0"/>
                <w:sz w:val="28"/>
                <w:szCs w:val="28"/>
              </w:rPr>
              <w:tab/>
              <w:t>Martyn Rogers, CEO</w:t>
            </w:r>
          </w:p>
          <w:p w:rsidR="00EC714A" w:rsidRPr="009A7ADD" w:rsidRDefault="00EC714A" w:rsidP="00EC714A">
            <w:pPr>
              <w:pStyle w:val="Policymainheading"/>
              <w:tabs>
                <w:tab w:val="left" w:pos="4820"/>
              </w:tabs>
              <w:spacing w:line="320" w:lineRule="atLeast"/>
              <w:ind w:left="4820" w:hanging="4820"/>
              <w:jc w:val="left"/>
              <w:rPr>
                <w:rFonts w:eastAsia="ヒラギノ角ゴ Pro W3"/>
                <w:b w:val="0"/>
                <w:spacing w:val="0"/>
                <w:sz w:val="28"/>
                <w:szCs w:val="28"/>
              </w:rPr>
            </w:pPr>
            <w:r w:rsidRPr="009A7ADD">
              <w:rPr>
                <w:rFonts w:eastAsia="ヒラギノ角ゴ Pro W3"/>
                <w:b w:val="0"/>
                <w:spacing w:val="0"/>
                <w:sz w:val="28"/>
                <w:szCs w:val="28"/>
              </w:rPr>
              <w:t>Pass amendments to:</w:t>
            </w:r>
            <w:r w:rsidRPr="009A7ADD">
              <w:rPr>
                <w:rFonts w:eastAsia="ヒラギノ角ゴ Pro W3"/>
                <w:b w:val="0"/>
                <w:spacing w:val="0"/>
                <w:sz w:val="28"/>
                <w:szCs w:val="28"/>
              </w:rPr>
              <w:tab/>
              <w:t>QA &amp; Systems Manager</w:t>
            </w:r>
          </w:p>
          <w:p w:rsidR="00EC714A" w:rsidRPr="009A7ADD" w:rsidRDefault="00EC714A" w:rsidP="00EC714A">
            <w:pPr>
              <w:pStyle w:val="Policymainheading"/>
              <w:tabs>
                <w:tab w:val="left" w:pos="4820"/>
              </w:tabs>
              <w:spacing w:line="320" w:lineRule="atLeast"/>
              <w:ind w:left="4820" w:hanging="4820"/>
              <w:jc w:val="left"/>
              <w:rPr>
                <w:rFonts w:eastAsia="ヒラギノ角ゴ Pro W3"/>
                <w:b w:val="0"/>
                <w:spacing w:val="0"/>
                <w:sz w:val="28"/>
                <w:szCs w:val="28"/>
              </w:rPr>
            </w:pPr>
            <w:r w:rsidRPr="009A7ADD">
              <w:rPr>
                <w:rFonts w:eastAsia="ヒラギノ角ゴ Pro W3"/>
                <w:b w:val="0"/>
                <w:spacing w:val="0"/>
                <w:sz w:val="28"/>
                <w:szCs w:val="28"/>
              </w:rPr>
              <w:t>Revision History</w:t>
            </w:r>
            <w:r w:rsidRPr="009A7ADD">
              <w:rPr>
                <w:rFonts w:eastAsia="ヒラギノ角ゴ Pro W3"/>
                <w:b w:val="0"/>
                <w:spacing w:val="0"/>
                <w:sz w:val="28"/>
                <w:szCs w:val="28"/>
              </w:rPr>
              <w:tab/>
              <w:t>See appendix</w:t>
            </w:r>
          </w:p>
          <w:p w:rsidR="00EC714A" w:rsidRPr="009A7ADD" w:rsidRDefault="00EC714A" w:rsidP="00EC714A">
            <w:pPr>
              <w:pStyle w:val="Policymainheading"/>
              <w:tabs>
                <w:tab w:val="left" w:pos="4820"/>
              </w:tabs>
              <w:spacing w:line="320" w:lineRule="atLeast"/>
              <w:ind w:left="4820" w:hanging="4820"/>
              <w:jc w:val="left"/>
              <w:rPr>
                <w:rFonts w:eastAsia="ヒラギノ角ゴ Pro W3"/>
                <w:b w:val="0"/>
                <w:spacing w:val="0"/>
                <w:sz w:val="28"/>
                <w:szCs w:val="28"/>
              </w:rPr>
            </w:pPr>
            <w:r w:rsidRPr="009A7ADD">
              <w:rPr>
                <w:rFonts w:eastAsia="ヒラギノ角ゴ Pro W3"/>
                <w:b w:val="0"/>
                <w:spacing w:val="0"/>
                <w:sz w:val="28"/>
                <w:szCs w:val="28"/>
              </w:rPr>
              <w:t>Document Location</w:t>
            </w:r>
            <w:r w:rsidRPr="009A7ADD">
              <w:rPr>
                <w:rFonts w:eastAsia="ヒラギノ角ゴ Pro W3"/>
                <w:b w:val="0"/>
                <w:spacing w:val="0"/>
                <w:sz w:val="28"/>
                <w:szCs w:val="28"/>
              </w:rPr>
              <w:tab/>
            </w:r>
            <w:proofErr w:type="spellStart"/>
            <w:r w:rsidRPr="009A7ADD">
              <w:rPr>
                <w:rFonts w:eastAsia="ヒラギノ角ゴ Pro W3"/>
                <w:b w:val="0"/>
                <w:spacing w:val="0"/>
                <w:sz w:val="28"/>
                <w:szCs w:val="28"/>
              </w:rPr>
              <w:t>Idrive</w:t>
            </w:r>
            <w:proofErr w:type="spellEnd"/>
            <w:r w:rsidRPr="009A7ADD">
              <w:rPr>
                <w:rFonts w:eastAsia="ヒラギノ角ゴ Pro W3"/>
                <w:b w:val="0"/>
                <w:spacing w:val="0"/>
                <w:sz w:val="28"/>
                <w:szCs w:val="28"/>
              </w:rPr>
              <w:t>/Resources/Policies/Pol1</w:t>
            </w:r>
          </w:p>
          <w:p w:rsidR="00EC714A" w:rsidRPr="009A7ADD" w:rsidRDefault="00EC714A" w:rsidP="00D83AA4">
            <w:pPr>
              <w:pStyle w:val="Policymainheading"/>
              <w:tabs>
                <w:tab w:val="left" w:pos="5387"/>
              </w:tabs>
              <w:spacing w:line="320" w:lineRule="atLeast"/>
              <w:jc w:val="left"/>
              <w:rPr>
                <w:rFonts w:eastAsia="ヒラギノ角ゴ Pro W3"/>
                <w:b w:val="0"/>
                <w:spacing w:val="0"/>
                <w:sz w:val="28"/>
                <w:szCs w:val="28"/>
              </w:rPr>
            </w:pPr>
          </w:p>
        </w:tc>
      </w:tr>
      <w:tr w:rsidR="00EC714A" w:rsidRPr="009A7ADD" w:rsidTr="00D83AA4">
        <w:tc>
          <w:tcPr>
            <w:tcW w:w="9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14A" w:rsidRPr="009A7ADD" w:rsidRDefault="00EC714A" w:rsidP="00D83AA4">
            <w:pPr>
              <w:pStyle w:val="Policymainheading"/>
              <w:tabs>
                <w:tab w:val="left" w:pos="5387"/>
              </w:tabs>
              <w:spacing w:line="320" w:lineRule="atLeast"/>
              <w:jc w:val="left"/>
              <w:rPr>
                <w:rFonts w:eastAsia="ヒラギノ角ゴ Pro W3"/>
                <w:spacing w:val="0"/>
                <w:sz w:val="28"/>
                <w:szCs w:val="28"/>
              </w:rPr>
            </w:pPr>
          </w:p>
        </w:tc>
      </w:tr>
      <w:tr w:rsidR="00EC714A" w:rsidRPr="009A7ADD" w:rsidTr="00D83AA4"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14A" w:rsidRPr="009A7ADD" w:rsidRDefault="00EC714A" w:rsidP="00D83AA4">
            <w:pPr>
              <w:pStyle w:val="Policymainheading"/>
              <w:tabs>
                <w:tab w:val="left" w:pos="5387"/>
              </w:tabs>
              <w:spacing w:line="320" w:lineRule="atLeast"/>
              <w:jc w:val="left"/>
              <w:rPr>
                <w:rFonts w:eastAsia="ヒラギノ角ゴ Pro W3"/>
                <w:b w:val="0"/>
                <w:spacing w:val="0"/>
                <w:sz w:val="24"/>
                <w:szCs w:val="24"/>
              </w:rPr>
            </w:pPr>
            <w:r w:rsidRPr="009A7ADD">
              <w:rPr>
                <w:rFonts w:eastAsia="ヒラギノ角ゴ Pro W3"/>
                <w:spacing w:val="0"/>
                <w:sz w:val="24"/>
                <w:szCs w:val="24"/>
              </w:rPr>
              <w:t>Document Description</w:t>
            </w:r>
          </w:p>
          <w:p w:rsidR="00EC714A" w:rsidRPr="009A7ADD" w:rsidRDefault="00232D52" w:rsidP="00D83AA4">
            <w:pPr>
              <w:pStyle w:val="Policymainheading"/>
              <w:tabs>
                <w:tab w:val="left" w:pos="5387"/>
              </w:tabs>
              <w:spacing w:line="320" w:lineRule="atLeast"/>
              <w:jc w:val="left"/>
              <w:rPr>
                <w:rFonts w:eastAsia="ヒラギノ角ゴ Pro W3"/>
                <w:b w:val="0"/>
                <w:spacing w:val="0"/>
                <w:sz w:val="24"/>
                <w:szCs w:val="24"/>
              </w:rPr>
            </w:pPr>
            <w:r>
              <w:rPr>
                <w:rFonts w:eastAsia="ヒラギノ角ゴ Pro W3"/>
                <w:b w:val="0"/>
                <w:spacing w:val="0"/>
                <w:sz w:val="24"/>
                <w:szCs w:val="24"/>
              </w:rPr>
              <w:t>This document sets out the procedure to be followed when managing an allegation and should be read alongside the Safeguarding Policy.</w:t>
            </w:r>
          </w:p>
          <w:p w:rsidR="00EC714A" w:rsidRPr="009A7ADD" w:rsidRDefault="00EC714A" w:rsidP="00D83AA4">
            <w:pPr>
              <w:pStyle w:val="Policymainheading"/>
              <w:tabs>
                <w:tab w:val="left" w:pos="5387"/>
              </w:tabs>
              <w:spacing w:line="320" w:lineRule="atLeast"/>
              <w:jc w:val="left"/>
              <w:rPr>
                <w:rFonts w:eastAsia="ヒラギノ角ゴ Pro W3"/>
                <w:b w:val="0"/>
                <w:spacing w:val="0"/>
                <w:sz w:val="24"/>
                <w:szCs w:val="24"/>
              </w:rPr>
            </w:pPr>
          </w:p>
        </w:tc>
      </w:tr>
      <w:tr w:rsidR="00EC714A" w:rsidRPr="009A7ADD" w:rsidTr="00D83AA4">
        <w:tc>
          <w:tcPr>
            <w:tcW w:w="9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714A" w:rsidRPr="009A7ADD" w:rsidRDefault="00EC714A" w:rsidP="00D83AA4">
            <w:pPr>
              <w:pStyle w:val="Policymainheading"/>
              <w:tabs>
                <w:tab w:val="left" w:pos="5387"/>
              </w:tabs>
              <w:spacing w:line="320" w:lineRule="atLeast"/>
              <w:jc w:val="left"/>
              <w:rPr>
                <w:rFonts w:eastAsia="ヒラギノ角ゴ Pro W3"/>
                <w:spacing w:val="0"/>
                <w:sz w:val="28"/>
                <w:szCs w:val="28"/>
              </w:rPr>
            </w:pPr>
          </w:p>
        </w:tc>
      </w:tr>
      <w:tr w:rsidR="00EC714A" w:rsidRPr="009A7ADD" w:rsidTr="00D83AA4"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714A" w:rsidRPr="009A7ADD" w:rsidRDefault="00EC714A" w:rsidP="00D83AA4">
            <w:pPr>
              <w:pStyle w:val="Policymainheading"/>
              <w:tabs>
                <w:tab w:val="left" w:pos="5387"/>
              </w:tabs>
              <w:spacing w:line="320" w:lineRule="atLeast"/>
              <w:jc w:val="left"/>
              <w:rPr>
                <w:rFonts w:eastAsia="ヒラギノ角ゴ Pro W3"/>
                <w:b w:val="0"/>
                <w:spacing w:val="0"/>
                <w:sz w:val="24"/>
                <w:szCs w:val="24"/>
              </w:rPr>
            </w:pPr>
            <w:r w:rsidRPr="009A7ADD">
              <w:rPr>
                <w:rFonts w:eastAsia="ヒラギノ角ゴ Pro W3"/>
                <w:spacing w:val="0"/>
                <w:sz w:val="24"/>
                <w:szCs w:val="24"/>
              </w:rPr>
              <w:t>Implementation and Quality Assurance</w:t>
            </w:r>
          </w:p>
          <w:p w:rsidR="00EC714A" w:rsidRPr="009A7ADD" w:rsidRDefault="00EC714A" w:rsidP="00D83AA4">
            <w:pPr>
              <w:pStyle w:val="Policymainheading"/>
              <w:tabs>
                <w:tab w:val="left" w:pos="5387"/>
              </w:tabs>
              <w:spacing w:line="320" w:lineRule="atLeast"/>
              <w:jc w:val="left"/>
              <w:rPr>
                <w:rFonts w:eastAsia="ヒラギノ角ゴ Pro W3"/>
                <w:b w:val="0"/>
                <w:spacing w:val="0"/>
                <w:sz w:val="24"/>
                <w:szCs w:val="24"/>
              </w:rPr>
            </w:pPr>
            <w:r w:rsidRPr="009A7ADD">
              <w:rPr>
                <w:rFonts w:eastAsia="ヒラギノ角ゴ Pro W3"/>
                <w:b w:val="0"/>
                <w:spacing w:val="0"/>
                <w:sz w:val="24"/>
                <w:szCs w:val="24"/>
              </w:rPr>
              <w:t>Implementation is immediate and this Policy shall stay in force until any alterations are formally agreed.</w:t>
            </w:r>
          </w:p>
          <w:p w:rsidR="00EC714A" w:rsidRPr="009A7ADD" w:rsidRDefault="00EC714A" w:rsidP="00D83AA4">
            <w:pPr>
              <w:pStyle w:val="Policymainheading"/>
              <w:tabs>
                <w:tab w:val="left" w:pos="5387"/>
              </w:tabs>
              <w:spacing w:line="320" w:lineRule="atLeast"/>
              <w:jc w:val="left"/>
              <w:rPr>
                <w:rFonts w:eastAsia="ヒラギノ角ゴ Pro W3"/>
                <w:b w:val="0"/>
                <w:spacing w:val="0"/>
                <w:sz w:val="24"/>
                <w:szCs w:val="24"/>
              </w:rPr>
            </w:pPr>
          </w:p>
          <w:p w:rsidR="00EC714A" w:rsidRPr="009A7ADD" w:rsidRDefault="00EC714A" w:rsidP="00D83AA4">
            <w:pPr>
              <w:pStyle w:val="Policymainheading"/>
              <w:tabs>
                <w:tab w:val="left" w:pos="5387"/>
              </w:tabs>
              <w:spacing w:line="320" w:lineRule="atLeast"/>
              <w:jc w:val="left"/>
              <w:rPr>
                <w:rFonts w:eastAsia="ヒラギノ角ゴ Pro W3"/>
                <w:b w:val="0"/>
                <w:spacing w:val="0"/>
                <w:sz w:val="24"/>
                <w:szCs w:val="24"/>
              </w:rPr>
            </w:pPr>
            <w:r w:rsidRPr="009A7ADD">
              <w:rPr>
                <w:rFonts w:eastAsia="ヒラギノ角ゴ Pro W3"/>
                <w:b w:val="0"/>
                <w:spacing w:val="0"/>
                <w:sz w:val="24"/>
                <w:szCs w:val="24"/>
              </w:rPr>
              <w:t xml:space="preserve">The Policy will be reviewed every two years by the Board of Trustees, sooner if legislation, best practice or other circumstances indicate this is necessary.  </w:t>
            </w:r>
          </w:p>
          <w:p w:rsidR="00EC714A" w:rsidRPr="009A7ADD" w:rsidRDefault="00EC714A" w:rsidP="00D83AA4">
            <w:pPr>
              <w:pStyle w:val="Policymainheading"/>
              <w:tabs>
                <w:tab w:val="left" w:pos="5387"/>
              </w:tabs>
              <w:spacing w:line="320" w:lineRule="atLeast"/>
              <w:jc w:val="left"/>
              <w:rPr>
                <w:rFonts w:eastAsia="ヒラギノ角ゴ Pro W3"/>
                <w:b w:val="0"/>
                <w:spacing w:val="0"/>
                <w:sz w:val="24"/>
                <w:szCs w:val="24"/>
              </w:rPr>
            </w:pPr>
          </w:p>
          <w:p w:rsidR="00EC714A" w:rsidRPr="009A7ADD" w:rsidRDefault="00EC714A" w:rsidP="00D83AA4">
            <w:pPr>
              <w:pStyle w:val="Policymainheading"/>
              <w:tabs>
                <w:tab w:val="left" w:pos="5387"/>
              </w:tabs>
              <w:spacing w:line="320" w:lineRule="atLeast"/>
              <w:jc w:val="left"/>
              <w:rPr>
                <w:rFonts w:eastAsia="ヒラギノ角ゴ Pro W3"/>
                <w:b w:val="0"/>
                <w:spacing w:val="0"/>
                <w:sz w:val="24"/>
                <w:szCs w:val="24"/>
              </w:rPr>
            </w:pPr>
            <w:r w:rsidRPr="009A7ADD">
              <w:rPr>
                <w:rFonts w:eastAsia="ヒラギノ角ゴ Pro W3"/>
                <w:b w:val="0"/>
                <w:spacing w:val="0"/>
                <w:sz w:val="24"/>
                <w:szCs w:val="24"/>
              </w:rPr>
              <w:t xml:space="preserve">All aspects of this Policy shall be open to review at any time. If you have any comments or suggestions on the content of this policy please contact Sue Martyr, </w:t>
            </w:r>
            <w:hyperlink r:id="rId9" w:history="1">
              <w:r w:rsidRPr="009A7ADD">
                <w:rPr>
                  <w:rStyle w:val="Hyperlink"/>
                  <w:rFonts w:eastAsia="ヒラギノ角ゴ Pro W3"/>
                  <w:b w:val="0"/>
                  <w:color w:val="auto"/>
                  <w:spacing w:val="0"/>
                  <w:sz w:val="24"/>
                  <w:szCs w:val="24"/>
                </w:rPr>
                <w:t>s.martyr@ageukexeter.org.uk</w:t>
              </w:r>
            </w:hyperlink>
            <w:r w:rsidRPr="009A7ADD">
              <w:rPr>
                <w:rFonts w:eastAsia="ヒラギノ角ゴ Pro W3"/>
                <w:b w:val="0"/>
                <w:spacing w:val="0"/>
                <w:sz w:val="24"/>
                <w:szCs w:val="24"/>
              </w:rPr>
              <w:t xml:space="preserve"> or at Age UK Exeter, 138 Cowick Street, Exeter,</w:t>
            </w:r>
            <w:r w:rsidR="00D4116B">
              <w:rPr>
                <w:rFonts w:eastAsia="ヒラギノ角ゴ Pro W3"/>
                <w:b w:val="0"/>
                <w:spacing w:val="0"/>
                <w:sz w:val="24"/>
                <w:szCs w:val="24"/>
              </w:rPr>
              <w:br/>
            </w:r>
            <w:r w:rsidRPr="009A7ADD">
              <w:rPr>
                <w:rFonts w:eastAsia="ヒラギノ角ゴ Pro W3"/>
                <w:b w:val="0"/>
                <w:spacing w:val="0"/>
                <w:sz w:val="24"/>
                <w:szCs w:val="24"/>
              </w:rPr>
              <w:t>EX4 1HS, 01392 455600</w:t>
            </w:r>
          </w:p>
          <w:p w:rsidR="00EC714A" w:rsidRPr="009A7ADD" w:rsidRDefault="00EC714A" w:rsidP="00D83AA4">
            <w:pPr>
              <w:pStyle w:val="Policymainheading"/>
              <w:tabs>
                <w:tab w:val="left" w:pos="5387"/>
              </w:tabs>
              <w:spacing w:line="320" w:lineRule="atLeast"/>
              <w:jc w:val="left"/>
              <w:rPr>
                <w:rFonts w:eastAsia="ヒラギノ角ゴ Pro W3"/>
                <w:spacing w:val="0"/>
                <w:sz w:val="28"/>
                <w:szCs w:val="28"/>
              </w:rPr>
            </w:pPr>
          </w:p>
        </w:tc>
      </w:tr>
    </w:tbl>
    <w:p w:rsidR="00232D52" w:rsidRDefault="00232D52" w:rsidP="00232D52">
      <w:pPr>
        <w:jc w:val="center"/>
        <w:rPr>
          <w:rFonts w:ascii="Arial" w:hAnsi="Arial" w:cs="Arial"/>
          <w:b/>
          <w:sz w:val="40"/>
          <w:szCs w:val="36"/>
          <w:lang w:val="en-GB"/>
        </w:rPr>
      </w:pPr>
    </w:p>
    <w:p w:rsidR="00483080" w:rsidRPr="00232D52" w:rsidRDefault="00B13727" w:rsidP="00232D52">
      <w:pPr>
        <w:jc w:val="center"/>
        <w:rPr>
          <w:rFonts w:ascii="Arial" w:hAnsi="Arial" w:cs="Arial"/>
          <w:b/>
          <w:sz w:val="40"/>
          <w:szCs w:val="36"/>
          <w:lang w:val="en-GB"/>
        </w:rPr>
      </w:pPr>
      <w:r w:rsidRPr="00232D52">
        <w:rPr>
          <w:rFonts w:ascii="Arial" w:hAnsi="Arial" w:cs="Arial"/>
          <w:b/>
          <w:sz w:val="40"/>
          <w:szCs w:val="36"/>
          <w:lang w:val="en-GB"/>
        </w:rPr>
        <w:lastRenderedPageBreak/>
        <w:t>Managing Allegations</w:t>
      </w:r>
    </w:p>
    <w:p w:rsidR="002D2F28" w:rsidRDefault="002D2F28" w:rsidP="00232D5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This policy should be read in conjunction with the Safeguarding Policy</w:t>
      </w:r>
    </w:p>
    <w:p w:rsidR="002D2F28" w:rsidRDefault="002D2F28" w:rsidP="00EC714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0902EE" w:rsidRPr="000902EE" w:rsidRDefault="000902EE" w:rsidP="00EC714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0902EE">
        <w:rPr>
          <w:rFonts w:ascii="Arial" w:hAnsi="Arial" w:cs="Arial"/>
          <w:sz w:val="24"/>
          <w:szCs w:val="24"/>
          <w:lang w:val="en-GB"/>
        </w:rPr>
        <w:t xml:space="preserve">Allegations may be made that indicate a person </w:t>
      </w:r>
      <w:r>
        <w:rPr>
          <w:rFonts w:ascii="Arial" w:hAnsi="Arial" w:cs="Arial"/>
          <w:sz w:val="24"/>
          <w:szCs w:val="24"/>
          <w:lang w:val="en-GB"/>
        </w:rPr>
        <w:t>may have:</w:t>
      </w:r>
    </w:p>
    <w:p w:rsidR="000902EE" w:rsidRPr="000902EE" w:rsidRDefault="000902EE" w:rsidP="00EC71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02EE">
        <w:rPr>
          <w:rFonts w:ascii="Arial" w:hAnsi="Arial" w:cs="Arial"/>
          <w:sz w:val="24"/>
          <w:szCs w:val="24"/>
        </w:rPr>
        <w:t>behaved in a way that has harmed or may have harmed an adult who may be at risk, or a child</w:t>
      </w:r>
      <w:r>
        <w:rPr>
          <w:rFonts w:ascii="Arial" w:hAnsi="Arial" w:cs="Arial"/>
          <w:sz w:val="24"/>
          <w:szCs w:val="24"/>
        </w:rPr>
        <w:t xml:space="preserve">  </w:t>
      </w:r>
      <w:r w:rsidRPr="000902EE">
        <w:rPr>
          <w:rFonts w:ascii="Arial" w:hAnsi="Arial" w:cs="Arial"/>
          <w:i/>
          <w:sz w:val="24"/>
          <w:szCs w:val="24"/>
        </w:rPr>
        <w:t>or</w:t>
      </w:r>
      <w:r w:rsidR="00232D52">
        <w:rPr>
          <w:rFonts w:ascii="Arial" w:hAnsi="Arial" w:cs="Arial"/>
          <w:i/>
          <w:sz w:val="24"/>
          <w:szCs w:val="24"/>
        </w:rPr>
        <w:br/>
      </w:r>
    </w:p>
    <w:p w:rsidR="000902EE" w:rsidRPr="000902EE" w:rsidRDefault="000902EE" w:rsidP="00EC71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02EE">
        <w:rPr>
          <w:rFonts w:ascii="Arial" w:hAnsi="Arial" w:cs="Arial"/>
          <w:sz w:val="24"/>
          <w:szCs w:val="24"/>
        </w:rPr>
        <w:t>possibly committed a criminal offence against an adult who may be at risk, or against a child</w:t>
      </w:r>
      <w:r>
        <w:rPr>
          <w:rFonts w:ascii="Arial" w:hAnsi="Arial" w:cs="Arial"/>
          <w:sz w:val="24"/>
          <w:szCs w:val="24"/>
        </w:rPr>
        <w:t xml:space="preserve">  </w:t>
      </w:r>
      <w:r w:rsidRPr="000902EE">
        <w:rPr>
          <w:rFonts w:ascii="Arial" w:hAnsi="Arial" w:cs="Arial"/>
          <w:i/>
          <w:sz w:val="24"/>
          <w:szCs w:val="24"/>
        </w:rPr>
        <w:t>or</w:t>
      </w:r>
      <w:r w:rsidR="00232D52">
        <w:rPr>
          <w:rFonts w:ascii="Arial" w:hAnsi="Arial" w:cs="Arial"/>
          <w:i/>
          <w:sz w:val="24"/>
          <w:szCs w:val="24"/>
        </w:rPr>
        <w:br/>
      </w:r>
    </w:p>
    <w:p w:rsidR="000902EE" w:rsidRPr="00EC714A" w:rsidRDefault="000902EE" w:rsidP="00EC71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0902EE">
        <w:rPr>
          <w:rFonts w:ascii="Arial" w:hAnsi="Arial" w:cs="Arial"/>
          <w:sz w:val="24"/>
          <w:szCs w:val="24"/>
        </w:rPr>
        <w:t xml:space="preserve">behaved in a way that indicates s/he is unsuitable to work with adults who may be vulnerable or with children </w:t>
      </w:r>
    </w:p>
    <w:p w:rsidR="00EC714A" w:rsidRPr="000902EE" w:rsidRDefault="00EC714A" w:rsidP="00EC714A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B13727" w:rsidRDefault="00B13727" w:rsidP="00EC714A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0902EE">
        <w:rPr>
          <w:rFonts w:ascii="Arial" w:hAnsi="Arial" w:cs="Arial"/>
          <w:b/>
          <w:sz w:val="24"/>
          <w:szCs w:val="24"/>
          <w:lang w:val="en-GB"/>
        </w:rPr>
        <w:t>Any allegation of criminal or abusive behaviour that is made</w:t>
      </w:r>
      <w:r w:rsidR="000902EE">
        <w:rPr>
          <w:rFonts w:ascii="Arial" w:hAnsi="Arial" w:cs="Arial"/>
          <w:b/>
          <w:sz w:val="24"/>
          <w:szCs w:val="24"/>
          <w:lang w:val="en-GB"/>
        </w:rPr>
        <w:t xml:space="preserve"> to us</w:t>
      </w:r>
      <w:r w:rsidRPr="000902EE">
        <w:rPr>
          <w:rFonts w:ascii="Arial" w:hAnsi="Arial" w:cs="Arial"/>
          <w:b/>
          <w:sz w:val="24"/>
          <w:szCs w:val="24"/>
          <w:lang w:val="en-GB"/>
        </w:rPr>
        <w:t xml:space="preserve"> by a client, volunteer, member of staff or member of the public against anyone else MUST be reported immediately to the Chief Executive; or in his absence the Services Manager</w:t>
      </w:r>
      <w:r w:rsidR="00507F00">
        <w:rPr>
          <w:rFonts w:ascii="Arial" w:hAnsi="Arial" w:cs="Arial"/>
          <w:sz w:val="24"/>
          <w:szCs w:val="24"/>
          <w:lang w:val="en-GB"/>
        </w:rPr>
        <w:t xml:space="preserve"> </w:t>
      </w:r>
      <w:r w:rsidR="00507F00" w:rsidRPr="00507F00">
        <w:rPr>
          <w:rFonts w:ascii="Arial" w:hAnsi="Arial" w:cs="Arial"/>
          <w:b/>
          <w:sz w:val="24"/>
          <w:szCs w:val="24"/>
          <w:lang w:val="en-GB"/>
        </w:rPr>
        <w:t>(the ‘Senior Manager’).</w:t>
      </w:r>
      <w:r w:rsidR="008C64D8">
        <w:rPr>
          <w:rFonts w:ascii="Arial" w:hAnsi="Arial" w:cs="Arial"/>
          <w:b/>
          <w:sz w:val="24"/>
          <w:szCs w:val="24"/>
          <w:lang w:val="en-GB"/>
        </w:rPr>
        <w:t xml:space="preserve"> The Senior Manager will immediately inform the Chair or in his absence, the Vice-Chair of the Board of Trustees of the allegation.</w:t>
      </w:r>
    </w:p>
    <w:p w:rsidR="00EC714A" w:rsidRPr="000902EE" w:rsidRDefault="00EC714A" w:rsidP="00EC714A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232D52" w:rsidRPr="00232D52" w:rsidRDefault="00182363" w:rsidP="00232D52">
      <w:pPr>
        <w:spacing w:after="0" w:line="240" w:lineRule="auto"/>
        <w:rPr>
          <w:rFonts w:ascii="Arial" w:hAnsi="Arial" w:cs="Arial"/>
          <w:b/>
          <w:sz w:val="28"/>
          <w:szCs w:val="32"/>
          <w:lang w:val="en-GB"/>
        </w:rPr>
      </w:pPr>
      <w:r w:rsidRPr="00232D52">
        <w:rPr>
          <w:rFonts w:ascii="Arial" w:hAnsi="Arial" w:cs="Arial"/>
          <w:b/>
          <w:sz w:val="28"/>
          <w:szCs w:val="32"/>
          <w:lang w:val="en-GB"/>
        </w:rPr>
        <w:t>Procedure for Managing Allegations</w:t>
      </w:r>
    </w:p>
    <w:p w:rsidR="00232D52" w:rsidRPr="00232D52" w:rsidRDefault="00232D52" w:rsidP="00EC714A">
      <w:pPr>
        <w:spacing w:after="0" w:line="240" w:lineRule="auto"/>
        <w:rPr>
          <w:rFonts w:ascii="Arial" w:hAnsi="Arial" w:cs="Arial"/>
          <w:b/>
          <w:sz w:val="28"/>
          <w:szCs w:val="32"/>
          <w:lang w:val="en-GB"/>
        </w:rPr>
      </w:pPr>
    </w:p>
    <w:p w:rsidR="00F91363" w:rsidRPr="00EC714A" w:rsidRDefault="00182363" w:rsidP="00232D52">
      <w:pPr>
        <w:pStyle w:val="ListParagraph"/>
        <w:numPr>
          <w:ilvl w:val="0"/>
          <w:numId w:val="3"/>
        </w:numPr>
        <w:spacing w:after="0" w:line="240" w:lineRule="auto"/>
        <w:ind w:left="851" w:hanging="284"/>
        <w:rPr>
          <w:rFonts w:ascii="Arial" w:hAnsi="Arial" w:cs="Arial"/>
          <w:sz w:val="24"/>
          <w:szCs w:val="24"/>
          <w:lang w:val="en-GB"/>
        </w:rPr>
      </w:pPr>
      <w:r w:rsidRPr="00EC714A">
        <w:rPr>
          <w:rFonts w:ascii="Arial" w:hAnsi="Arial" w:cs="Arial"/>
          <w:sz w:val="24"/>
          <w:szCs w:val="24"/>
          <w:lang w:val="en-GB"/>
        </w:rPr>
        <w:t xml:space="preserve">The Senior Manager </w:t>
      </w:r>
      <w:r w:rsidR="00507F00" w:rsidRPr="00EC714A">
        <w:rPr>
          <w:rFonts w:ascii="Arial" w:hAnsi="Arial" w:cs="Arial"/>
          <w:sz w:val="24"/>
          <w:szCs w:val="24"/>
          <w:lang w:val="en-GB"/>
        </w:rPr>
        <w:t xml:space="preserve">will first </w:t>
      </w:r>
      <w:r w:rsidRPr="00EC714A">
        <w:rPr>
          <w:rFonts w:ascii="Arial" w:hAnsi="Arial" w:cs="Arial"/>
          <w:sz w:val="24"/>
          <w:szCs w:val="24"/>
          <w:lang w:val="en-GB"/>
        </w:rPr>
        <w:t xml:space="preserve">take </w:t>
      </w:r>
      <w:r w:rsidRPr="00EC714A">
        <w:rPr>
          <w:rFonts w:ascii="Arial" w:hAnsi="Arial" w:cs="Arial"/>
          <w:b/>
          <w:sz w:val="24"/>
          <w:szCs w:val="24"/>
          <w:lang w:val="en-GB"/>
        </w:rPr>
        <w:t xml:space="preserve">all reasonable steps to </w:t>
      </w:r>
      <w:r w:rsidR="00507F00" w:rsidRPr="00EC714A">
        <w:rPr>
          <w:rFonts w:ascii="Arial" w:hAnsi="Arial" w:cs="Arial"/>
          <w:b/>
          <w:sz w:val="24"/>
          <w:szCs w:val="24"/>
          <w:lang w:val="en-GB"/>
        </w:rPr>
        <w:t>safeguard the adult who may be at risk</w:t>
      </w:r>
      <w:r w:rsidR="00843208" w:rsidRPr="00EC714A">
        <w:rPr>
          <w:rFonts w:ascii="Arial" w:hAnsi="Arial" w:cs="Arial"/>
          <w:b/>
          <w:sz w:val="24"/>
          <w:szCs w:val="24"/>
          <w:lang w:val="en-GB"/>
        </w:rPr>
        <w:t>/</w:t>
      </w:r>
      <w:r w:rsidR="00507F00" w:rsidRPr="00EC714A">
        <w:rPr>
          <w:rFonts w:ascii="Arial" w:hAnsi="Arial" w:cs="Arial"/>
          <w:b/>
          <w:sz w:val="24"/>
          <w:szCs w:val="24"/>
          <w:lang w:val="en-GB"/>
        </w:rPr>
        <w:t>child.</w:t>
      </w:r>
      <w:r w:rsidR="00507F00" w:rsidRPr="00EC714A">
        <w:rPr>
          <w:rFonts w:ascii="Arial" w:hAnsi="Arial" w:cs="Arial"/>
          <w:sz w:val="24"/>
          <w:szCs w:val="24"/>
          <w:lang w:val="en-GB"/>
        </w:rPr>
        <w:t xml:space="preserve">  </w:t>
      </w:r>
      <w:r w:rsidRPr="00EC714A">
        <w:rPr>
          <w:rFonts w:ascii="Arial" w:hAnsi="Arial" w:cs="Arial"/>
          <w:sz w:val="24"/>
          <w:szCs w:val="24"/>
          <w:lang w:val="en-GB"/>
        </w:rPr>
        <w:t xml:space="preserve">Depending on circumstances, this may include immediate </w:t>
      </w:r>
      <w:r w:rsidRPr="00EC714A">
        <w:rPr>
          <w:rFonts w:ascii="Arial" w:hAnsi="Arial" w:cs="Arial"/>
          <w:b/>
          <w:sz w:val="24"/>
          <w:szCs w:val="24"/>
          <w:lang w:val="en-GB"/>
        </w:rPr>
        <w:t>suspension without prejudice</w:t>
      </w:r>
      <w:r w:rsidRPr="00EC714A">
        <w:rPr>
          <w:rFonts w:ascii="Arial" w:hAnsi="Arial" w:cs="Arial"/>
          <w:sz w:val="24"/>
          <w:szCs w:val="24"/>
          <w:lang w:val="en-GB"/>
        </w:rPr>
        <w:t xml:space="preserve"> of the member of staff against whom an allegation has been made.</w:t>
      </w:r>
      <w:r w:rsidR="00507F00" w:rsidRPr="00EC714A">
        <w:rPr>
          <w:rFonts w:ascii="Arial" w:hAnsi="Arial" w:cs="Arial"/>
          <w:sz w:val="24"/>
          <w:szCs w:val="24"/>
          <w:lang w:val="en-GB"/>
        </w:rPr>
        <w:t xml:space="preserve">  </w:t>
      </w:r>
      <w:r w:rsidRPr="00EC714A">
        <w:rPr>
          <w:rFonts w:ascii="Arial" w:hAnsi="Arial" w:cs="Arial"/>
          <w:sz w:val="24"/>
          <w:szCs w:val="24"/>
          <w:lang w:val="en-GB"/>
        </w:rPr>
        <w:t>If the allegation relates to a volunteer, the Senior Manager</w:t>
      </w:r>
      <w:r w:rsidR="00507F00" w:rsidRPr="00EC714A">
        <w:rPr>
          <w:rFonts w:ascii="Arial" w:hAnsi="Arial" w:cs="Arial"/>
          <w:sz w:val="24"/>
          <w:szCs w:val="24"/>
          <w:lang w:val="en-GB"/>
        </w:rPr>
        <w:t xml:space="preserve"> may ask the volunteer to desist from their </w:t>
      </w:r>
      <w:r w:rsidR="00EC714A" w:rsidRPr="00EC714A">
        <w:rPr>
          <w:rFonts w:ascii="Arial" w:hAnsi="Arial" w:cs="Arial"/>
          <w:sz w:val="24"/>
          <w:szCs w:val="24"/>
          <w:lang w:val="en-GB"/>
        </w:rPr>
        <w:t xml:space="preserve">volunteering activities. </w:t>
      </w:r>
      <w:r w:rsidR="00EC714A" w:rsidRPr="00EC714A">
        <w:rPr>
          <w:rFonts w:ascii="Arial" w:hAnsi="Arial" w:cs="Arial"/>
          <w:sz w:val="24"/>
          <w:szCs w:val="24"/>
          <w:lang w:val="en-GB"/>
        </w:rPr>
        <w:br/>
      </w:r>
      <w:r w:rsidR="00EC714A" w:rsidRPr="00EC714A">
        <w:rPr>
          <w:rFonts w:ascii="Arial" w:hAnsi="Arial" w:cs="Arial"/>
          <w:sz w:val="24"/>
          <w:szCs w:val="24"/>
          <w:lang w:val="en-GB"/>
        </w:rPr>
        <w:br/>
      </w:r>
      <w:r w:rsidR="00507F00" w:rsidRPr="00EC714A">
        <w:rPr>
          <w:rFonts w:ascii="Arial" w:hAnsi="Arial" w:cs="Arial"/>
          <w:sz w:val="24"/>
          <w:szCs w:val="24"/>
          <w:lang w:val="en-GB"/>
        </w:rPr>
        <w:t xml:space="preserve">In either case, the Senior Manager will explain that the suspension from normal duties / volunteering does not infer guilt; but is a requirement of our policy in order to give space to properly investigate the allegation.  </w:t>
      </w:r>
      <w:r w:rsidR="00507F00" w:rsidRPr="00EC714A">
        <w:rPr>
          <w:rFonts w:ascii="Arial" w:hAnsi="Arial" w:cs="Arial"/>
          <w:b/>
          <w:sz w:val="24"/>
          <w:szCs w:val="24"/>
          <w:lang w:val="en-GB"/>
        </w:rPr>
        <w:t>Support must be offered</w:t>
      </w:r>
      <w:r w:rsidR="00507F00" w:rsidRPr="00EC714A">
        <w:rPr>
          <w:rFonts w:ascii="Arial" w:hAnsi="Arial" w:cs="Arial"/>
          <w:sz w:val="24"/>
          <w:szCs w:val="24"/>
          <w:lang w:val="en-GB"/>
        </w:rPr>
        <w:t xml:space="preserve"> (from another senior member of staff) to the staff member or volunteer and it must be made clear </w:t>
      </w:r>
      <w:r w:rsidR="00507F00" w:rsidRPr="00EC714A">
        <w:rPr>
          <w:rFonts w:ascii="Arial" w:hAnsi="Arial" w:cs="Arial"/>
          <w:b/>
          <w:sz w:val="24"/>
          <w:szCs w:val="24"/>
          <w:lang w:val="en-GB"/>
        </w:rPr>
        <w:t>how they will be kept informed of what is happening</w:t>
      </w:r>
      <w:r w:rsidR="00507F00" w:rsidRPr="00EC714A">
        <w:rPr>
          <w:rFonts w:ascii="Arial" w:hAnsi="Arial" w:cs="Arial"/>
          <w:sz w:val="24"/>
          <w:szCs w:val="24"/>
          <w:lang w:val="en-GB"/>
        </w:rPr>
        <w:t xml:space="preserve">.  They should also be assured that there will be a proper opportunity for them to </w:t>
      </w:r>
      <w:r w:rsidR="008C64D8" w:rsidRPr="00EC714A">
        <w:rPr>
          <w:rFonts w:ascii="Arial" w:hAnsi="Arial" w:cs="Arial"/>
          <w:sz w:val="24"/>
          <w:szCs w:val="24"/>
          <w:lang w:val="en-GB"/>
        </w:rPr>
        <w:t xml:space="preserve">respond to the allegation made. </w:t>
      </w:r>
      <w:r w:rsidR="00F91363" w:rsidRPr="00EC714A">
        <w:rPr>
          <w:rFonts w:ascii="Arial" w:hAnsi="Arial" w:cs="Arial"/>
          <w:sz w:val="24"/>
          <w:szCs w:val="24"/>
          <w:lang w:val="en-GB"/>
        </w:rPr>
        <w:t xml:space="preserve">  </w:t>
      </w:r>
      <w:r w:rsidR="00EC714A">
        <w:rPr>
          <w:rFonts w:ascii="Arial" w:hAnsi="Arial" w:cs="Arial"/>
          <w:sz w:val="24"/>
          <w:szCs w:val="24"/>
          <w:lang w:val="en-GB"/>
        </w:rPr>
        <w:br/>
      </w:r>
      <w:r w:rsidR="00EC714A">
        <w:rPr>
          <w:rFonts w:ascii="Arial" w:hAnsi="Arial" w:cs="Arial"/>
          <w:sz w:val="24"/>
          <w:szCs w:val="24"/>
          <w:lang w:val="en-GB"/>
        </w:rPr>
        <w:br/>
      </w:r>
      <w:r w:rsidR="00507F00" w:rsidRPr="00EC714A">
        <w:rPr>
          <w:rFonts w:ascii="Arial" w:hAnsi="Arial" w:cs="Arial"/>
          <w:sz w:val="24"/>
          <w:szCs w:val="24"/>
          <w:lang w:val="en-GB"/>
        </w:rPr>
        <w:t>Any such suspension may be made in person or on the phone initially, but will be subsequently put in writing.</w:t>
      </w:r>
      <w:r w:rsidR="00F91363" w:rsidRPr="00EC714A">
        <w:rPr>
          <w:rFonts w:ascii="Arial" w:hAnsi="Arial" w:cs="Arial"/>
          <w:sz w:val="24"/>
          <w:szCs w:val="24"/>
          <w:lang w:val="en-GB"/>
        </w:rPr>
        <w:t xml:space="preserve">  The situation must be handled</w:t>
      </w:r>
      <w:r w:rsidR="004F455C" w:rsidRPr="00EC714A">
        <w:rPr>
          <w:rFonts w:ascii="Arial" w:hAnsi="Arial" w:cs="Arial"/>
          <w:sz w:val="24"/>
          <w:szCs w:val="24"/>
          <w:lang w:val="en-GB"/>
        </w:rPr>
        <w:t xml:space="preserve"> sensitively and </w:t>
      </w:r>
      <w:proofErr w:type="gramStart"/>
      <w:r w:rsidR="004F455C" w:rsidRPr="00EC714A">
        <w:rPr>
          <w:rFonts w:ascii="Arial" w:hAnsi="Arial" w:cs="Arial"/>
          <w:sz w:val="24"/>
          <w:szCs w:val="24"/>
          <w:lang w:val="en-GB"/>
        </w:rPr>
        <w:t>confidentially</w:t>
      </w:r>
      <w:proofErr w:type="gramEnd"/>
      <w:r w:rsidR="004F455C" w:rsidRPr="00EC714A">
        <w:rPr>
          <w:rFonts w:ascii="Arial" w:hAnsi="Arial" w:cs="Arial"/>
          <w:sz w:val="24"/>
          <w:szCs w:val="24"/>
          <w:lang w:val="en-GB"/>
        </w:rPr>
        <w:t>, in recognition that the allegation may be without substance.</w:t>
      </w:r>
    </w:p>
    <w:p w:rsidR="00232D52" w:rsidRDefault="00232D52" w:rsidP="00232D52">
      <w:pPr>
        <w:pStyle w:val="Policyindentnumbering"/>
        <w:numPr>
          <w:ilvl w:val="0"/>
          <w:numId w:val="0"/>
        </w:numPr>
      </w:pPr>
    </w:p>
    <w:p w:rsidR="00651BBC" w:rsidRDefault="00EC714A" w:rsidP="00232D52">
      <w:pPr>
        <w:spacing w:after="0" w:line="240" w:lineRule="auto"/>
        <w:ind w:left="851" w:hanging="284"/>
        <w:rPr>
          <w:rFonts w:ascii="Arial" w:hAnsi="Arial" w:cs="Arial"/>
          <w:sz w:val="24"/>
          <w:szCs w:val="24"/>
          <w:lang w:val="en-GB"/>
        </w:rPr>
      </w:pPr>
      <w:r w:rsidRPr="00232D52">
        <w:rPr>
          <w:rFonts w:ascii="Arial" w:hAnsi="Arial" w:cs="Arial"/>
          <w:sz w:val="24"/>
          <w:szCs w:val="28"/>
          <w:lang w:val="en-GB"/>
        </w:rPr>
        <w:lastRenderedPageBreak/>
        <w:t>2.</w:t>
      </w:r>
      <w:r>
        <w:rPr>
          <w:rFonts w:ascii="Arial" w:hAnsi="Arial" w:cs="Arial"/>
          <w:b/>
          <w:sz w:val="28"/>
          <w:szCs w:val="28"/>
          <w:lang w:val="en-GB"/>
        </w:rPr>
        <w:tab/>
      </w:r>
      <w:r w:rsidR="00651BBC">
        <w:rPr>
          <w:rFonts w:ascii="Arial" w:hAnsi="Arial" w:cs="Arial"/>
          <w:sz w:val="24"/>
          <w:szCs w:val="24"/>
          <w:lang w:val="en-GB"/>
        </w:rPr>
        <w:t xml:space="preserve">The Senior Manager will start a </w:t>
      </w:r>
      <w:r w:rsidR="00651BBC" w:rsidRPr="004F455C">
        <w:rPr>
          <w:rFonts w:ascii="Arial" w:hAnsi="Arial" w:cs="Arial"/>
          <w:b/>
          <w:sz w:val="24"/>
          <w:szCs w:val="24"/>
          <w:lang w:val="en-GB"/>
        </w:rPr>
        <w:t>Record of Concern and Action</w:t>
      </w:r>
      <w:r w:rsidR="00651BBC">
        <w:rPr>
          <w:rFonts w:ascii="Arial" w:hAnsi="Arial" w:cs="Arial"/>
          <w:sz w:val="24"/>
          <w:szCs w:val="24"/>
          <w:lang w:val="en-GB"/>
        </w:rPr>
        <w:t xml:space="preserve"> (</w:t>
      </w:r>
      <w:r w:rsidR="00651BBC" w:rsidRPr="004F455C">
        <w:rPr>
          <w:rFonts w:ascii="Arial" w:hAnsi="Arial" w:cs="Arial"/>
          <w:b/>
          <w:sz w:val="24"/>
          <w:szCs w:val="24"/>
          <w:lang w:val="en-GB"/>
        </w:rPr>
        <w:t>ROCA</w:t>
      </w:r>
      <w:r w:rsidR="00651BBC">
        <w:rPr>
          <w:rFonts w:ascii="Arial" w:hAnsi="Arial" w:cs="Arial"/>
          <w:b/>
          <w:sz w:val="24"/>
          <w:szCs w:val="24"/>
          <w:lang w:val="en-GB"/>
        </w:rPr>
        <w:t>)*</w:t>
      </w:r>
      <w:r w:rsidR="00651BBC">
        <w:rPr>
          <w:rStyle w:val="FootnoteReference"/>
          <w:rFonts w:ascii="Arial" w:hAnsi="Arial" w:cs="Arial"/>
          <w:b/>
          <w:sz w:val="24"/>
          <w:szCs w:val="24"/>
          <w:lang w:val="en-GB"/>
        </w:rPr>
        <w:footnoteReference w:id="1"/>
      </w:r>
      <w:r w:rsidR="00651BBC">
        <w:rPr>
          <w:rFonts w:ascii="Arial" w:hAnsi="Arial" w:cs="Arial"/>
          <w:sz w:val="24"/>
          <w:szCs w:val="24"/>
          <w:lang w:val="en-GB"/>
        </w:rPr>
        <w:t xml:space="preserve"> as a means of keeping all the information together and recording actions taken.  The ROCA to be password protected.</w:t>
      </w:r>
      <w:r>
        <w:rPr>
          <w:rFonts w:ascii="Arial" w:hAnsi="Arial" w:cs="Arial"/>
          <w:sz w:val="24"/>
          <w:szCs w:val="24"/>
          <w:lang w:val="en-GB"/>
        </w:rPr>
        <w:br/>
      </w:r>
    </w:p>
    <w:p w:rsidR="00C0332A" w:rsidRDefault="00232D52" w:rsidP="00232D52">
      <w:pPr>
        <w:spacing w:after="0" w:line="240" w:lineRule="auto"/>
        <w:ind w:left="851" w:hanging="284"/>
        <w:rPr>
          <w:rFonts w:ascii="Arial" w:hAnsi="Arial" w:cs="Arial"/>
          <w:sz w:val="24"/>
          <w:szCs w:val="24"/>
          <w:lang w:val="en-GB"/>
        </w:rPr>
      </w:pPr>
      <w:r w:rsidRPr="00232D52">
        <w:rPr>
          <w:rFonts w:ascii="Arial" w:hAnsi="Arial" w:cs="Arial"/>
          <w:sz w:val="24"/>
          <w:szCs w:val="28"/>
          <w:lang w:val="en-GB"/>
        </w:rPr>
        <w:t>3.</w:t>
      </w:r>
      <w:r>
        <w:rPr>
          <w:rFonts w:ascii="Arial" w:hAnsi="Arial" w:cs="Arial"/>
          <w:sz w:val="28"/>
          <w:szCs w:val="28"/>
          <w:lang w:val="en-GB"/>
        </w:rPr>
        <w:tab/>
      </w:r>
      <w:r w:rsidR="00507F00" w:rsidRPr="000902EE">
        <w:rPr>
          <w:rFonts w:ascii="Arial" w:hAnsi="Arial" w:cs="Arial"/>
          <w:sz w:val="24"/>
          <w:szCs w:val="24"/>
          <w:lang w:val="en-GB"/>
        </w:rPr>
        <w:t xml:space="preserve">Where the allegation made </w:t>
      </w:r>
      <w:r w:rsidR="00507F00" w:rsidRPr="00182363">
        <w:rPr>
          <w:rFonts w:ascii="Arial" w:hAnsi="Arial" w:cs="Arial"/>
          <w:b/>
          <w:sz w:val="24"/>
          <w:szCs w:val="24"/>
          <w:lang w:val="en-GB"/>
        </w:rPr>
        <w:t>relates to a worker or volunteer of another agency</w:t>
      </w:r>
      <w:r w:rsidR="00507F00" w:rsidRPr="000902EE">
        <w:rPr>
          <w:rFonts w:ascii="Arial" w:hAnsi="Arial" w:cs="Arial"/>
          <w:sz w:val="24"/>
          <w:szCs w:val="24"/>
          <w:lang w:val="en-GB"/>
        </w:rPr>
        <w:t xml:space="preserve">, the </w:t>
      </w:r>
      <w:r w:rsidR="00507F00">
        <w:rPr>
          <w:rFonts w:ascii="Arial" w:hAnsi="Arial" w:cs="Arial"/>
          <w:sz w:val="24"/>
          <w:szCs w:val="24"/>
          <w:lang w:val="en-GB"/>
        </w:rPr>
        <w:t xml:space="preserve">Senior Manager </w:t>
      </w:r>
      <w:r w:rsidR="00507F00" w:rsidRPr="000902EE">
        <w:rPr>
          <w:rFonts w:ascii="Arial" w:hAnsi="Arial" w:cs="Arial"/>
          <w:sz w:val="24"/>
          <w:szCs w:val="24"/>
          <w:lang w:val="en-GB"/>
        </w:rPr>
        <w:t xml:space="preserve">will determine whether the concern is passed over directly to that agency or reported to the Adult Safeguarding Team; or in the case of a child to the Multi-Agency Safeguarding Hub. </w:t>
      </w:r>
      <w:r>
        <w:rPr>
          <w:rFonts w:ascii="Arial" w:hAnsi="Arial" w:cs="Arial"/>
          <w:sz w:val="24"/>
          <w:szCs w:val="24"/>
          <w:lang w:val="en-GB"/>
        </w:rPr>
        <w:br/>
      </w:r>
      <w:r>
        <w:rPr>
          <w:rFonts w:ascii="Arial" w:hAnsi="Arial" w:cs="Arial"/>
          <w:sz w:val="24"/>
          <w:szCs w:val="24"/>
          <w:lang w:val="en-GB"/>
        </w:rPr>
        <w:br/>
      </w:r>
      <w:r w:rsidR="004904EB">
        <w:rPr>
          <w:rFonts w:ascii="Arial" w:hAnsi="Arial" w:cs="Arial"/>
          <w:sz w:val="24"/>
          <w:szCs w:val="24"/>
          <w:lang w:val="en-GB"/>
        </w:rPr>
        <w:t>The decision will be confirmed with the Chair of Trustees, or Vice Chair, and recorded</w:t>
      </w:r>
      <w:r w:rsidR="00651BBC">
        <w:rPr>
          <w:rFonts w:ascii="Arial" w:hAnsi="Arial" w:cs="Arial"/>
          <w:sz w:val="24"/>
          <w:szCs w:val="24"/>
          <w:lang w:val="en-GB"/>
        </w:rPr>
        <w:t xml:space="preserve"> fully</w:t>
      </w:r>
      <w:r w:rsidR="004904EB">
        <w:rPr>
          <w:rFonts w:ascii="Arial" w:hAnsi="Arial" w:cs="Arial"/>
          <w:sz w:val="24"/>
          <w:szCs w:val="24"/>
          <w:lang w:val="en-GB"/>
        </w:rPr>
        <w:t xml:space="preserve"> on the ROCA</w:t>
      </w:r>
      <w:r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br/>
      </w:r>
      <w:r>
        <w:rPr>
          <w:rFonts w:ascii="Arial" w:hAnsi="Arial" w:cs="Arial"/>
          <w:sz w:val="24"/>
          <w:szCs w:val="24"/>
          <w:lang w:val="en-GB"/>
        </w:rPr>
        <w:br/>
      </w:r>
      <w:r w:rsidR="00507F00" w:rsidRPr="000902EE">
        <w:rPr>
          <w:rFonts w:ascii="Arial" w:hAnsi="Arial" w:cs="Arial"/>
          <w:sz w:val="24"/>
          <w:szCs w:val="24"/>
          <w:lang w:val="en-GB"/>
        </w:rPr>
        <w:t xml:space="preserve">If the allegation </w:t>
      </w:r>
      <w:r w:rsidR="00507F00" w:rsidRPr="00182363">
        <w:rPr>
          <w:rFonts w:ascii="Arial" w:hAnsi="Arial" w:cs="Arial"/>
          <w:b/>
          <w:sz w:val="24"/>
          <w:szCs w:val="24"/>
          <w:lang w:val="en-GB"/>
        </w:rPr>
        <w:t>relates to criminal or abusive behaviour towards a child or young person under the age of 18</w:t>
      </w:r>
      <w:r w:rsidR="00507F00" w:rsidRPr="000902EE">
        <w:rPr>
          <w:rFonts w:ascii="Arial" w:hAnsi="Arial" w:cs="Arial"/>
          <w:sz w:val="24"/>
          <w:szCs w:val="24"/>
          <w:lang w:val="en-GB"/>
        </w:rPr>
        <w:t>, the Chief Executive / Services Manager will also pass the concern to the Local Authority Designated Officer (LADO)</w:t>
      </w:r>
      <w:r w:rsidR="00507F00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br/>
      </w:r>
      <w:r>
        <w:rPr>
          <w:rFonts w:ascii="Arial" w:hAnsi="Arial" w:cs="Arial"/>
          <w:sz w:val="24"/>
          <w:szCs w:val="24"/>
          <w:lang w:val="en-GB"/>
        </w:rPr>
        <w:br/>
      </w:r>
      <w:r w:rsidR="00FF2E0B">
        <w:rPr>
          <w:rFonts w:ascii="Arial" w:hAnsi="Arial" w:cs="Arial"/>
          <w:sz w:val="24"/>
          <w:szCs w:val="24"/>
          <w:lang w:val="en-GB"/>
        </w:rPr>
        <w:t xml:space="preserve">The Senior Manager will also consider whether or not they should inform the </w:t>
      </w:r>
      <w:r w:rsidR="00FF2E0B" w:rsidRPr="004F455C">
        <w:rPr>
          <w:rFonts w:ascii="Arial" w:hAnsi="Arial" w:cs="Arial"/>
          <w:b/>
          <w:sz w:val="24"/>
          <w:szCs w:val="24"/>
          <w:lang w:val="en-GB"/>
        </w:rPr>
        <w:t>police</w:t>
      </w:r>
      <w:r w:rsidR="00FF2E0B">
        <w:rPr>
          <w:rFonts w:ascii="Arial" w:hAnsi="Arial" w:cs="Arial"/>
          <w:sz w:val="24"/>
          <w:szCs w:val="24"/>
          <w:lang w:val="en-GB"/>
        </w:rPr>
        <w:t xml:space="preserve"> (this may depend on the capacity of the alleged victim to consent to this</w:t>
      </w:r>
      <w:r w:rsidR="004F455C">
        <w:rPr>
          <w:rFonts w:ascii="Arial" w:hAnsi="Arial" w:cs="Arial"/>
          <w:sz w:val="24"/>
          <w:szCs w:val="24"/>
          <w:lang w:val="en-GB"/>
        </w:rPr>
        <w:t>, and/or to the gravity of the alleged crime</w:t>
      </w:r>
      <w:r w:rsidR="00FF2E0B">
        <w:rPr>
          <w:rFonts w:ascii="Arial" w:hAnsi="Arial" w:cs="Arial"/>
          <w:sz w:val="24"/>
          <w:szCs w:val="24"/>
          <w:lang w:val="en-GB"/>
        </w:rPr>
        <w:t>).</w:t>
      </w:r>
      <w:r>
        <w:rPr>
          <w:rFonts w:ascii="Arial" w:hAnsi="Arial" w:cs="Arial"/>
          <w:sz w:val="24"/>
          <w:szCs w:val="24"/>
          <w:lang w:val="en-GB"/>
        </w:rPr>
        <w:br/>
      </w:r>
      <w:r>
        <w:rPr>
          <w:rFonts w:ascii="Arial" w:hAnsi="Arial" w:cs="Arial"/>
          <w:sz w:val="24"/>
          <w:szCs w:val="24"/>
          <w:lang w:val="en-GB"/>
        </w:rPr>
        <w:br/>
      </w:r>
      <w:r w:rsidR="00C0332A">
        <w:rPr>
          <w:rFonts w:ascii="Arial" w:hAnsi="Arial" w:cs="Arial"/>
          <w:sz w:val="24"/>
          <w:szCs w:val="24"/>
          <w:lang w:val="en-GB"/>
        </w:rPr>
        <w:t>All decisions to refer, or not, with reasons, must be recorded on the ROCA</w:t>
      </w:r>
      <w:r w:rsidR="00EC714A">
        <w:rPr>
          <w:rFonts w:ascii="Arial" w:hAnsi="Arial" w:cs="Arial"/>
          <w:sz w:val="24"/>
          <w:szCs w:val="24"/>
          <w:lang w:val="en-GB"/>
        </w:rPr>
        <w:t>.</w:t>
      </w:r>
      <w:r w:rsidR="00EC714A">
        <w:rPr>
          <w:rFonts w:ascii="Arial" w:hAnsi="Arial" w:cs="Arial"/>
          <w:sz w:val="24"/>
          <w:szCs w:val="24"/>
          <w:lang w:val="en-GB"/>
        </w:rPr>
        <w:br/>
      </w:r>
      <w:r w:rsidR="00EC714A">
        <w:rPr>
          <w:rFonts w:ascii="Arial" w:hAnsi="Arial" w:cs="Arial"/>
          <w:sz w:val="24"/>
          <w:szCs w:val="24"/>
          <w:lang w:val="en-GB"/>
        </w:rPr>
        <w:br/>
      </w:r>
    </w:p>
    <w:p w:rsidR="00F91363" w:rsidRDefault="00232D52" w:rsidP="00232D52">
      <w:pPr>
        <w:spacing w:after="0" w:line="240" w:lineRule="auto"/>
        <w:ind w:left="851" w:hanging="284"/>
        <w:rPr>
          <w:rFonts w:ascii="Arial" w:hAnsi="Arial" w:cs="Arial"/>
          <w:sz w:val="24"/>
          <w:szCs w:val="24"/>
          <w:lang w:val="en-GB"/>
        </w:rPr>
      </w:pPr>
      <w:r w:rsidRPr="00232D52">
        <w:rPr>
          <w:rFonts w:ascii="Arial" w:hAnsi="Arial" w:cs="Arial"/>
          <w:sz w:val="24"/>
          <w:szCs w:val="28"/>
          <w:lang w:val="en-GB"/>
        </w:rPr>
        <w:t>4.</w:t>
      </w:r>
      <w:r w:rsidR="00507F00" w:rsidRPr="00232D52">
        <w:rPr>
          <w:rFonts w:ascii="Arial" w:hAnsi="Arial" w:cs="Arial"/>
          <w:szCs w:val="24"/>
          <w:lang w:val="en-GB"/>
        </w:rPr>
        <w:t xml:space="preserve"> </w:t>
      </w:r>
      <w:r w:rsidR="00507F00">
        <w:rPr>
          <w:rFonts w:ascii="Arial" w:hAnsi="Arial" w:cs="Arial"/>
          <w:sz w:val="24"/>
          <w:szCs w:val="24"/>
          <w:lang w:val="en-GB"/>
        </w:rPr>
        <w:t xml:space="preserve">The Senior Manager will identify what information needs to be collected, and to whom they need to speak in order to get a clearer picture of the </w:t>
      </w:r>
      <w:r w:rsidR="00FF2E0B">
        <w:rPr>
          <w:rFonts w:ascii="Arial" w:hAnsi="Arial" w:cs="Arial"/>
          <w:sz w:val="24"/>
          <w:szCs w:val="24"/>
          <w:lang w:val="en-GB"/>
        </w:rPr>
        <w:t xml:space="preserve">allegation and what actually occurred.  The Senior Manager may decide that the </w:t>
      </w:r>
      <w:r w:rsidR="00FF2E0B" w:rsidRPr="004F455C">
        <w:rPr>
          <w:rFonts w:ascii="Arial" w:hAnsi="Arial" w:cs="Arial"/>
          <w:b/>
          <w:sz w:val="24"/>
          <w:szCs w:val="24"/>
          <w:lang w:val="en-GB"/>
        </w:rPr>
        <w:t>investigation</w:t>
      </w:r>
      <w:r w:rsidR="00FF2E0B">
        <w:rPr>
          <w:rFonts w:ascii="Arial" w:hAnsi="Arial" w:cs="Arial"/>
          <w:sz w:val="24"/>
          <w:szCs w:val="24"/>
          <w:lang w:val="en-GB"/>
        </w:rPr>
        <w:t xml:space="preserve"> needs to be completed by another senior member of staff, or trustee; particularly if there is a chance that disciplinary action may subsequently be taken.  Clear terms of reference for the investigation will be agreed, with a timescale.  </w:t>
      </w:r>
      <w:r w:rsidR="00F91363">
        <w:rPr>
          <w:rFonts w:ascii="Arial" w:hAnsi="Arial" w:cs="Arial"/>
          <w:sz w:val="24"/>
          <w:szCs w:val="24"/>
          <w:lang w:val="en-GB"/>
        </w:rPr>
        <w:t xml:space="preserve">  It will be made clear to the member of staff / volunteer that any interviews undertaken during the investigation are </w:t>
      </w:r>
      <w:r w:rsidR="00F91363" w:rsidRPr="00F91363">
        <w:rPr>
          <w:rFonts w:ascii="Arial" w:hAnsi="Arial" w:cs="Arial"/>
          <w:i/>
          <w:sz w:val="24"/>
          <w:szCs w:val="24"/>
          <w:lang w:val="en-GB"/>
        </w:rPr>
        <w:t>not</w:t>
      </w:r>
      <w:r w:rsidR="00F91363">
        <w:rPr>
          <w:rFonts w:ascii="Arial" w:hAnsi="Arial" w:cs="Arial"/>
          <w:sz w:val="24"/>
          <w:szCs w:val="24"/>
          <w:lang w:val="en-GB"/>
        </w:rPr>
        <w:t xml:space="preserve"> part of a disciplinary process, but are for the purpose of clarification.  </w:t>
      </w:r>
      <w:r w:rsidR="00EC714A">
        <w:rPr>
          <w:rFonts w:ascii="Arial" w:hAnsi="Arial" w:cs="Arial"/>
          <w:sz w:val="24"/>
          <w:szCs w:val="24"/>
          <w:lang w:val="en-GB"/>
        </w:rPr>
        <w:br/>
      </w:r>
    </w:p>
    <w:p w:rsidR="00F91363" w:rsidRDefault="00232D52" w:rsidP="00232D52">
      <w:pPr>
        <w:spacing w:after="0" w:line="240" w:lineRule="auto"/>
        <w:ind w:left="851" w:hanging="284"/>
        <w:rPr>
          <w:rFonts w:ascii="Arial" w:hAnsi="Arial" w:cs="Arial"/>
          <w:sz w:val="24"/>
          <w:szCs w:val="24"/>
          <w:lang w:val="en-GB"/>
        </w:rPr>
      </w:pPr>
      <w:r w:rsidRPr="00232D52">
        <w:rPr>
          <w:rFonts w:ascii="Arial" w:hAnsi="Arial" w:cs="Arial"/>
          <w:sz w:val="24"/>
          <w:szCs w:val="28"/>
          <w:lang w:val="en-GB"/>
        </w:rPr>
        <w:t>5</w:t>
      </w:r>
      <w:r>
        <w:rPr>
          <w:rFonts w:ascii="Arial" w:hAnsi="Arial" w:cs="Arial"/>
          <w:b/>
          <w:sz w:val="24"/>
          <w:szCs w:val="28"/>
          <w:lang w:val="en-GB"/>
        </w:rPr>
        <w:t>.</w:t>
      </w:r>
      <w:r>
        <w:rPr>
          <w:rFonts w:ascii="Arial" w:hAnsi="Arial" w:cs="Arial"/>
          <w:b/>
          <w:sz w:val="24"/>
          <w:szCs w:val="28"/>
          <w:lang w:val="en-GB"/>
        </w:rPr>
        <w:tab/>
      </w:r>
      <w:r w:rsidR="00F91363" w:rsidRPr="00232D52">
        <w:rPr>
          <w:rFonts w:ascii="Arial" w:hAnsi="Arial" w:cs="Arial"/>
          <w:szCs w:val="24"/>
          <w:lang w:val="en-GB"/>
        </w:rPr>
        <w:t xml:space="preserve"> </w:t>
      </w:r>
      <w:r w:rsidR="00F91363">
        <w:rPr>
          <w:rFonts w:ascii="Arial" w:hAnsi="Arial" w:cs="Arial"/>
          <w:sz w:val="24"/>
          <w:szCs w:val="24"/>
          <w:lang w:val="en-GB"/>
        </w:rPr>
        <w:t xml:space="preserve">The Senior Manager will make a decision based on the investigation as to whether </w:t>
      </w:r>
      <w:r w:rsidR="00F91363" w:rsidRPr="004F455C">
        <w:rPr>
          <w:rFonts w:ascii="Arial" w:hAnsi="Arial" w:cs="Arial"/>
          <w:b/>
          <w:sz w:val="24"/>
          <w:szCs w:val="24"/>
          <w:lang w:val="en-GB"/>
        </w:rPr>
        <w:t>disciplinary action</w:t>
      </w:r>
      <w:r w:rsidR="00F91363">
        <w:rPr>
          <w:rFonts w:ascii="Arial" w:hAnsi="Arial" w:cs="Arial"/>
          <w:sz w:val="24"/>
          <w:szCs w:val="24"/>
          <w:lang w:val="en-GB"/>
        </w:rPr>
        <w:t xml:space="preserve"> is indicated.  If it is, the Disciplinary Policy and Procedure will be followed.</w:t>
      </w:r>
      <w:r w:rsidR="004F455C">
        <w:rPr>
          <w:rFonts w:ascii="Arial" w:hAnsi="Arial" w:cs="Arial"/>
          <w:sz w:val="24"/>
          <w:szCs w:val="24"/>
          <w:lang w:val="en-GB"/>
        </w:rPr>
        <w:t xml:space="preserve">  If appropriate at the conclusion of the disciplinary process, a referral may be made to</w:t>
      </w:r>
      <w:r w:rsidR="00C0332A">
        <w:rPr>
          <w:rFonts w:ascii="Arial" w:hAnsi="Arial" w:cs="Arial"/>
          <w:sz w:val="24"/>
          <w:szCs w:val="24"/>
          <w:lang w:val="en-GB"/>
        </w:rPr>
        <w:t xml:space="preserve"> the</w:t>
      </w:r>
      <w:r w:rsidR="004F455C">
        <w:rPr>
          <w:rFonts w:ascii="Arial" w:hAnsi="Arial" w:cs="Arial"/>
          <w:sz w:val="24"/>
          <w:szCs w:val="24"/>
          <w:lang w:val="en-GB"/>
        </w:rPr>
        <w:t xml:space="preserve"> Disclosure and Barring Service.</w:t>
      </w:r>
      <w:r w:rsidR="00EC714A">
        <w:rPr>
          <w:rFonts w:ascii="Arial" w:hAnsi="Arial" w:cs="Arial"/>
          <w:sz w:val="24"/>
          <w:szCs w:val="24"/>
          <w:lang w:val="en-GB"/>
        </w:rPr>
        <w:br/>
      </w:r>
    </w:p>
    <w:p w:rsidR="004F455C" w:rsidRDefault="00232D52" w:rsidP="00232D52">
      <w:pPr>
        <w:spacing w:after="0" w:line="240" w:lineRule="auto"/>
        <w:ind w:left="851" w:hanging="284"/>
        <w:rPr>
          <w:rFonts w:ascii="Arial" w:hAnsi="Arial" w:cs="Arial"/>
          <w:sz w:val="24"/>
          <w:szCs w:val="24"/>
          <w:lang w:val="en-GB"/>
        </w:rPr>
      </w:pPr>
      <w:r w:rsidRPr="00232D52">
        <w:rPr>
          <w:rFonts w:ascii="Arial" w:hAnsi="Arial" w:cs="Arial"/>
          <w:sz w:val="24"/>
          <w:szCs w:val="28"/>
          <w:lang w:val="en-GB"/>
        </w:rPr>
        <w:t>6.</w:t>
      </w:r>
      <w:r>
        <w:rPr>
          <w:rFonts w:ascii="Arial" w:hAnsi="Arial" w:cs="Arial"/>
          <w:sz w:val="28"/>
          <w:szCs w:val="28"/>
          <w:lang w:val="en-GB"/>
        </w:rPr>
        <w:tab/>
      </w:r>
      <w:r w:rsidR="00F91363">
        <w:rPr>
          <w:rFonts w:ascii="Arial" w:hAnsi="Arial" w:cs="Arial"/>
          <w:sz w:val="24"/>
          <w:szCs w:val="24"/>
          <w:lang w:val="en-GB"/>
        </w:rPr>
        <w:t xml:space="preserve"> Depending on the circumstances, the Senior Manager may need to report the fact that there has been an allegation, and the outcome, to </w:t>
      </w:r>
      <w:r w:rsidR="00F91363" w:rsidRPr="004F455C">
        <w:rPr>
          <w:rFonts w:ascii="Arial" w:hAnsi="Arial" w:cs="Arial"/>
          <w:b/>
          <w:sz w:val="24"/>
          <w:szCs w:val="24"/>
          <w:lang w:val="en-GB"/>
        </w:rPr>
        <w:t>DCC contract managers</w:t>
      </w:r>
      <w:r w:rsidR="00D75496">
        <w:rPr>
          <w:rFonts w:ascii="Arial" w:hAnsi="Arial" w:cs="Arial"/>
          <w:sz w:val="24"/>
          <w:szCs w:val="24"/>
          <w:lang w:val="en-GB"/>
        </w:rPr>
        <w:t xml:space="preserve"> and report it as a Serious Incident to the Charity Commission</w:t>
      </w:r>
      <w:bookmarkStart w:id="0" w:name="_GoBack"/>
      <w:bookmarkEnd w:id="0"/>
      <w:r w:rsidR="00EC714A">
        <w:rPr>
          <w:rFonts w:ascii="Arial" w:hAnsi="Arial" w:cs="Arial"/>
          <w:sz w:val="24"/>
          <w:szCs w:val="24"/>
          <w:lang w:val="en-GB"/>
        </w:rPr>
        <w:br/>
      </w:r>
    </w:p>
    <w:p w:rsidR="00232D52" w:rsidRDefault="00232D52" w:rsidP="00EC714A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:rsidR="00232D52" w:rsidRDefault="00232D52" w:rsidP="00EC714A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:rsidR="004F455C" w:rsidRDefault="00232D52" w:rsidP="00232D52">
      <w:pPr>
        <w:spacing w:after="0" w:line="240" w:lineRule="auto"/>
        <w:ind w:left="851" w:hanging="284"/>
        <w:rPr>
          <w:rFonts w:ascii="Arial" w:hAnsi="Arial" w:cs="Arial"/>
          <w:sz w:val="24"/>
          <w:szCs w:val="24"/>
          <w:lang w:val="en-GB"/>
        </w:rPr>
      </w:pPr>
      <w:r w:rsidRPr="00232D52">
        <w:rPr>
          <w:rFonts w:ascii="Arial" w:hAnsi="Arial" w:cs="Arial"/>
          <w:sz w:val="24"/>
          <w:szCs w:val="28"/>
          <w:lang w:val="en-GB"/>
        </w:rPr>
        <w:t>7.</w:t>
      </w:r>
      <w:r>
        <w:rPr>
          <w:rFonts w:ascii="Arial" w:hAnsi="Arial" w:cs="Arial"/>
          <w:sz w:val="28"/>
          <w:szCs w:val="28"/>
          <w:lang w:val="en-GB"/>
        </w:rPr>
        <w:tab/>
      </w:r>
      <w:r w:rsidR="004F455C">
        <w:rPr>
          <w:rFonts w:ascii="Arial" w:hAnsi="Arial" w:cs="Arial"/>
          <w:sz w:val="24"/>
          <w:szCs w:val="24"/>
          <w:lang w:val="en-GB"/>
        </w:rPr>
        <w:t xml:space="preserve">The Senior Manager will consider if any learning emerges from the incident, and </w:t>
      </w:r>
      <w:r w:rsidR="00D75496">
        <w:rPr>
          <w:rFonts w:ascii="Arial" w:hAnsi="Arial" w:cs="Arial"/>
          <w:sz w:val="24"/>
          <w:szCs w:val="24"/>
          <w:lang w:val="en-GB"/>
        </w:rPr>
        <w:t xml:space="preserve">through discussion with the trustees </w:t>
      </w:r>
      <w:r w:rsidR="004F455C">
        <w:rPr>
          <w:rFonts w:ascii="Arial" w:hAnsi="Arial" w:cs="Arial"/>
          <w:sz w:val="24"/>
          <w:szCs w:val="24"/>
          <w:lang w:val="en-GB"/>
        </w:rPr>
        <w:t>make appropriate changes or amendments to policy and practice</w:t>
      </w:r>
    </w:p>
    <w:p w:rsidR="00843208" w:rsidRDefault="00843208">
      <w:pPr>
        <w:rPr>
          <w:rFonts w:ascii="Arial" w:hAnsi="Arial" w:cs="Arial"/>
          <w:sz w:val="24"/>
          <w:szCs w:val="24"/>
          <w:lang w:val="en-GB"/>
        </w:rPr>
      </w:pPr>
    </w:p>
    <w:p w:rsidR="00843208" w:rsidRDefault="00843208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3208" w:rsidTr="00843208">
        <w:tc>
          <w:tcPr>
            <w:tcW w:w="3192" w:type="dxa"/>
          </w:tcPr>
          <w:p w:rsidR="00843208" w:rsidRPr="00843208" w:rsidRDefault="0084320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43208">
              <w:rPr>
                <w:rFonts w:ascii="Arial" w:hAnsi="Arial" w:cs="Arial"/>
                <w:sz w:val="24"/>
                <w:szCs w:val="24"/>
                <w:lang w:val="en-GB"/>
              </w:rPr>
              <w:t>3.9.18</w:t>
            </w:r>
          </w:p>
        </w:tc>
        <w:tc>
          <w:tcPr>
            <w:tcW w:w="3192" w:type="dxa"/>
          </w:tcPr>
          <w:p w:rsidR="00843208" w:rsidRPr="00843208" w:rsidRDefault="0084320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New policy for review by Standards Committee</w:t>
            </w:r>
          </w:p>
        </w:tc>
        <w:tc>
          <w:tcPr>
            <w:tcW w:w="3192" w:type="dxa"/>
          </w:tcPr>
          <w:p w:rsidR="00843208" w:rsidRPr="009843E5" w:rsidRDefault="009843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843E5">
              <w:rPr>
                <w:rFonts w:ascii="Arial" w:hAnsi="Arial" w:cs="Arial"/>
                <w:sz w:val="24"/>
                <w:szCs w:val="24"/>
                <w:lang w:val="en-GB"/>
              </w:rPr>
              <w:t>Recommended to Board for approval.</w:t>
            </w:r>
          </w:p>
        </w:tc>
      </w:tr>
      <w:tr w:rsidR="009843E5" w:rsidTr="00843208">
        <w:tc>
          <w:tcPr>
            <w:tcW w:w="3192" w:type="dxa"/>
          </w:tcPr>
          <w:p w:rsidR="009843E5" w:rsidRPr="00843208" w:rsidRDefault="009843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11.09.18</w:t>
            </w:r>
          </w:p>
        </w:tc>
        <w:tc>
          <w:tcPr>
            <w:tcW w:w="3192" w:type="dxa"/>
          </w:tcPr>
          <w:p w:rsidR="009843E5" w:rsidRDefault="009843E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Reviewed by Board</w:t>
            </w:r>
            <w:r w:rsidR="00E00D78">
              <w:rPr>
                <w:rFonts w:ascii="Arial" w:hAnsi="Arial" w:cs="Arial"/>
                <w:sz w:val="24"/>
                <w:szCs w:val="24"/>
                <w:lang w:val="en-GB"/>
              </w:rPr>
              <w:t>.  Approved.</w:t>
            </w:r>
          </w:p>
        </w:tc>
        <w:tc>
          <w:tcPr>
            <w:tcW w:w="3192" w:type="dxa"/>
          </w:tcPr>
          <w:p w:rsidR="009843E5" w:rsidRDefault="00E00D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Next review due</w:t>
            </w:r>
          </w:p>
          <w:p w:rsidR="00E00D78" w:rsidRPr="009843E5" w:rsidRDefault="00E00D7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September 2020</w:t>
            </w:r>
          </w:p>
        </w:tc>
      </w:tr>
    </w:tbl>
    <w:p w:rsidR="00843208" w:rsidRPr="00843208" w:rsidRDefault="00843208">
      <w:pPr>
        <w:rPr>
          <w:rFonts w:ascii="Arial" w:hAnsi="Arial" w:cs="Arial"/>
          <w:b/>
          <w:sz w:val="24"/>
          <w:szCs w:val="24"/>
          <w:lang w:val="en-GB"/>
        </w:rPr>
      </w:pPr>
    </w:p>
    <w:sectPr w:rsidR="00843208" w:rsidRPr="00843208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45" w:rsidRDefault="003A1345" w:rsidP="00D854D3">
      <w:pPr>
        <w:spacing w:after="0" w:line="240" w:lineRule="auto"/>
      </w:pPr>
      <w:r>
        <w:separator/>
      </w:r>
    </w:p>
  </w:endnote>
  <w:endnote w:type="continuationSeparator" w:id="0">
    <w:p w:rsidR="003A1345" w:rsidRDefault="003A1345" w:rsidP="00D8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424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54D3" w:rsidRDefault="00D85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1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54D3" w:rsidRPr="00D4116B" w:rsidRDefault="00D4116B" w:rsidP="00D4116B">
    <w:pPr>
      <w:pStyle w:val="Footer"/>
      <w:jc w:val="center"/>
      <w:rPr>
        <w:rFonts w:ascii="Arial" w:hAnsi="Arial" w:cs="Arial"/>
        <w:sz w:val="20"/>
      </w:rPr>
    </w:pPr>
    <w:r w:rsidRPr="00D4116B">
      <w:rPr>
        <w:rFonts w:ascii="Arial" w:hAnsi="Arial" w:cs="Arial"/>
        <w:sz w:val="20"/>
      </w:rPr>
      <w:t>Age UK Exeter, Policies and Codes of Practice</w:t>
    </w:r>
  </w:p>
  <w:p w:rsidR="00D4116B" w:rsidRPr="00D4116B" w:rsidRDefault="00D4116B" w:rsidP="00D4116B">
    <w:pPr>
      <w:pStyle w:val="Footer"/>
      <w:jc w:val="center"/>
      <w:rPr>
        <w:rFonts w:ascii="Arial" w:hAnsi="Arial" w:cs="Arial"/>
        <w:sz w:val="20"/>
      </w:rPr>
    </w:pPr>
    <w:r w:rsidRPr="00D4116B">
      <w:rPr>
        <w:rFonts w:ascii="Arial" w:hAnsi="Arial" w:cs="Arial"/>
        <w:sz w:val="20"/>
      </w:rPr>
      <w:t>Managing Allegations Policy –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45" w:rsidRDefault="003A1345" w:rsidP="00D854D3">
      <w:pPr>
        <w:spacing w:after="0" w:line="240" w:lineRule="auto"/>
      </w:pPr>
      <w:r>
        <w:separator/>
      </w:r>
    </w:p>
  </w:footnote>
  <w:footnote w:type="continuationSeparator" w:id="0">
    <w:p w:rsidR="003A1345" w:rsidRDefault="003A1345" w:rsidP="00D854D3">
      <w:pPr>
        <w:spacing w:after="0" w:line="240" w:lineRule="auto"/>
      </w:pPr>
      <w:r>
        <w:continuationSeparator/>
      </w:r>
    </w:p>
  </w:footnote>
  <w:footnote w:id="1">
    <w:p w:rsidR="00651BBC" w:rsidRPr="002D2F28" w:rsidRDefault="00651BB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The ROCA is the template document onto which each safeguarding incident, including an allegation, is recorded. Please see AUKE’s Safeguarding Policy for more information and guidance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87" w:rsidRPr="00B44787" w:rsidRDefault="00B44787" w:rsidP="00B44787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36B"/>
    <w:multiLevelType w:val="hybridMultilevel"/>
    <w:tmpl w:val="8F4E2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6E18"/>
    <w:multiLevelType w:val="hybridMultilevel"/>
    <w:tmpl w:val="383A83B8"/>
    <w:lvl w:ilvl="0" w:tplc="897CFD1C">
      <w:start w:val="1"/>
      <w:numFmt w:val="decimal"/>
      <w:pStyle w:val="Policyindentnumbering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F5E2B11"/>
    <w:multiLevelType w:val="hybridMultilevel"/>
    <w:tmpl w:val="E71E1BD0"/>
    <w:lvl w:ilvl="0" w:tplc="1D98A9A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283C74"/>
    <w:multiLevelType w:val="hybridMultilevel"/>
    <w:tmpl w:val="BF8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27"/>
    <w:rsid w:val="000902EE"/>
    <w:rsid w:val="00182363"/>
    <w:rsid w:val="00232D52"/>
    <w:rsid w:val="002D2F28"/>
    <w:rsid w:val="003A1345"/>
    <w:rsid w:val="00483080"/>
    <w:rsid w:val="004904EB"/>
    <w:rsid w:val="004F455C"/>
    <w:rsid w:val="00507F00"/>
    <w:rsid w:val="00604ACD"/>
    <w:rsid w:val="00651BBC"/>
    <w:rsid w:val="007548E6"/>
    <w:rsid w:val="00793CDA"/>
    <w:rsid w:val="00843208"/>
    <w:rsid w:val="008C64D8"/>
    <w:rsid w:val="009843E5"/>
    <w:rsid w:val="00B13727"/>
    <w:rsid w:val="00B44787"/>
    <w:rsid w:val="00C0332A"/>
    <w:rsid w:val="00C32FC5"/>
    <w:rsid w:val="00C961B0"/>
    <w:rsid w:val="00CC54CC"/>
    <w:rsid w:val="00D03DD2"/>
    <w:rsid w:val="00D4116B"/>
    <w:rsid w:val="00D75496"/>
    <w:rsid w:val="00D854D3"/>
    <w:rsid w:val="00E00D78"/>
    <w:rsid w:val="00E8446E"/>
    <w:rsid w:val="00EC714A"/>
    <w:rsid w:val="00F91363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4D3"/>
  </w:style>
  <w:style w:type="paragraph" w:styleId="Footer">
    <w:name w:val="footer"/>
    <w:basedOn w:val="Normal"/>
    <w:link w:val="FooterChar"/>
    <w:uiPriority w:val="99"/>
    <w:unhideWhenUsed/>
    <w:rsid w:val="00D85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4D3"/>
  </w:style>
  <w:style w:type="character" w:styleId="CommentReference">
    <w:name w:val="annotation reference"/>
    <w:basedOn w:val="DefaultParagraphFont"/>
    <w:uiPriority w:val="99"/>
    <w:semiHidden/>
    <w:unhideWhenUsed/>
    <w:rsid w:val="008C6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1B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B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1BBC"/>
    <w:rPr>
      <w:vertAlign w:val="superscript"/>
    </w:rPr>
  </w:style>
  <w:style w:type="table" w:styleId="TableGrid">
    <w:name w:val="Table Grid"/>
    <w:basedOn w:val="TableNormal"/>
    <w:uiPriority w:val="59"/>
    <w:rsid w:val="0084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mainheading">
    <w:name w:val="Policy main heading"/>
    <w:basedOn w:val="Heading1"/>
    <w:rsid w:val="00EC714A"/>
    <w:pPr>
      <w:keepLines w:val="0"/>
      <w:spacing w:before="0" w:line="240" w:lineRule="auto"/>
      <w:jc w:val="center"/>
    </w:pPr>
    <w:rPr>
      <w:rFonts w:ascii="Arial" w:eastAsia="Times New Roman" w:hAnsi="Arial" w:cs="Arial"/>
      <w:color w:val="auto"/>
      <w:spacing w:val="20"/>
      <w:kern w:val="32"/>
      <w:sz w:val="40"/>
      <w:szCs w:val="40"/>
      <w:lang w:val="en-GB"/>
    </w:rPr>
  </w:style>
  <w:style w:type="character" w:styleId="Hyperlink">
    <w:name w:val="Hyperlink"/>
    <w:uiPriority w:val="99"/>
    <w:unhideWhenUsed/>
    <w:rsid w:val="00EC71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7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licyindentnumbering">
    <w:name w:val="Policy indent numbering"/>
    <w:basedOn w:val="Normal"/>
    <w:rsid w:val="00232D52"/>
    <w:pPr>
      <w:numPr>
        <w:numId w:val="4"/>
      </w:numPr>
      <w:tabs>
        <w:tab w:val="clear" w:pos="1260"/>
        <w:tab w:val="num" w:pos="900"/>
      </w:tabs>
      <w:overflowPunct w:val="0"/>
      <w:autoSpaceDE w:val="0"/>
      <w:autoSpaceDN w:val="0"/>
      <w:adjustRightInd w:val="0"/>
      <w:spacing w:before="120" w:after="120" w:line="240" w:lineRule="auto"/>
      <w:ind w:left="900" w:right="720"/>
      <w:jc w:val="both"/>
      <w:textAlignment w:val="baseline"/>
    </w:pPr>
    <w:rPr>
      <w:rFonts w:ascii="Arial" w:eastAsia="Times New Roman" w:hAnsi="Arial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7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4D3"/>
  </w:style>
  <w:style w:type="paragraph" w:styleId="Footer">
    <w:name w:val="footer"/>
    <w:basedOn w:val="Normal"/>
    <w:link w:val="FooterChar"/>
    <w:uiPriority w:val="99"/>
    <w:unhideWhenUsed/>
    <w:rsid w:val="00D85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4D3"/>
  </w:style>
  <w:style w:type="character" w:styleId="CommentReference">
    <w:name w:val="annotation reference"/>
    <w:basedOn w:val="DefaultParagraphFont"/>
    <w:uiPriority w:val="99"/>
    <w:semiHidden/>
    <w:unhideWhenUsed/>
    <w:rsid w:val="008C6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D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1B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B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1BBC"/>
    <w:rPr>
      <w:vertAlign w:val="superscript"/>
    </w:rPr>
  </w:style>
  <w:style w:type="table" w:styleId="TableGrid">
    <w:name w:val="Table Grid"/>
    <w:basedOn w:val="TableNormal"/>
    <w:uiPriority w:val="59"/>
    <w:rsid w:val="0084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ymainheading">
    <w:name w:val="Policy main heading"/>
    <w:basedOn w:val="Heading1"/>
    <w:rsid w:val="00EC714A"/>
    <w:pPr>
      <w:keepLines w:val="0"/>
      <w:spacing w:before="0" w:line="240" w:lineRule="auto"/>
      <w:jc w:val="center"/>
    </w:pPr>
    <w:rPr>
      <w:rFonts w:ascii="Arial" w:eastAsia="Times New Roman" w:hAnsi="Arial" w:cs="Arial"/>
      <w:color w:val="auto"/>
      <w:spacing w:val="20"/>
      <w:kern w:val="32"/>
      <w:sz w:val="40"/>
      <w:szCs w:val="40"/>
      <w:lang w:val="en-GB"/>
    </w:rPr>
  </w:style>
  <w:style w:type="character" w:styleId="Hyperlink">
    <w:name w:val="Hyperlink"/>
    <w:uiPriority w:val="99"/>
    <w:unhideWhenUsed/>
    <w:rsid w:val="00EC71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7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licyindentnumbering">
    <w:name w:val="Policy indent numbering"/>
    <w:basedOn w:val="Normal"/>
    <w:rsid w:val="00232D52"/>
    <w:pPr>
      <w:numPr>
        <w:numId w:val="4"/>
      </w:numPr>
      <w:tabs>
        <w:tab w:val="clear" w:pos="1260"/>
        <w:tab w:val="num" w:pos="900"/>
      </w:tabs>
      <w:overflowPunct w:val="0"/>
      <w:autoSpaceDE w:val="0"/>
      <w:autoSpaceDN w:val="0"/>
      <w:adjustRightInd w:val="0"/>
      <w:spacing w:before="120" w:after="120" w:line="240" w:lineRule="auto"/>
      <w:ind w:left="900" w:right="720"/>
      <w:jc w:val="both"/>
      <w:textAlignment w:val="baseline"/>
    </w:pPr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.martyr@ageukexet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88F1-D647-4388-8A25-4E97DE97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Shrimpton</dc:creator>
  <cp:lastModifiedBy>Sue Martyr</cp:lastModifiedBy>
  <cp:revision>4</cp:revision>
  <dcterms:created xsi:type="dcterms:W3CDTF">2018-09-13T12:19:00Z</dcterms:created>
  <dcterms:modified xsi:type="dcterms:W3CDTF">2018-09-13T12:22:00Z</dcterms:modified>
</cp:coreProperties>
</file>