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6BF2" w:rsidTr="009F6BF2">
        <w:tc>
          <w:tcPr>
            <w:tcW w:w="9962" w:type="dxa"/>
            <w:tcBorders>
              <w:top w:val="single" w:sz="4" w:space="0" w:color="auto"/>
              <w:left w:val="single" w:sz="4" w:space="0" w:color="auto"/>
              <w:bottom w:val="single" w:sz="4" w:space="0" w:color="auto"/>
              <w:right w:val="single" w:sz="4" w:space="0" w:color="auto"/>
            </w:tcBorders>
            <w:hideMark/>
          </w:tcPr>
          <w:p w:rsidR="009F6BF2" w:rsidRDefault="009F6BF2" w:rsidP="004B39D5">
            <w:pPr>
              <w:pStyle w:val="Policymainheading"/>
              <w:spacing w:line="320" w:lineRule="atLeast"/>
              <w:jc w:val="left"/>
              <w:rPr>
                <w:rFonts w:eastAsia="ヒラギノ角ゴ Pro W3"/>
                <w:spacing w:val="0"/>
                <w:sz w:val="28"/>
                <w:szCs w:val="28"/>
              </w:rPr>
            </w:pPr>
            <w:r>
              <w:rPr>
                <w:rFonts w:eastAsia="ヒラギノ角ゴ Pro W3"/>
                <w:spacing w:val="0"/>
                <w:sz w:val="36"/>
                <w:szCs w:val="28"/>
              </w:rPr>
              <w:t>AGE UK EXETER</w:t>
            </w:r>
          </w:p>
        </w:tc>
      </w:tr>
      <w:tr w:rsidR="009F6BF2" w:rsidTr="009F6BF2">
        <w:tc>
          <w:tcPr>
            <w:tcW w:w="9962" w:type="dxa"/>
            <w:tcBorders>
              <w:top w:val="single" w:sz="4" w:space="0" w:color="auto"/>
              <w:left w:val="single" w:sz="4" w:space="0" w:color="auto"/>
              <w:bottom w:val="single" w:sz="4" w:space="0" w:color="auto"/>
              <w:right w:val="single" w:sz="4" w:space="0" w:color="auto"/>
            </w:tcBorders>
            <w:shd w:val="clear" w:color="auto" w:fill="auto"/>
          </w:tcPr>
          <w:p w:rsidR="009F6BF2" w:rsidRDefault="009F6BF2" w:rsidP="009F6BF2">
            <w:pPr>
              <w:pStyle w:val="Policymainheading"/>
              <w:tabs>
                <w:tab w:val="left" w:pos="4820"/>
              </w:tabs>
              <w:spacing w:line="320" w:lineRule="atLeast"/>
              <w:jc w:val="left"/>
              <w:rPr>
                <w:rFonts w:eastAsia="ヒラギノ角ゴ Pro W3"/>
                <w:spacing w:val="0"/>
                <w:sz w:val="28"/>
                <w:szCs w:val="28"/>
              </w:rPr>
            </w:pPr>
            <w:r>
              <w:rPr>
                <w:rFonts w:eastAsia="ヒラギノ角ゴ Pro W3"/>
                <w:spacing w:val="0"/>
                <w:sz w:val="28"/>
                <w:szCs w:val="28"/>
              </w:rPr>
              <w:t>Controlled Document</w:t>
            </w:r>
          </w:p>
          <w:p w:rsidR="009F6BF2" w:rsidRDefault="009F6BF2" w:rsidP="009F6BF2">
            <w:pPr>
              <w:pStyle w:val="Policymainheading"/>
              <w:tabs>
                <w:tab w:val="left" w:pos="4820"/>
              </w:tabs>
              <w:spacing w:line="320" w:lineRule="atLeast"/>
              <w:jc w:val="left"/>
              <w:rPr>
                <w:rFonts w:eastAsia="ヒラギノ角ゴ Pro W3"/>
                <w:spacing w:val="0"/>
                <w:sz w:val="28"/>
                <w:szCs w:val="28"/>
              </w:rPr>
            </w:pPr>
          </w:p>
          <w:p w:rsidR="009F6BF2" w:rsidRDefault="009F6BF2" w:rsidP="009F6BF2">
            <w:pPr>
              <w:pStyle w:val="Policymainheading"/>
              <w:tabs>
                <w:tab w:val="left" w:pos="4820"/>
              </w:tabs>
              <w:spacing w:line="320" w:lineRule="atLeast"/>
              <w:jc w:val="left"/>
              <w:rPr>
                <w:rFonts w:eastAsia="ヒラギノ角ゴ Pro W3"/>
                <w:spacing w:val="0"/>
                <w:sz w:val="28"/>
                <w:szCs w:val="28"/>
              </w:rPr>
            </w:pPr>
            <w:r>
              <w:rPr>
                <w:rFonts w:eastAsia="ヒラギノ角ゴ Pro W3"/>
                <w:spacing w:val="0"/>
                <w:sz w:val="28"/>
                <w:szCs w:val="28"/>
              </w:rPr>
              <w:t>Document Name:</w:t>
            </w:r>
            <w:r>
              <w:rPr>
                <w:rFonts w:eastAsia="ヒラギノ角ゴ Pro W3"/>
                <w:spacing w:val="0"/>
                <w:sz w:val="28"/>
                <w:szCs w:val="28"/>
              </w:rPr>
              <w:tab/>
              <w:t>Staff Development Policy</w:t>
            </w:r>
          </w:p>
          <w:p w:rsidR="009F6BF2" w:rsidRDefault="009F6BF2" w:rsidP="009F6BF2">
            <w:pPr>
              <w:pStyle w:val="Policymainheading"/>
              <w:tabs>
                <w:tab w:val="left" w:pos="4820"/>
              </w:tabs>
              <w:spacing w:line="320" w:lineRule="atLeast"/>
              <w:jc w:val="left"/>
              <w:rPr>
                <w:rFonts w:eastAsia="ヒラギノ角ゴ Pro W3"/>
                <w:spacing w:val="0"/>
                <w:sz w:val="28"/>
                <w:szCs w:val="28"/>
              </w:rPr>
            </w:pPr>
          </w:p>
          <w:p w:rsidR="009F6BF2" w:rsidRDefault="009F6BF2" w:rsidP="009F6BF2">
            <w:pPr>
              <w:pStyle w:val="Policymainheading"/>
              <w:tabs>
                <w:tab w:val="left" w:pos="4820"/>
              </w:tabs>
              <w:spacing w:line="320" w:lineRule="atLeast"/>
              <w:ind w:left="5387" w:hanging="5387"/>
              <w:jc w:val="left"/>
              <w:rPr>
                <w:rFonts w:eastAsia="ヒラギノ角ゴ Pro W3"/>
                <w:spacing w:val="0"/>
                <w:sz w:val="28"/>
                <w:szCs w:val="28"/>
              </w:rPr>
            </w:pPr>
            <w:r>
              <w:rPr>
                <w:rFonts w:eastAsia="ヒラギノ角ゴ Pro W3"/>
                <w:spacing w:val="0"/>
                <w:sz w:val="28"/>
                <w:szCs w:val="28"/>
              </w:rPr>
              <w:t>Document Reference Number:</w:t>
            </w:r>
            <w:r>
              <w:rPr>
                <w:rFonts w:eastAsia="ヒラギノ角ゴ Pro W3"/>
                <w:spacing w:val="0"/>
                <w:sz w:val="28"/>
                <w:szCs w:val="28"/>
              </w:rPr>
              <w:tab/>
              <w:t>Pol 1</w:t>
            </w:r>
          </w:p>
          <w:p w:rsidR="009F6BF2" w:rsidRDefault="009F6BF2" w:rsidP="009F6BF2">
            <w:pPr>
              <w:pStyle w:val="Policymainheading"/>
              <w:tabs>
                <w:tab w:val="left" w:pos="4820"/>
              </w:tabs>
              <w:spacing w:line="320" w:lineRule="atLeast"/>
              <w:ind w:left="5387" w:hanging="5387"/>
              <w:jc w:val="left"/>
              <w:rPr>
                <w:rFonts w:eastAsia="ヒラギノ角ゴ Pro W3"/>
                <w:spacing w:val="0"/>
                <w:sz w:val="28"/>
                <w:szCs w:val="28"/>
              </w:rPr>
            </w:pP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r>
              <w:rPr>
                <w:rFonts w:eastAsia="ヒラギノ角ゴ Pro W3"/>
                <w:b w:val="0"/>
                <w:spacing w:val="0"/>
                <w:sz w:val="28"/>
                <w:szCs w:val="28"/>
              </w:rPr>
              <w:t>Document Version Number</w:t>
            </w:r>
            <w:r>
              <w:rPr>
                <w:rFonts w:eastAsia="ヒラギノ角ゴ Pro W3"/>
                <w:b w:val="0"/>
                <w:spacing w:val="0"/>
                <w:sz w:val="28"/>
                <w:szCs w:val="28"/>
              </w:rPr>
              <w:tab/>
              <w:t>3</w:t>
            </w:r>
          </w:p>
          <w:p w:rsidR="009F6BF2" w:rsidRDefault="009F6BF2" w:rsidP="009F6BF2">
            <w:pPr>
              <w:tabs>
                <w:tab w:val="left" w:pos="4820"/>
              </w:tabs>
              <w:spacing w:line="320" w:lineRule="atLeast"/>
              <w:rPr>
                <w:rFonts w:ascii="Arial" w:hAnsi="Arial" w:cs="Arial"/>
                <w:color w:val="000000"/>
                <w:sz w:val="28"/>
              </w:rPr>
            </w:pPr>
            <w:r>
              <w:rPr>
                <w:rFonts w:ascii="Arial" w:hAnsi="Arial" w:cs="Arial"/>
                <w:color w:val="000000"/>
                <w:sz w:val="28"/>
              </w:rPr>
              <w:t xml:space="preserve">Agreed by Standards Committee on:  </w:t>
            </w:r>
            <w:r>
              <w:rPr>
                <w:rFonts w:ascii="Arial" w:hAnsi="Arial" w:cs="Arial"/>
                <w:color w:val="000000"/>
                <w:sz w:val="28"/>
              </w:rPr>
              <w:tab/>
              <w:t>4 June 2018</w:t>
            </w:r>
          </w:p>
          <w:p w:rsidR="009F6BF2" w:rsidRDefault="009F6BF2" w:rsidP="009F6BF2">
            <w:pPr>
              <w:tabs>
                <w:tab w:val="left" w:pos="4820"/>
              </w:tabs>
              <w:spacing w:line="320" w:lineRule="atLeast"/>
              <w:rPr>
                <w:rFonts w:ascii="Arial" w:hAnsi="Arial" w:cs="Arial"/>
                <w:color w:val="000000"/>
                <w:sz w:val="28"/>
              </w:rPr>
            </w:pPr>
            <w:r>
              <w:rPr>
                <w:rFonts w:ascii="Arial" w:hAnsi="Arial" w:cs="Arial"/>
                <w:color w:val="000000"/>
                <w:sz w:val="28"/>
              </w:rPr>
              <w:t xml:space="preserve">Approved by Board of Trustees on: </w:t>
            </w:r>
            <w:r>
              <w:rPr>
                <w:rFonts w:ascii="Arial" w:hAnsi="Arial" w:cs="Arial"/>
                <w:color w:val="000000"/>
                <w:sz w:val="28"/>
              </w:rPr>
              <w:tab/>
              <w:t>10 July 2018</w:t>
            </w:r>
            <w:r>
              <w:rPr>
                <w:rFonts w:ascii="Arial" w:hAnsi="Arial" w:cs="Arial"/>
                <w:i/>
                <w:color w:val="000000"/>
                <w:sz w:val="28"/>
              </w:rPr>
              <w:t xml:space="preserve"> </w:t>
            </w: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r>
              <w:rPr>
                <w:rFonts w:eastAsia="ヒラギノ角ゴ Pro W3"/>
                <w:b w:val="0"/>
                <w:spacing w:val="0"/>
                <w:sz w:val="28"/>
                <w:szCs w:val="28"/>
              </w:rPr>
              <w:t>Review Schedule</w:t>
            </w:r>
            <w:r>
              <w:rPr>
                <w:rFonts w:eastAsia="ヒラギノ角ゴ Pro W3"/>
                <w:b w:val="0"/>
                <w:spacing w:val="0"/>
                <w:sz w:val="28"/>
                <w:szCs w:val="28"/>
              </w:rPr>
              <w:tab/>
              <w:t>Every two years</w:t>
            </w: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r>
              <w:rPr>
                <w:rFonts w:eastAsia="ヒラギノ角ゴ Pro W3"/>
                <w:b w:val="0"/>
                <w:spacing w:val="0"/>
                <w:sz w:val="28"/>
                <w:szCs w:val="28"/>
              </w:rPr>
              <w:t>Next review due</w:t>
            </w:r>
            <w:r>
              <w:rPr>
                <w:rFonts w:eastAsia="ヒラギノ角ゴ Pro W3"/>
                <w:b w:val="0"/>
                <w:spacing w:val="0"/>
                <w:sz w:val="28"/>
                <w:szCs w:val="28"/>
              </w:rPr>
              <w:tab/>
              <w:t>July 2020</w:t>
            </w: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r>
              <w:rPr>
                <w:rFonts w:eastAsia="ヒラギノ角ゴ Pro W3"/>
                <w:b w:val="0"/>
                <w:spacing w:val="0"/>
                <w:sz w:val="28"/>
                <w:szCs w:val="28"/>
              </w:rPr>
              <w:t>Owner (Responsibility)</w:t>
            </w:r>
            <w:r>
              <w:rPr>
                <w:rFonts w:eastAsia="ヒラギノ角ゴ Pro W3"/>
                <w:b w:val="0"/>
                <w:spacing w:val="0"/>
                <w:sz w:val="28"/>
                <w:szCs w:val="28"/>
              </w:rPr>
              <w:tab/>
              <w:t>Services Manager</w:t>
            </w: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r>
              <w:rPr>
                <w:rFonts w:eastAsia="ヒラギノ角ゴ Pro W3"/>
                <w:b w:val="0"/>
                <w:spacing w:val="0"/>
                <w:sz w:val="28"/>
                <w:szCs w:val="28"/>
              </w:rPr>
              <w:t>Pass amendments to:</w:t>
            </w:r>
            <w:r>
              <w:rPr>
                <w:rFonts w:eastAsia="ヒラギノ角ゴ Pro W3"/>
                <w:b w:val="0"/>
                <w:spacing w:val="0"/>
                <w:sz w:val="28"/>
                <w:szCs w:val="28"/>
              </w:rPr>
              <w:tab/>
              <w:t>QA &amp; Systems Manager</w:t>
            </w: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r>
              <w:rPr>
                <w:rFonts w:eastAsia="ヒラギノ角ゴ Pro W3"/>
                <w:b w:val="0"/>
                <w:spacing w:val="0"/>
                <w:sz w:val="28"/>
                <w:szCs w:val="28"/>
              </w:rPr>
              <w:t>Revision History</w:t>
            </w:r>
            <w:r>
              <w:rPr>
                <w:rFonts w:eastAsia="ヒラギノ角ゴ Pro W3"/>
                <w:b w:val="0"/>
                <w:spacing w:val="0"/>
                <w:sz w:val="28"/>
                <w:szCs w:val="28"/>
              </w:rPr>
              <w:tab/>
              <w:t>See appendix</w:t>
            </w:r>
          </w:p>
          <w:p w:rsidR="009F6BF2" w:rsidRDefault="009F6BF2" w:rsidP="009F6BF2">
            <w:pPr>
              <w:pStyle w:val="Policymainheading"/>
              <w:tabs>
                <w:tab w:val="left" w:pos="4820"/>
              </w:tabs>
              <w:spacing w:line="320" w:lineRule="atLeast"/>
              <w:jc w:val="left"/>
              <w:rPr>
                <w:rFonts w:eastAsia="ヒラギノ角ゴ Pro W3"/>
                <w:b w:val="0"/>
                <w:spacing w:val="0"/>
                <w:sz w:val="28"/>
                <w:szCs w:val="28"/>
              </w:rPr>
            </w:pPr>
            <w:r>
              <w:rPr>
                <w:rFonts w:eastAsia="ヒラギノ角ゴ Pro W3"/>
                <w:b w:val="0"/>
                <w:spacing w:val="0"/>
                <w:sz w:val="28"/>
                <w:szCs w:val="28"/>
              </w:rPr>
              <w:t>Document Location</w:t>
            </w:r>
            <w:r>
              <w:rPr>
                <w:rFonts w:eastAsia="ヒラギノ角ゴ Pro W3"/>
                <w:b w:val="0"/>
                <w:spacing w:val="0"/>
                <w:sz w:val="28"/>
                <w:szCs w:val="28"/>
              </w:rPr>
              <w:tab/>
            </w:r>
            <w:proofErr w:type="spellStart"/>
            <w:r>
              <w:rPr>
                <w:rFonts w:eastAsia="ヒラギノ角ゴ Pro W3"/>
                <w:b w:val="0"/>
                <w:spacing w:val="0"/>
                <w:sz w:val="28"/>
                <w:szCs w:val="28"/>
              </w:rPr>
              <w:t>Idrive</w:t>
            </w:r>
            <w:proofErr w:type="spellEnd"/>
            <w:r>
              <w:rPr>
                <w:rFonts w:eastAsia="ヒラギノ角ゴ Pro W3"/>
                <w:b w:val="0"/>
                <w:spacing w:val="0"/>
                <w:sz w:val="28"/>
                <w:szCs w:val="28"/>
              </w:rPr>
              <w:t>/Resources/Policies/Pol1</w:t>
            </w:r>
          </w:p>
          <w:p w:rsidR="009F6BF2" w:rsidRDefault="009F6BF2" w:rsidP="004B39D5">
            <w:pPr>
              <w:pStyle w:val="Policymainheading"/>
              <w:tabs>
                <w:tab w:val="left" w:pos="5387"/>
              </w:tabs>
              <w:spacing w:line="320" w:lineRule="atLeast"/>
              <w:jc w:val="left"/>
              <w:rPr>
                <w:rFonts w:eastAsia="ヒラギノ角ゴ Pro W3"/>
                <w:b w:val="0"/>
                <w:spacing w:val="0"/>
                <w:sz w:val="28"/>
                <w:szCs w:val="28"/>
              </w:rPr>
            </w:pPr>
          </w:p>
        </w:tc>
      </w:tr>
      <w:tr w:rsidR="009F6BF2" w:rsidTr="004B39D5">
        <w:tc>
          <w:tcPr>
            <w:tcW w:w="9962" w:type="dxa"/>
            <w:tcBorders>
              <w:top w:val="single" w:sz="4" w:space="0" w:color="auto"/>
              <w:left w:val="nil"/>
              <w:bottom w:val="single" w:sz="4" w:space="0" w:color="auto"/>
              <w:right w:val="nil"/>
            </w:tcBorders>
          </w:tcPr>
          <w:p w:rsidR="009F6BF2" w:rsidRDefault="009F6BF2" w:rsidP="004B39D5">
            <w:pPr>
              <w:pStyle w:val="Policymainheading"/>
              <w:tabs>
                <w:tab w:val="left" w:pos="5387"/>
              </w:tabs>
              <w:spacing w:line="320" w:lineRule="atLeast"/>
              <w:jc w:val="left"/>
              <w:rPr>
                <w:rFonts w:eastAsia="ヒラギノ角ゴ Pro W3"/>
                <w:spacing w:val="0"/>
                <w:sz w:val="28"/>
                <w:szCs w:val="28"/>
              </w:rPr>
            </w:pPr>
          </w:p>
        </w:tc>
      </w:tr>
      <w:tr w:rsidR="009F6BF2" w:rsidTr="004B39D5">
        <w:tc>
          <w:tcPr>
            <w:tcW w:w="9962" w:type="dxa"/>
            <w:tcBorders>
              <w:top w:val="single" w:sz="4" w:space="0" w:color="auto"/>
              <w:left w:val="single" w:sz="4" w:space="0" w:color="auto"/>
              <w:bottom w:val="single" w:sz="4" w:space="0" w:color="auto"/>
              <w:right w:val="single" w:sz="4" w:space="0" w:color="auto"/>
            </w:tcBorders>
          </w:tcPr>
          <w:p w:rsidR="009F6BF2" w:rsidRDefault="009F6BF2" w:rsidP="004B39D5">
            <w:pPr>
              <w:pStyle w:val="Policymainheading"/>
              <w:tabs>
                <w:tab w:val="left" w:pos="5387"/>
              </w:tabs>
              <w:spacing w:line="320" w:lineRule="atLeast"/>
              <w:jc w:val="left"/>
              <w:rPr>
                <w:rFonts w:eastAsia="ヒラギノ角ゴ Pro W3"/>
                <w:b w:val="0"/>
                <w:spacing w:val="0"/>
                <w:sz w:val="24"/>
                <w:szCs w:val="24"/>
              </w:rPr>
            </w:pPr>
            <w:r>
              <w:rPr>
                <w:rFonts w:eastAsia="ヒラギノ角ゴ Pro W3"/>
                <w:spacing w:val="0"/>
                <w:sz w:val="24"/>
                <w:szCs w:val="24"/>
              </w:rPr>
              <w:t>Document Description</w:t>
            </w:r>
          </w:p>
          <w:p w:rsidR="009F6BF2" w:rsidRDefault="000719EA" w:rsidP="004B39D5">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The Staff Development Policy</w:t>
            </w:r>
            <w:r w:rsidR="009F6BF2">
              <w:rPr>
                <w:rFonts w:eastAsia="ヒラギノ角ゴ Pro W3"/>
                <w:b w:val="0"/>
                <w:spacing w:val="0"/>
                <w:sz w:val="24"/>
                <w:szCs w:val="24"/>
              </w:rPr>
              <w:t xml:space="preserve"> sets out the various aspects of Staff Development which are </w:t>
            </w:r>
            <w:r>
              <w:rPr>
                <w:rFonts w:eastAsia="ヒラギノ角ゴ Pro W3"/>
                <w:b w:val="0"/>
                <w:spacing w:val="0"/>
                <w:sz w:val="24"/>
                <w:szCs w:val="24"/>
              </w:rPr>
              <w:t>utilised</w:t>
            </w:r>
            <w:r w:rsidR="009F6BF2">
              <w:rPr>
                <w:rFonts w:eastAsia="ヒラギノ角ゴ Pro W3"/>
                <w:b w:val="0"/>
                <w:spacing w:val="0"/>
                <w:sz w:val="24"/>
                <w:szCs w:val="24"/>
              </w:rPr>
              <w:t xml:space="preserve"> by Age UK Exeter.  This document </w:t>
            </w:r>
            <w:r>
              <w:rPr>
                <w:rFonts w:eastAsia="ヒラギノ角ゴ Pro W3"/>
                <w:b w:val="0"/>
                <w:spacing w:val="0"/>
                <w:sz w:val="24"/>
                <w:szCs w:val="24"/>
              </w:rPr>
              <w:t>complements</w:t>
            </w:r>
            <w:r w:rsidR="009F6BF2">
              <w:rPr>
                <w:rFonts w:eastAsia="ヒラギノ角ゴ Pro W3"/>
                <w:b w:val="0"/>
                <w:spacing w:val="0"/>
                <w:sz w:val="24"/>
                <w:szCs w:val="24"/>
              </w:rPr>
              <w:t xml:space="preserve"> the </w:t>
            </w:r>
            <w:r w:rsidR="00A11B55">
              <w:rPr>
                <w:rFonts w:eastAsia="ヒラギノ角ゴ Pro W3"/>
                <w:b w:val="0"/>
                <w:spacing w:val="0"/>
                <w:sz w:val="24"/>
                <w:szCs w:val="24"/>
              </w:rPr>
              <w:t xml:space="preserve">Safer Recruitment Policy, </w:t>
            </w:r>
            <w:r w:rsidR="009F6BF2">
              <w:rPr>
                <w:rFonts w:eastAsia="ヒラギノ角ゴ Pro W3"/>
                <w:b w:val="0"/>
                <w:spacing w:val="0"/>
                <w:sz w:val="24"/>
                <w:szCs w:val="24"/>
              </w:rPr>
              <w:t>Staff Terms &amp; Conditions, Staff Handbook and Enablers Handbook</w:t>
            </w:r>
            <w:r>
              <w:rPr>
                <w:rFonts w:eastAsia="ヒラギノ角ゴ Pro W3"/>
                <w:b w:val="0"/>
                <w:spacing w:val="0"/>
                <w:sz w:val="24"/>
                <w:szCs w:val="24"/>
              </w:rPr>
              <w:t xml:space="preserve"> and should be read alongside them.</w:t>
            </w:r>
            <w:bookmarkStart w:id="0" w:name="_GoBack"/>
            <w:bookmarkEnd w:id="0"/>
          </w:p>
          <w:p w:rsidR="009F6BF2" w:rsidRDefault="009F6BF2" w:rsidP="004B39D5">
            <w:pPr>
              <w:pStyle w:val="Policymainheading"/>
              <w:tabs>
                <w:tab w:val="left" w:pos="5387"/>
              </w:tabs>
              <w:spacing w:line="320" w:lineRule="atLeast"/>
              <w:jc w:val="left"/>
              <w:rPr>
                <w:rFonts w:eastAsia="ヒラギノ角ゴ Pro W3"/>
                <w:b w:val="0"/>
                <w:spacing w:val="0"/>
                <w:sz w:val="24"/>
                <w:szCs w:val="24"/>
              </w:rPr>
            </w:pPr>
          </w:p>
        </w:tc>
      </w:tr>
      <w:tr w:rsidR="009F6BF2" w:rsidTr="004B39D5">
        <w:tc>
          <w:tcPr>
            <w:tcW w:w="9962" w:type="dxa"/>
            <w:tcBorders>
              <w:top w:val="single" w:sz="4" w:space="0" w:color="auto"/>
              <w:left w:val="nil"/>
              <w:bottom w:val="single" w:sz="4" w:space="0" w:color="auto"/>
              <w:right w:val="nil"/>
            </w:tcBorders>
          </w:tcPr>
          <w:p w:rsidR="009F6BF2" w:rsidRDefault="009F6BF2" w:rsidP="004B39D5">
            <w:pPr>
              <w:pStyle w:val="Policymainheading"/>
              <w:tabs>
                <w:tab w:val="left" w:pos="5387"/>
              </w:tabs>
              <w:spacing w:line="320" w:lineRule="atLeast"/>
              <w:jc w:val="left"/>
              <w:rPr>
                <w:rFonts w:eastAsia="ヒラギノ角ゴ Pro W3"/>
                <w:spacing w:val="0"/>
                <w:sz w:val="28"/>
                <w:szCs w:val="28"/>
              </w:rPr>
            </w:pPr>
          </w:p>
        </w:tc>
      </w:tr>
      <w:tr w:rsidR="009F6BF2" w:rsidTr="004B39D5">
        <w:tc>
          <w:tcPr>
            <w:tcW w:w="9962" w:type="dxa"/>
            <w:tcBorders>
              <w:top w:val="single" w:sz="4" w:space="0" w:color="auto"/>
              <w:left w:val="single" w:sz="4" w:space="0" w:color="auto"/>
              <w:bottom w:val="single" w:sz="4" w:space="0" w:color="auto"/>
              <w:right w:val="single" w:sz="4" w:space="0" w:color="auto"/>
            </w:tcBorders>
          </w:tcPr>
          <w:p w:rsidR="009F6BF2" w:rsidRDefault="009F6BF2" w:rsidP="004B39D5">
            <w:pPr>
              <w:pStyle w:val="Policymainheading"/>
              <w:tabs>
                <w:tab w:val="left" w:pos="5387"/>
              </w:tabs>
              <w:spacing w:line="320" w:lineRule="atLeast"/>
              <w:jc w:val="left"/>
              <w:rPr>
                <w:rFonts w:eastAsia="ヒラギノ角ゴ Pro W3"/>
                <w:b w:val="0"/>
                <w:spacing w:val="0"/>
                <w:sz w:val="24"/>
                <w:szCs w:val="24"/>
              </w:rPr>
            </w:pPr>
            <w:r>
              <w:rPr>
                <w:rFonts w:eastAsia="ヒラギノ角ゴ Pro W3"/>
                <w:spacing w:val="0"/>
                <w:sz w:val="24"/>
                <w:szCs w:val="24"/>
              </w:rPr>
              <w:t>Implementation &amp; Quality Assurance</w:t>
            </w:r>
          </w:p>
          <w:p w:rsidR="009F6BF2" w:rsidRDefault="009F6BF2" w:rsidP="004B39D5">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Implementation is immediate and this Policy shall stay in force until any alterations are formally agreed.</w:t>
            </w:r>
          </w:p>
          <w:p w:rsidR="009F6BF2" w:rsidRDefault="009F6BF2" w:rsidP="004B39D5">
            <w:pPr>
              <w:pStyle w:val="Policymainheading"/>
              <w:tabs>
                <w:tab w:val="left" w:pos="5387"/>
              </w:tabs>
              <w:spacing w:line="320" w:lineRule="atLeast"/>
              <w:jc w:val="left"/>
              <w:rPr>
                <w:rFonts w:eastAsia="ヒラギノ角ゴ Pro W3"/>
                <w:b w:val="0"/>
                <w:spacing w:val="0"/>
                <w:sz w:val="24"/>
                <w:szCs w:val="24"/>
              </w:rPr>
            </w:pPr>
          </w:p>
          <w:p w:rsidR="009F6BF2" w:rsidRDefault="009F6BF2" w:rsidP="004B39D5">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 xml:space="preserve">The Policy will be reviewed every two years by the Board of Trustees, sooner if legislation, best practice or other circumstances indicate this is necessary.  </w:t>
            </w:r>
          </w:p>
          <w:p w:rsidR="009F6BF2" w:rsidRDefault="009F6BF2" w:rsidP="004B39D5">
            <w:pPr>
              <w:pStyle w:val="Policymainheading"/>
              <w:tabs>
                <w:tab w:val="left" w:pos="5387"/>
              </w:tabs>
              <w:spacing w:line="320" w:lineRule="atLeast"/>
              <w:jc w:val="left"/>
              <w:rPr>
                <w:rFonts w:eastAsia="ヒラギノ角ゴ Pro W3"/>
                <w:b w:val="0"/>
                <w:spacing w:val="0"/>
                <w:sz w:val="24"/>
                <w:szCs w:val="24"/>
              </w:rPr>
            </w:pPr>
          </w:p>
          <w:p w:rsidR="009F6BF2" w:rsidRDefault="009F6BF2" w:rsidP="004B39D5">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 xml:space="preserve">All aspects of this Policy shall be open to review at any time. If you have any comments or suggestions on the content of this policy please contact Sue Martyr, </w:t>
            </w:r>
            <w:hyperlink r:id="rId9" w:history="1">
              <w:r>
                <w:rPr>
                  <w:rStyle w:val="Hyperlink"/>
                  <w:rFonts w:eastAsia="ヒラギノ角ゴ Pro W3"/>
                  <w:b w:val="0"/>
                  <w:spacing w:val="0"/>
                  <w:sz w:val="24"/>
                  <w:szCs w:val="24"/>
                </w:rPr>
                <w:t>s.martyr@ageukexeter.org.uk</w:t>
              </w:r>
            </w:hyperlink>
            <w:r>
              <w:rPr>
                <w:rFonts w:eastAsia="ヒラギノ角ゴ Pro W3"/>
                <w:b w:val="0"/>
                <w:spacing w:val="0"/>
                <w:sz w:val="24"/>
                <w:szCs w:val="24"/>
              </w:rPr>
              <w:t xml:space="preserve"> or at Age UK Exeter, 138 Cowick Street, Exeter, EX4 1HS, 01392 455600</w:t>
            </w:r>
          </w:p>
          <w:p w:rsidR="009F6BF2" w:rsidRDefault="009F6BF2" w:rsidP="004B39D5">
            <w:pPr>
              <w:pStyle w:val="Policymainheading"/>
              <w:tabs>
                <w:tab w:val="left" w:pos="5387"/>
              </w:tabs>
              <w:spacing w:line="320" w:lineRule="atLeast"/>
              <w:jc w:val="left"/>
              <w:rPr>
                <w:rFonts w:eastAsia="ヒラギノ角ゴ Pro W3"/>
                <w:spacing w:val="0"/>
                <w:sz w:val="28"/>
                <w:szCs w:val="28"/>
              </w:rPr>
            </w:pPr>
          </w:p>
        </w:tc>
      </w:tr>
    </w:tbl>
    <w:p w:rsidR="009F6BF2" w:rsidRDefault="009F6BF2">
      <w:pPr>
        <w:rPr>
          <w:rFonts w:ascii="Arial" w:hAnsi="Arial" w:cs="Arial"/>
          <w:b/>
          <w:sz w:val="24"/>
        </w:rPr>
      </w:pPr>
      <w:r>
        <w:rPr>
          <w:rFonts w:ascii="Arial" w:hAnsi="Arial" w:cs="Arial"/>
          <w:b/>
          <w:sz w:val="24"/>
        </w:rPr>
        <w:br w:type="page"/>
      </w:r>
    </w:p>
    <w:p w:rsidR="00197376" w:rsidRPr="009F6BF2" w:rsidRDefault="00884FB2" w:rsidP="009F6BF2">
      <w:pPr>
        <w:spacing w:after="0" w:line="240" w:lineRule="auto"/>
        <w:jc w:val="center"/>
        <w:rPr>
          <w:rFonts w:ascii="Arial" w:hAnsi="Arial" w:cs="Arial"/>
          <w:sz w:val="40"/>
          <w:szCs w:val="40"/>
        </w:rPr>
      </w:pPr>
      <w:r w:rsidRPr="009F6BF2">
        <w:rPr>
          <w:rFonts w:ascii="Arial" w:hAnsi="Arial" w:cs="Arial"/>
          <w:b/>
          <w:sz w:val="40"/>
          <w:szCs w:val="40"/>
        </w:rPr>
        <w:lastRenderedPageBreak/>
        <w:t>Staff Development Policy</w:t>
      </w:r>
    </w:p>
    <w:p w:rsidR="00884FB2" w:rsidRPr="00884FB2" w:rsidRDefault="00884FB2" w:rsidP="00884FB2">
      <w:pPr>
        <w:spacing w:after="0" w:line="240" w:lineRule="auto"/>
        <w:rPr>
          <w:rFonts w:ascii="Arial" w:hAnsi="Arial" w:cs="Arial"/>
          <w:sz w:val="24"/>
        </w:rPr>
      </w:pPr>
    </w:p>
    <w:p w:rsidR="00884FB2" w:rsidRPr="00B44EC9" w:rsidRDefault="00884FB2" w:rsidP="003E56B9">
      <w:pPr>
        <w:pStyle w:val="ListParagraph"/>
        <w:numPr>
          <w:ilvl w:val="0"/>
          <w:numId w:val="10"/>
        </w:numPr>
        <w:spacing w:after="0" w:line="240" w:lineRule="auto"/>
        <w:ind w:left="709" w:hanging="709"/>
        <w:rPr>
          <w:rFonts w:ascii="Arial" w:hAnsi="Arial" w:cs="Arial"/>
          <w:sz w:val="28"/>
        </w:rPr>
      </w:pPr>
      <w:r w:rsidRPr="00B44EC9">
        <w:rPr>
          <w:rFonts w:ascii="Arial" w:hAnsi="Arial" w:cs="Arial"/>
          <w:b/>
          <w:sz w:val="28"/>
        </w:rPr>
        <w:t>Policy Statement</w:t>
      </w:r>
    </w:p>
    <w:p w:rsidR="00884FB2" w:rsidRDefault="00884FB2" w:rsidP="00884FB2">
      <w:pPr>
        <w:spacing w:after="0" w:line="240" w:lineRule="auto"/>
        <w:rPr>
          <w:rFonts w:ascii="Arial" w:hAnsi="Arial" w:cs="Arial"/>
          <w:sz w:val="24"/>
        </w:rPr>
      </w:pPr>
    </w:p>
    <w:p w:rsidR="00A766F2" w:rsidRDefault="00884FB2" w:rsidP="00884FB2">
      <w:pPr>
        <w:pStyle w:val="ListParagraph"/>
        <w:numPr>
          <w:ilvl w:val="1"/>
          <w:numId w:val="2"/>
        </w:numPr>
        <w:spacing w:after="0" w:line="240" w:lineRule="auto"/>
        <w:rPr>
          <w:rFonts w:ascii="Arial" w:hAnsi="Arial" w:cs="Arial"/>
          <w:sz w:val="24"/>
        </w:rPr>
      </w:pPr>
      <w:r w:rsidRPr="00884FB2">
        <w:rPr>
          <w:rFonts w:ascii="Arial" w:hAnsi="Arial" w:cs="Arial"/>
          <w:sz w:val="24"/>
        </w:rPr>
        <w:t xml:space="preserve">Age UK Exeter </w:t>
      </w:r>
      <w:r w:rsidR="00A766F2">
        <w:rPr>
          <w:rFonts w:ascii="Arial" w:hAnsi="Arial" w:cs="Arial"/>
          <w:sz w:val="24"/>
        </w:rPr>
        <w:t xml:space="preserve">values its staff </w:t>
      </w:r>
      <w:r w:rsidR="008E4A16">
        <w:rPr>
          <w:rFonts w:ascii="Arial" w:hAnsi="Arial" w:cs="Arial"/>
          <w:sz w:val="24"/>
        </w:rPr>
        <w:t xml:space="preserve">and </w:t>
      </w:r>
      <w:r w:rsidRPr="00884FB2">
        <w:rPr>
          <w:rFonts w:ascii="Arial" w:hAnsi="Arial" w:cs="Arial"/>
          <w:sz w:val="24"/>
        </w:rPr>
        <w:t xml:space="preserve">is committed to supporting and developing </w:t>
      </w:r>
      <w:r w:rsidR="00A766F2">
        <w:rPr>
          <w:rFonts w:ascii="Arial" w:hAnsi="Arial" w:cs="Arial"/>
          <w:sz w:val="24"/>
        </w:rPr>
        <w:t>them</w:t>
      </w:r>
      <w:r w:rsidR="003E56B9">
        <w:rPr>
          <w:rFonts w:ascii="Arial" w:hAnsi="Arial" w:cs="Arial"/>
          <w:sz w:val="24"/>
        </w:rPr>
        <w:t xml:space="preserve"> </w:t>
      </w:r>
      <w:r w:rsidRPr="00884FB2">
        <w:rPr>
          <w:rFonts w:ascii="Arial" w:hAnsi="Arial" w:cs="Arial"/>
          <w:sz w:val="24"/>
        </w:rPr>
        <w:t xml:space="preserve">to enable them to carry out their work </w:t>
      </w:r>
      <w:r w:rsidR="00D62716">
        <w:rPr>
          <w:rFonts w:ascii="Arial" w:hAnsi="Arial" w:cs="Arial"/>
          <w:sz w:val="24"/>
        </w:rPr>
        <w:t xml:space="preserve">to a high standard and </w:t>
      </w:r>
      <w:r w:rsidR="00581979">
        <w:rPr>
          <w:rFonts w:ascii="Arial" w:hAnsi="Arial" w:cs="Arial"/>
          <w:sz w:val="24"/>
        </w:rPr>
        <w:t xml:space="preserve">to </w:t>
      </w:r>
      <w:r w:rsidR="00D62716">
        <w:rPr>
          <w:rFonts w:ascii="Arial" w:hAnsi="Arial" w:cs="Arial"/>
          <w:sz w:val="24"/>
        </w:rPr>
        <w:t xml:space="preserve">develop </w:t>
      </w:r>
      <w:r w:rsidR="00581979">
        <w:rPr>
          <w:rFonts w:ascii="Arial" w:hAnsi="Arial" w:cs="Arial"/>
          <w:sz w:val="24"/>
        </w:rPr>
        <w:t xml:space="preserve">their </w:t>
      </w:r>
      <w:r w:rsidR="00D62716">
        <w:rPr>
          <w:rFonts w:ascii="Arial" w:hAnsi="Arial" w:cs="Arial"/>
          <w:sz w:val="24"/>
        </w:rPr>
        <w:t>skills and knowledge.</w:t>
      </w:r>
    </w:p>
    <w:p w:rsidR="00A766F2" w:rsidRDefault="00A766F2" w:rsidP="00A766F2">
      <w:pPr>
        <w:pStyle w:val="ListParagraph"/>
        <w:spacing w:after="0" w:line="240" w:lineRule="auto"/>
        <w:rPr>
          <w:rFonts w:ascii="Arial" w:hAnsi="Arial" w:cs="Arial"/>
          <w:sz w:val="24"/>
        </w:rPr>
      </w:pPr>
    </w:p>
    <w:p w:rsidR="00884FB2" w:rsidRPr="00884FB2" w:rsidRDefault="00A766F2" w:rsidP="00884FB2">
      <w:pPr>
        <w:pStyle w:val="ListParagraph"/>
        <w:numPr>
          <w:ilvl w:val="1"/>
          <w:numId w:val="2"/>
        </w:numPr>
        <w:spacing w:after="0" w:line="240" w:lineRule="auto"/>
        <w:rPr>
          <w:rFonts w:ascii="Arial" w:hAnsi="Arial" w:cs="Arial"/>
          <w:sz w:val="24"/>
        </w:rPr>
      </w:pPr>
      <w:r>
        <w:rPr>
          <w:rFonts w:ascii="Arial" w:hAnsi="Arial" w:cs="Arial"/>
          <w:sz w:val="24"/>
        </w:rPr>
        <w:t>Age UK Exeter is a learning organisation, that reviews and learns from its practice, and encourages staff to support and sh</w:t>
      </w:r>
      <w:r w:rsidR="001170CC">
        <w:rPr>
          <w:rFonts w:ascii="Arial" w:hAnsi="Arial" w:cs="Arial"/>
          <w:sz w:val="24"/>
        </w:rPr>
        <w:t>are experiences with each other.</w:t>
      </w:r>
      <w:r w:rsidR="00884FB2" w:rsidRPr="00884FB2">
        <w:rPr>
          <w:rFonts w:ascii="Arial" w:hAnsi="Arial" w:cs="Arial"/>
          <w:sz w:val="24"/>
        </w:rPr>
        <w:br/>
      </w:r>
    </w:p>
    <w:p w:rsidR="00884FB2" w:rsidRPr="001170CC" w:rsidRDefault="00884FB2" w:rsidP="00884FB2">
      <w:pPr>
        <w:pStyle w:val="ListParagraph"/>
        <w:numPr>
          <w:ilvl w:val="1"/>
          <w:numId w:val="2"/>
        </w:numPr>
        <w:spacing w:after="0" w:line="240" w:lineRule="auto"/>
        <w:rPr>
          <w:rFonts w:ascii="Arial" w:hAnsi="Arial" w:cs="Arial"/>
          <w:sz w:val="24"/>
        </w:rPr>
      </w:pPr>
      <w:r w:rsidRPr="004E4130">
        <w:rPr>
          <w:rFonts w:ascii="Arial" w:hAnsi="Arial" w:cs="Arial"/>
          <w:sz w:val="24"/>
        </w:rPr>
        <w:t xml:space="preserve">Staff Development refers to </w:t>
      </w:r>
      <w:r w:rsidR="004E4130">
        <w:rPr>
          <w:rFonts w:ascii="Arial" w:hAnsi="Arial" w:cs="Arial"/>
          <w:sz w:val="24"/>
        </w:rPr>
        <w:t xml:space="preserve">a range of </w:t>
      </w:r>
      <w:r w:rsidR="00D62716">
        <w:rPr>
          <w:rFonts w:ascii="Arial" w:hAnsi="Arial" w:cs="Arial"/>
          <w:sz w:val="24"/>
        </w:rPr>
        <w:t xml:space="preserve">activities </w:t>
      </w:r>
      <w:r w:rsidRPr="004E4130">
        <w:rPr>
          <w:rFonts w:ascii="Arial" w:hAnsi="Arial" w:cs="Arial"/>
          <w:sz w:val="24"/>
        </w:rPr>
        <w:t>used to develop the knowledge, skills and competencies of staff</w:t>
      </w:r>
      <w:r w:rsidR="001170CC">
        <w:rPr>
          <w:rFonts w:ascii="Arial" w:hAnsi="Arial" w:cs="Arial"/>
          <w:sz w:val="24"/>
        </w:rPr>
        <w:t xml:space="preserve">.  </w:t>
      </w:r>
      <w:r w:rsidR="004E4130" w:rsidRPr="001170CC">
        <w:rPr>
          <w:rFonts w:ascii="Arial" w:hAnsi="Arial" w:cs="Arial"/>
          <w:sz w:val="24"/>
        </w:rPr>
        <w:t>Development activities may include induction processes, formal support/supervision; team meetings, practice sharing, shadowing, coaching</w:t>
      </w:r>
      <w:r w:rsidR="00D03C4D">
        <w:rPr>
          <w:rFonts w:ascii="Arial" w:hAnsi="Arial" w:cs="Arial"/>
          <w:sz w:val="24"/>
        </w:rPr>
        <w:t xml:space="preserve"> </w:t>
      </w:r>
      <w:r w:rsidR="004E4130" w:rsidRPr="001170CC">
        <w:rPr>
          <w:rFonts w:ascii="Arial" w:hAnsi="Arial" w:cs="Arial"/>
          <w:sz w:val="24"/>
        </w:rPr>
        <w:t>/</w:t>
      </w:r>
      <w:r w:rsidR="00D03C4D">
        <w:rPr>
          <w:rFonts w:ascii="Arial" w:hAnsi="Arial" w:cs="Arial"/>
          <w:sz w:val="24"/>
        </w:rPr>
        <w:t xml:space="preserve"> </w:t>
      </w:r>
      <w:r w:rsidR="004E4130" w:rsidRPr="001170CC">
        <w:rPr>
          <w:rFonts w:ascii="Arial" w:hAnsi="Arial" w:cs="Arial"/>
          <w:sz w:val="24"/>
        </w:rPr>
        <w:t xml:space="preserve">mentoring, attendance at internal or external training sessions, online learning, reading, observation, action learning sets </w:t>
      </w:r>
      <w:proofErr w:type="spellStart"/>
      <w:r w:rsidR="004E4130" w:rsidRPr="001170CC">
        <w:rPr>
          <w:rFonts w:ascii="Arial" w:hAnsi="Arial" w:cs="Arial"/>
          <w:sz w:val="24"/>
        </w:rPr>
        <w:t>etc</w:t>
      </w:r>
      <w:proofErr w:type="spellEnd"/>
    </w:p>
    <w:p w:rsidR="00884FB2" w:rsidRPr="001170CC" w:rsidRDefault="00884FB2" w:rsidP="001170CC">
      <w:pPr>
        <w:rPr>
          <w:rFonts w:ascii="Arial" w:hAnsi="Arial" w:cs="Arial"/>
          <w:sz w:val="24"/>
        </w:rPr>
      </w:pPr>
    </w:p>
    <w:p w:rsidR="00884FB2" w:rsidRDefault="00884FB2" w:rsidP="00884FB2">
      <w:pPr>
        <w:pStyle w:val="ListParagraph"/>
        <w:numPr>
          <w:ilvl w:val="1"/>
          <w:numId w:val="2"/>
        </w:numPr>
        <w:spacing w:after="0" w:line="240" w:lineRule="auto"/>
        <w:rPr>
          <w:rFonts w:ascii="Arial" w:hAnsi="Arial" w:cs="Arial"/>
          <w:sz w:val="24"/>
        </w:rPr>
      </w:pPr>
      <w:r>
        <w:rPr>
          <w:rFonts w:ascii="Arial" w:hAnsi="Arial" w:cs="Arial"/>
          <w:sz w:val="24"/>
        </w:rPr>
        <w:t>Line Managers</w:t>
      </w:r>
      <w:r w:rsidR="003E56B9">
        <w:rPr>
          <w:rFonts w:ascii="Arial" w:hAnsi="Arial" w:cs="Arial"/>
          <w:sz w:val="24"/>
        </w:rPr>
        <w:t>, in consultation with the senior management team,</w:t>
      </w:r>
      <w:r>
        <w:rPr>
          <w:rFonts w:ascii="Arial" w:hAnsi="Arial" w:cs="Arial"/>
          <w:sz w:val="24"/>
        </w:rPr>
        <w:t xml:space="preserve"> are responsible for providing support and development opportunities </w:t>
      </w:r>
      <w:r w:rsidR="00D62716">
        <w:rPr>
          <w:rFonts w:ascii="Arial" w:hAnsi="Arial" w:cs="Arial"/>
          <w:sz w:val="24"/>
        </w:rPr>
        <w:t>which</w:t>
      </w:r>
      <w:r>
        <w:rPr>
          <w:rFonts w:ascii="Arial" w:hAnsi="Arial" w:cs="Arial"/>
          <w:sz w:val="24"/>
        </w:rPr>
        <w:t xml:space="preserve"> is done with due regard to equality of opportunity. </w:t>
      </w:r>
    </w:p>
    <w:p w:rsidR="00884FB2" w:rsidRDefault="00884FB2" w:rsidP="00884FB2">
      <w:pPr>
        <w:pStyle w:val="ListParagraph"/>
        <w:rPr>
          <w:rFonts w:ascii="Arial" w:hAnsi="Arial" w:cs="Arial"/>
          <w:sz w:val="24"/>
        </w:rPr>
      </w:pPr>
    </w:p>
    <w:p w:rsidR="004D7530" w:rsidRDefault="00645943" w:rsidP="00645943">
      <w:pPr>
        <w:pStyle w:val="ListParagraph"/>
        <w:ind w:left="0"/>
        <w:rPr>
          <w:rFonts w:ascii="Arial" w:hAnsi="Arial" w:cs="Arial"/>
          <w:b/>
          <w:sz w:val="24"/>
        </w:rPr>
      </w:pPr>
      <w:r w:rsidRPr="00B44EC9">
        <w:rPr>
          <w:rFonts w:ascii="Arial" w:hAnsi="Arial" w:cs="Arial"/>
          <w:b/>
          <w:sz w:val="28"/>
        </w:rPr>
        <w:t>2.</w:t>
      </w:r>
      <w:r w:rsidRPr="00B44EC9">
        <w:rPr>
          <w:rFonts w:ascii="Arial" w:hAnsi="Arial" w:cs="Arial"/>
          <w:b/>
          <w:sz w:val="28"/>
        </w:rPr>
        <w:tab/>
        <w:t>Induction</w:t>
      </w:r>
      <w:r>
        <w:rPr>
          <w:rFonts w:ascii="Arial" w:hAnsi="Arial" w:cs="Arial"/>
          <w:b/>
          <w:sz w:val="24"/>
        </w:rPr>
        <w:tab/>
      </w:r>
    </w:p>
    <w:p w:rsidR="00645943" w:rsidRDefault="00EA3AFD" w:rsidP="00581979">
      <w:pPr>
        <w:pStyle w:val="ListParagraph"/>
        <w:ind w:left="709" w:hanging="709"/>
        <w:rPr>
          <w:rFonts w:ascii="Arial" w:hAnsi="Arial" w:cs="Arial"/>
          <w:sz w:val="24"/>
        </w:rPr>
      </w:pPr>
      <w:r>
        <w:rPr>
          <w:rFonts w:ascii="Arial" w:hAnsi="Arial" w:cs="Arial"/>
          <w:sz w:val="24"/>
        </w:rPr>
        <w:t>2.1</w:t>
      </w:r>
      <w:r w:rsidR="00645943">
        <w:rPr>
          <w:rFonts w:ascii="Arial" w:hAnsi="Arial" w:cs="Arial"/>
          <w:b/>
          <w:sz w:val="24"/>
        </w:rPr>
        <w:tab/>
      </w:r>
      <w:r w:rsidR="00581979">
        <w:rPr>
          <w:rFonts w:ascii="Arial" w:hAnsi="Arial" w:cs="Arial"/>
          <w:sz w:val="24"/>
        </w:rPr>
        <w:t>At the start of employment, or a new role, an</w:t>
      </w:r>
      <w:r w:rsidRPr="00EA3AFD">
        <w:rPr>
          <w:rFonts w:ascii="Arial" w:hAnsi="Arial" w:cs="Arial"/>
          <w:sz w:val="24"/>
        </w:rPr>
        <w:t xml:space="preserve"> induction programme</w:t>
      </w:r>
      <w:r>
        <w:rPr>
          <w:rFonts w:ascii="Arial" w:hAnsi="Arial" w:cs="Arial"/>
          <w:sz w:val="24"/>
        </w:rPr>
        <w:t xml:space="preserve"> will be arranged which will include:</w:t>
      </w:r>
    </w:p>
    <w:p w:rsidR="00EA3AFD" w:rsidRPr="00EA3AFD" w:rsidRDefault="00EA3AFD" w:rsidP="00EA3AFD">
      <w:pPr>
        <w:pStyle w:val="ListParagraph"/>
        <w:numPr>
          <w:ilvl w:val="0"/>
          <w:numId w:val="15"/>
        </w:numPr>
        <w:rPr>
          <w:rFonts w:ascii="Arial" w:hAnsi="Arial" w:cs="Arial"/>
          <w:b/>
          <w:sz w:val="24"/>
        </w:rPr>
      </w:pPr>
      <w:r>
        <w:rPr>
          <w:rFonts w:ascii="Arial" w:hAnsi="Arial" w:cs="Arial"/>
          <w:sz w:val="24"/>
        </w:rPr>
        <w:t>support to understand the organisation, the service and their role</w:t>
      </w:r>
    </w:p>
    <w:p w:rsidR="00EA3AFD" w:rsidRPr="008E4A16" w:rsidRDefault="00EA3AFD" w:rsidP="00EA3AFD">
      <w:pPr>
        <w:pStyle w:val="ListParagraph"/>
        <w:numPr>
          <w:ilvl w:val="0"/>
          <w:numId w:val="15"/>
        </w:numPr>
        <w:rPr>
          <w:rFonts w:ascii="Arial" w:hAnsi="Arial" w:cs="Arial"/>
          <w:b/>
          <w:sz w:val="24"/>
        </w:rPr>
      </w:pPr>
      <w:r>
        <w:rPr>
          <w:rFonts w:ascii="Arial" w:hAnsi="Arial" w:cs="Arial"/>
          <w:sz w:val="24"/>
        </w:rPr>
        <w:t>opportunity to establish training and support needs</w:t>
      </w:r>
    </w:p>
    <w:p w:rsidR="008E4A16" w:rsidRPr="00EA3AFD" w:rsidRDefault="008E4A16" w:rsidP="00EA3AFD">
      <w:pPr>
        <w:pStyle w:val="ListParagraph"/>
        <w:numPr>
          <w:ilvl w:val="0"/>
          <w:numId w:val="15"/>
        </w:numPr>
        <w:rPr>
          <w:rFonts w:ascii="Arial" w:hAnsi="Arial" w:cs="Arial"/>
          <w:b/>
          <w:sz w:val="24"/>
        </w:rPr>
      </w:pPr>
      <w:proofErr w:type="gramStart"/>
      <w:r>
        <w:rPr>
          <w:rFonts w:ascii="Arial" w:hAnsi="Arial" w:cs="Arial"/>
          <w:sz w:val="24"/>
        </w:rPr>
        <w:t>plan</w:t>
      </w:r>
      <w:proofErr w:type="gramEnd"/>
      <w:r>
        <w:rPr>
          <w:rFonts w:ascii="Arial" w:hAnsi="Arial" w:cs="Arial"/>
          <w:sz w:val="24"/>
        </w:rPr>
        <w:t xml:space="preserve"> on-the-job training and coaching.</w:t>
      </w:r>
    </w:p>
    <w:p w:rsidR="00C10D14" w:rsidRPr="008E4A16" w:rsidRDefault="008E4A16" w:rsidP="008E4A16">
      <w:pPr>
        <w:tabs>
          <w:tab w:val="left" w:pos="709"/>
        </w:tabs>
        <w:ind w:left="709" w:hanging="709"/>
        <w:rPr>
          <w:rFonts w:ascii="Arial" w:hAnsi="Arial" w:cs="Arial"/>
          <w:sz w:val="24"/>
        </w:rPr>
      </w:pPr>
      <w:r>
        <w:rPr>
          <w:rFonts w:ascii="Arial" w:hAnsi="Arial" w:cs="Arial"/>
          <w:sz w:val="24"/>
        </w:rPr>
        <w:t xml:space="preserve">2.2 </w:t>
      </w:r>
      <w:r>
        <w:rPr>
          <w:rFonts w:ascii="Arial" w:hAnsi="Arial" w:cs="Arial"/>
          <w:sz w:val="24"/>
        </w:rPr>
        <w:tab/>
      </w:r>
      <w:r w:rsidR="00C10D14" w:rsidRPr="008E4A16">
        <w:rPr>
          <w:rFonts w:ascii="Arial" w:hAnsi="Arial" w:cs="Arial"/>
          <w:sz w:val="24"/>
        </w:rPr>
        <w:t xml:space="preserve">For new starters at co-ordinator level or above, some probationary objectives will also be agreed.  These will be reviewed during supervision and </w:t>
      </w:r>
      <w:r w:rsidR="00940424">
        <w:rPr>
          <w:rFonts w:ascii="Arial" w:hAnsi="Arial" w:cs="Arial"/>
          <w:sz w:val="24"/>
        </w:rPr>
        <w:t xml:space="preserve">at </w:t>
      </w:r>
      <w:r w:rsidR="00C10D14" w:rsidRPr="008E4A16">
        <w:rPr>
          <w:rFonts w:ascii="Arial" w:hAnsi="Arial" w:cs="Arial"/>
          <w:sz w:val="24"/>
        </w:rPr>
        <w:t xml:space="preserve">probationary reviews, </w:t>
      </w:r>
      <w:r w:rsidR="00940424">
        <w:rPr>
          <w:rFonts w:ascii="Arial" w:hAnsi="Arial" w:cs="Arial"/>
          <w:sz w:val="24"/>
        </w:rPr>
        <w:t>and used to assess progress during the probationary period and confirmation in post.</w:t>
      </w:r>
      <w:r w:rsidR="00C10D14" w:rsidRPr="008E4A16">
        <w:rPr>
          <w:rFonts w:ascii="Arial" w:hAnsi="Arial" w:cs="Arial"/>
          <w:sz w:val="24"/>
        </w:rPr>
        <w:t xml:space="preserve"> </w:t>
      </w:r>
    </w:p>
    <w:p w:rsidR="00645943" w:rsidRDefault="00645943" w:rsidP="00645943">
      <w:pPr>
        <w:pStyle w:val="ListParagraph"/>
        <w:ind w:left="0"/>
        <w:rPr>
          <w:rFonts w:ascii="Arial" w:hAnsi="Arial" w:cs="Arial"/>
          <w:b/>
          <w:sz w:val="24"/>
        </w:rPr>
      </w:pPr>
    </w:p>
    <w:p w:rsidR="00645943" w:rsidRPr="00B44EC9" w:rsidRDefault="00645943" w:rsidP="00EA3AFD">
      <w:pPr>
        <w:pStyle w:val="ListParagraph"/>
        <w:numPr>
          <w:ilvl w:val="0"/>
          <w:numId w:val="16"/>
        </w:numPr>
        <w:spacing w:after="0" w:line="240" w:lineRule="auto"/>
        <w:ind w:left="709" w:hanging="709"/>
        <w:rPr>
          <w:rFonts w:ascii="Arial" w:hAnsi="Arial" w:cs="Arial"/>
          <w:sz w:val="28"/>
        </w:rPr>
      </w:pPr>
      <w:r w:rsidRPr="00B44EC9">
        <w:rPr>
          <w:rFonts w:ascii="Arial" w:hAnsi="Arial" w:cs="Arial"/>
          <w:b/>
          <w:sz w:val="28"/>
        </w:rPr>
        <w:t xml:space="preserve">Supervision and Reviews </w:t>
      </w:r>
    </w:p>
    <w:p w:rsidR="00645943" w:rsidRPr="00645943" w:rsidRDefault="00645943" w:rsidP="00645943">
      <w:pPr>
        <w:pStyle w:val="ListParagraph"/>
        <w:spacing w:after="0" w:line="240" w:lineRule="auto"/>
        <w:rPr>
          <w:rFonts w:ascii="Arial" w:hAnsi="Arial" w:cs="Arial"/>
          <w:sz w:val="24"/>
        </w:rPr>
      </w:pPr>
      <w:r w:rsidRPr="00645943">
        <w:rPr>
          <w:rFonts w:ascii="Arial" w:hAnsi="Arial" w:cs="Arial"/>
          <w:sz w:val="24"/>
        </w:rPr>
        <w:t>Formal review procedures at Age UK Exeter are:</w:t>
      </w:r>
    </w:p>
    <w:p w:rsidR="00645943" w:rsidRDefault="00645943" w:rsidP="00645943">
      <w:pPr>
        <w:pStyle w:val="ListParagraph"/>
        <w:spacing w:after="0" w:line="240" w:lineRule="auto"/>
        <w:rPr>
          <w:rFonts w:ascii="Arial" w:hAnsi="Arial" w:cs="Arial"/>
          <w:sz w:val="24"/>
        </w:rPr>
      </w:pPr>
    </w:p>
    <w:p w:rsidR="00645943" w:rsidRPr="00B44EC9" w:rsidRDefault="00645943" w:rsidP="00EA3AFD">
      <w:pPr>
        <w:pStyle w:val="ListParagraph"/>
        <w:numPr>
          <w:ilvl w:val="1"/>
          <w:numId w:val="18"/>
        </w:numPr>
        <w:spacing w:after="0" w:line="240" w:lineRule="auto"/>
        <w:ind w:left="709" w:hanging="709"/>
        <w:rPr>
          <w:rFonts w:ascii="Arial" w:hAnsi="Arial" w:cs="Arial"/>
          <w:b/>
          <w:sz w:val="24"/>
        </w:rPr>
      </w:pPr>
      <w:r w:rsidRPr="00B44EC9">
        <w:rPr>
          <w:rFonts w:ascii="Arial" w:hAnsi="Arial" w:cs="Arial"/>
          <w:b/>
          <w:sz w:val="24"/>
        </w:rPr>
        <w:t>Probationary Review.</w:t>
      </w:r>
    </w:p>
    <w:p w:rsidR="00645943" w:rsidRDefault="00645943" w:rsidP="00645943">
      <w:pPr>
        <w:pStyle w:val="ListParagraph"/>
        <w:numPr>
          <w:ilvl w:val="0"/>
          <w:numId w:val="4"/>
        </w:numPr>
        <w:spacing w:after="0" w:line="240" w:lineRule="auto"/>
        <w:rPr>
          <w:rFonts w:ascii="Arial" w:hAnsi="Arial" w:cs="Arial"/>
          <w:sz w:val="24"/>
        </w:rPr>
      </w:pPr>
      <w:r>
        <w:rPr>
          <w:rFonts w:ascii="Arial" w:hAnsi="Arial" w:cs="Arial"/>
          <w:sz w:val="24"/>
        </w:rPr>
        <w:t xml:space="preserve">All posts at Age UK Exeter are appointed subject to satisfactory completion of a six month probationary period with a review at three and six months.  This is intended to give staff an opportunity to settle into post and to give them and Age UK Exeter the chance to establish whether there are any </w:t>
      </w:r>
      <w:r w:rsidR="00D03C4D" w:rsidRPr="008E4A16">
        <w:rPr>
          <w:rFonts w:ascii="Arial" w:hAnsi="Arial" w:cs="Arial"/>
          <w:sz w:val="24"/>
        </w:rPr>
        <w:t>in</w:t>
      </w:r>
      <w:r>
        <w:rPr>
          <w:rFonts w:ascii="Arial" w:hAnsi="Arial" w:cs="Arial"/>
          <w:sz w:val="24"/>
        </w:rPr>
        <w:t>surmountable problems with their employment.</w:t>
      </w:r>
    </w:p>
    <w:p w:rsidR="00645943" w:rsidRDefault="00645943" w:rsidP="00645943">
      <w:pPr>
        <w:pStyle w:val="ListParagraph"/>
        <w:spacing w:after="0" w:line="240" w:lineRule="auto"/>
        <w:ind w:left="1080"/>
        <w:rPr>
          <w:rFonts w:ascii="Arial" w:hAnsi="Arial" w:cs="Arial"/>
          <w:sz w:val="24"/>
        </w:rPr>
      </w:pPr>
    </w:p>
    <w:p w:rsidR="00645943" w:rsidRPr="0043776D" w:rsidRDefault="00C10D14" w:rsidP="00645943">
      <w:pPr>
        <w:pStyle w:val="ListParagraph"/>
        <w:numPr>
          <w:ilvl w:val="0"/>
          <w:numId w:val="4"/>
        </w:numPr>
        <w:spacing w:after="0" w:line="240" w:lineRule="auto"/>
        <w:rPr>
          <w:rFonts w:ascii="Arial" w:hAnsi="Arial" w:cs="Arial"/>
          <w:sz w:val="24"/>
        </w:rPr>
      </w:pPr>
      <w:r>
        <w:rPr>
          <w:rFonts w:ascii="Arial" w:hAnsi="Arial" w:cs="Arial"/>
          <w:sz w:val="24"/>
        </w:rPr>
        <w:lastRenderedPageBreak/>
        <w:t>Any i</w:t>
      </w:r>
      <w:r w:rsidR="00645943">
        <w:rPr>
          <w:rFonts w:ascii="Arial" w:hAnsi="Arial" w:cs="Arial"/>
          <w:sz w:val="24"/>
        </w:rPr>
        <w:t xml:space="preserve">ssues </w:t>
      </w:r>
      <w:r>
        <w:rPr>
          <w:rFonts w:ascii="Arial" w:hAnsi="Arial" w:cs="Arial"/>
          <w:sz w:val="24"/>
        </w:rPr>
        <w:t xml:space="preserve">and/or training requirements identified </w:t>
      </w:r>
      <w:r w:rsidR="00645943">
        <w:rPr>
          <w:rFonts w:ascii="Arial" w:hAnsi="Arial" w:cs="Arial"/>
          <w:sz w:val="24"/>
        </w:rPr>
        <w:t xml:space="preserve">during the </w:t>
      </w:r>
      <w:r>
        <w:rPr>
          <w:rFonts w:ascii="Arial" w:hAnsi="Arial" w:cs="Arial"/>
          <w:sz w:val="24"/>
        </w:rPr>
        <w:t>re</w:t>
      </w:r>
      <w:r w:rsidR="00645943">
        <w:rPr>
          <w:rFonts w:ascii="Arial" w:hAnsi="Arial" w:cs="Arial"/>
          <w:sz w:val="24"/>
        </w:rPr>
        <w:t xml:space="preserve">view </w:t>
      </w:r>
      <w:r>
        <w:rPr>
          <w:rFonts w:ascii="Arial" w:hAnsi="Arial" w:cs="Arial"/>
          <w:sz w:val="24"/>
        </w:rPr>
        <w:t xml:space="preserve">will </w:t>
      </w:r>
      <w:r w:rsidR="00645943">
        <w:rPr>
          <w:rFonts w:ascii="Arial" w:hAnsi="Arial" w:cs="Arial"/>
          <w:sz w:val="24"/>
        </w:rPr>
        <w:t xml:space="preserve">be followed </w:t>
      </w:r>
      <w:r>
        <w:rPr>
          <w:rFonts w:ascii="Arial" w:hAnsi="Arial" w:cs="Arial"/>
          <w:sz w:val="24"/>
        </w:rPr>
        <w:t xml:space="preserve">up </w:t>
      </w:r>
      <w:r w:rsidR="00645943">
        <w:rPr>
          <w:rFonts w:ascii="Arial" w:hAnsi="Arial" w:cs="Arial"/>
          <w:sz w:val="24"/>
        </w:rPr>
        <w:t>through regular supervision sessions.</w:t>
      </w:r>
      <w:r w:rsidR="00DC7CD3">
        <w:rPr>
          <w:rFonts w:ascii="Arial" w:hAnsi="Arial" w:cs="Arial"/>
          <w:sz w:val="24"/>
        </w:rPr>
        <w:t xml:space="preserve">  Any issues identified during the probationary period must have been satisfactorily resolved before the individual can be confirmed in post.</w:t>
      </w:r>
    </w:p>
    <w:p w:rsidR="00645943" w:rsidRPr="00B44EC9" w:rsidRDefault="00645943" w:rsidP="00645943">
      <w:pPr>
        <w:spacing w:after="0" w:line="240" w:lineRule="auto"/>
        <w:ind w:left="720"/>
        <w:rPr>
          <w:rFonts w:ascii="Arial" w:hAnsi="Arial" w:cs="Arial"/>
          <w:sz w:val="28"/>
        </w:rPr>
      </w:pPr>
    </w:p>
    <w:p w:rsidR="00645943" w:rsidRPr="00B44EC9" w:rsidRDefault="00645943" w:rsidP="00EA3AFD">
      <w:pPr>
        <w:pStyle w:val="ListParagraph"/>
        <w:numPr>
          <w:ilvl w:val="1"/>
          <w:numId w:val="18"/>
        </w:numPr>
        <w:spacing w:after="0" w:line="240" w:lineRule="auto"/>
        <w:ind w:left="709" w:hanging="709"/>
        <w:rPr>
          <w:rFonts w:ascii="Arial" w:hAnsi="Arial" w:cs="Arial"/>
          <w:b/>
          <w:sz w:val="24"/>
        </w:rPr>
      </w:pPr>
      <w:r w:rsidRPr="00B44EC9">
        <w:rPr>
          <w:rFonts w:ascii="Arial" w:hAnsi="Arial" w:cs="Arial"/>
          <w:b/>
          <w:sz w:val="24"/>
        </w:rPr>
        <w:t>Regular Supervision (‘one to ones’)</w:t>
      </w:r>
    </w:p>
    <w:p w:rsidR="00645943" w:rsidRDefault="00645943" w:rsidP="00645943">
      <w:pPr>
        <w:pStyle w:val="ListParagraph"/>
        <w:numPr>
          <w:ilvl w:val="0"/>
          <w:numId w:val="4"/>
        </w:numPr>
        <w:spacing w:after="0" w:line="240" w:lineRule="auto"/>
        <w:rPr>
          <w:rFonts w:ascii="Arial" w:hAnsi="Arial" w:cs="Arial"/>
          <w:sz w:val="24"/>
        </w:rPr>
      </w:pPr>
      <w:r>
        <w:rPr>
          <w:rFonts w:ascii="Arial" w:hAnsi="Arial" w:cs="Arial"/>
          <w:sz w:val="24"/>
        </w:rPr>
        <w:t xml:space="preserve">All staff </w:t>
      </w:r>
      <w:proofErr w:type="gramStart"/>
      <w:r>
        <w:rPr>
          <w:rFonts w:ascii="Arial" w:hAnsi="Arial" w:cs="Arial"/>
          <w:sz w:val="24"/>
        </w:rPr>
        <w:t>are</w:t>
      </w:r>
      <w:proofErr w:type="gramEnd"/>
      <w:r>
        <w:rPr>
          <w:rFonts w:ascii="Arial" w:hAnsi="Arial" w:cs="Arial"/>
          <w:sz w:val="24"/>
        </w:rPr>
        <w:t xml:space="preserve"> expected to participate in regular supervision sessions which </w:t>
      </w:r>
      <w:r w:rsidRPr="00F72F70">
        <w:rPr>
          <w:rFonts w:ascii="Arial" w:hAnsi="Arial" w:cs="Arial"/>
          <w:sz w:val="24"/>
        </w:rPr>
        <w:t xml:space="preserve">are normally </w:t>
      </w:r>
      <w:r>
        <w:rPr>
          <w:rFonts w:ascii="Arial" w:hAnsi="Arial" w:cs="Arial"/>
          <w:sz w:val="24"/>
        </w:rPr>
        <w:t>held approximately six-weekly, quarterly or annually depending upon the role undertaken.  Supervision at other intervals may be arranged depending upon need.</w:t>
      </w:r>
    </w:p>
    <w:p w:rsidR="00645943" w:rsidRDefault="00645943" w:rsidP="00645943">
      <w:pPr>
        <w:pStyle w:val="ListParagraph"/>
        <w:spacing w:after="0" w:line="240" w:lineRule="auto"/>
        <w:rPr>
          <w:rFonts w:ascii="Arial" w:hAnsi="Arial" w:cs="Arial"/>
          <w:sz w:val="24"/>
        </w:rPr>
      </w:pPr>
    </w:p>
    <w:p w:rsidR="00645943" w:rsidRDefault="00645943" w:rsidP="00645943">
      <w:pPr>
        <w:pStyle w:val="ListParagraph"/>
        <w:numPr>
          <w:ilvl w:val="0"/>
          <w:numId w:val="4"/>
        </w:numPr>
        <w:spacing w:after="0" w:line="240" w:lineRule="auto"/>
        <w:rPr>
          <w:rFonts w:ascii="Arial" w:hAnsi="Arial" w:cs="Arial"/>
          <w:sz w:val="24"/>
        </w:rPr>
      </w:pPr>
      <w:r>
        <w:rPr>
          <w:rFonts w:ascii="Arial" w:hAnsi="Arial" w:cs="Arial"/>
          <w:sz w:val="24"/>
        </w:rPr>
        <w:t xml:space="preserve">Supervision </w:t>
      </w:r>
      <w:r w:rsidRPr="00645943">
        <w:rPr>
          <w:rFonts w:ascii="Arial" w:hAnsi="Arial" w:cs="Arial"/>
          <w:sz w:val="24"/>
        </w:rPr>
        <w:t xml:space="preserve">is </w:t>
      </w:r>
      <w:r>
        <w:rPr>
          <w:rFonts w:ascii="Arial" w:hAnsi="Arial" w:cs="Arial"/>
          <w:sz w:val="24"/>
        </w:rPr>
        <w:t xml:space="preserve">a two-way process with benefits for both parties which present an opportunity to discuss openly progress on work, problems and successes and personal issues where appropriate.  </w:t>
      </w:r>
      <w:r w:rsidRPr="00645943">
        <w:rPr>
          <w:rFonts w:ascii="Arial" w:hAnsi="Arial" w:cs="Arial"/>
          <w:sz w:val="24"/>
        </w:rPr>
        <w:t>Both the member of staff and the line manager should prepare for the meeting.</w:t>
      </w:r>
    </w:p>
    <w:p w:rsidR="00940424" w:rsidRPr="008E4A16" w:rsidRDefault="00940424" w:rsidP="008E4A16">
      <w:pPr>
        <w:pStyle w:val="ListParagraph"/>
        <w:rPr>
          <w:rFonts w:ascii="Arial" w:hAnsi="Arial" w:cs="Arial"/>
          <w:sz w:val="24"/>
        </w:rPr>
      </w:pPr>
    </w:p>
    <w:p w:rsidR="00940424" w:rsidRDefault="00940424" w:rsidP="00645943">
      <w:pPr>
        <w:pStyle w:val="ListParagraph"/>
        <w:numPr>
          <w:ilvl w:val="0"/>
          <w:numId w:val="4"/>
        </w:numPr>
        <w:spacing w:after="0" w:line="240" w:lineRule="auto"/>
        <w:rPr>
          <w:rFonts w:ascii="Arial" w:hAnsi="Arial" w:cs="Arial"/>
          <w:sz w:val="24"/>
        </w:rPr>
      </w:pPr>
      <w:r>
        <w:rPr>
          <w:rFonts w:ascii="Arial" w:hAnsi="Arial" w:cs="Arial"/>
          <w:sz w:val="24"/>
        </w:rPr>
        <w:t>Supervision is an opportunity for the member of staff and/or the line manager to highlight areas for professional development, or to enhance effectiveness in role.  The line manager should consider how to address any training or development needs and to make the arrangements.</w:t>
      </w:r>
    </w:p>
    <w:p w:rsidR="00645943" w:rsidRDefault="00645943" w:rsidP="00645943">
      <w:pPr>
        <w:pStyle w:val="ListParagraph"/>
        <w:spacing w:after="0" w:line="240" w:lineRule="auto"/>
        <w:rPr>
          <w:rFonts w:ascii="Arial" w:hAnsi="Arial" w:cs="Arial"/>
          <w:sz w:val="24"/>
        </w:rPr>
      </w:pPr>
    </w:p>
    <w:p w:rsidR="00645943" w:rsidRDefault="00645943" w:rsidP="00645943">
      <w:pPr>
        <w:pStyle w:val="ListParagraph"/>
        <w:numPr>
          <w:ilvl w:val="0"/>
          <w:numId w:val="4"/>
        </w:numPr>
        <w:spacing w:after="0" w:line="240" w:lineRule="auto"/>
        <w:rPr>
          <w:rFonts w:ascii="Arial" w:hAnsi="Arial" w:cs="Arial"/>
          <w:sz w:val="24"/>
        </w:rPr>
      </w:pPr>
      <w:r>
        <w:rPr>
          <w:rFonts w:ascii="Arial" w:hAnsi="Arial" w:cs="Arial"/>
          <w:sz w:val="24"/>
        </w:rPr>
        <w:t xml:space="preserve">Supervision sessions should be regarded as a priority by both participants and changes to the arrangements should be kept to a minimum.  </w:t>
      </w:r>
    </w:p>
    <w:p w:rsidR="00645943" w:rsidRPr="0043776D" w:rsidRDefault="00645943" w:rsidP="00645943">
      <w:pPr>
        <w:pStyle w:val="ListParagraph"/>
        <w:rPr>
          <w:rFonts w:ascii="Arial" w:hAnsi="Arial" w:cs="Arial"/>
          <w:sz w:val="24"/>
        </w:rPr>
      </w:pPr>
    </w:p>
    <w:p w:rsidR="00645943" w:rsidRDefault="00645943" w:rsidP="00645943">
      <w:pPr>
        <w:pStyle w:val="ListParagraph"/>
        <w:numPr>
          <w:ilvl w:val="0"/>
          <w:numId w:val="4"/>
        </w:numPr>
        <w:spacing w:after="0" w:line="240" w:lineRule="auto"/>
        <w:rPr>
          <w:rFonts w:ascii="Arial" w:hAnsi="Arial" w:cs="Arial"/>
          <w:sz w:val="24"/>
        </w:rPr>
      </w:pPr>
      <w:r>
        <w:rPr>
          <w:rFonts w:ascii="Arial" w:hAnsi="Arial" w:cs="Arial"/>
          <w:sz w:val="24"/>
        </w:rPr>
        <w:t>Discussion in supervision sessions (as in Probationary Reviews and Annual Appraisals/Reviews) is expected to remain confidential unless both parties agree to share certain information and agree the circumstances for this to happen</w:t>
      </w:r>
      <w:r w:rsidR="00940424">
        <w:rPr>
          <w:rFonts w:ascii="Arial" w:hAnsi="Arial" w:cs="Arial"/>
          <w:sz w:val="24"/>
        </w:rPr>
        <w:t>, or where the line manager recognises a need to seek guidance or clarification from a senior manager.</w:t>
      </w:r>
    </w:p>
    <w:p w:rsidR="00645943" w:rsidRPr="002F25D9" w:rsidRDefault="00645943" w:rsidP="00645943">
      <w:pPr>
        <w:pStyle w:val="ListParagraph"/>
        <w:rPr>
          <w:rFonts w:ascii="Arial" w:hAnsi="Arial" w:cs="Arial"/>
          <w:sz w:val="24"/>
        </w:rPr>
      </w:pPr>
    </w:p>
    <w:p w:rsidR="00645943" w:rsidRDefault="00645943" w:rsidP="00645943">
      <w:pPr>
        <w:pStyle w:val="ListParagraph"/>
        <w:numPr>
          <w:ilvl w:val="0"/>
          <w:numId w:val="4"/>
        </w:numPr>
        <w:spacing w:after="0" w:line="240" w:lineRule="auto"/>
        <w:rPr>
          <w:rFonts w:ascii="Arial" w:hAnsi="Arial" w:cs="Arial"/>
          <w:sz w:val="24"/>
        </w:rPr>
      </w:pPr>
      <w:r>
        <w:rPr>
          <w:rFonts w:ascii="Arial" w:hAnsi="Arial" w:cs="Arial"/>
          <w:sz w:val="24"/>
        </w:rPr>
        <w:t>Notes of supervision sessions will be written up, copied to the employee with the main copy being retained confidentially by the line manager.</w:t>
      </w:r>
    </w:p>
    <w:p w:rsidR="00645943" w:rsidRPr="00E84AAB" w:rsidRDefault="00645943" w:rsidP="00645943">
      <w:pPr>
        <w:pStyle w:val="ListParagraph"/>
        <w:rPr>
          <w:rFonts w:ascii="Arial" w:hAnsi="Arial" w:cs="Arial"/>
          <w:sz w:val="24"/>
        </w:rPr>
      </w:pPr>
    </w:p>
    <w:p w:rsidR="00645943" w:rsidRDefault="00645943" w:rsidP="00645943">
      <w:pPr>
        <w:pStyle w:val="ListParagraph"/>
        <w:numPr>
          <w:ilvl w:val="0"/>
          <w:numId w:val="4"/>
        </w:numPr>
        <w:spacing w:after="0" w:line="240" w:lineRule="auto"/>
        <w:rPr>
          <w:rFonts w:ascii="Arial" w:hAnsi="Arial" w:cs="Arial"/>
          <w:sz w:val="24"/>
        </w:rPr>
      </w:pPr>
      <w:r>
        <w:rPr>
          <w:rFonts w:ascii="Arial" w:hAnsi="Arial" w:cs="Arial"/>
          <w:sz w:val="24"/>
        </w:rPr>
        <w:t>Supervision sessions for Enablers will be conducted by a mixture of face-to-face meetings and telephone calls (usually two of each of the course of the year).  All other staff will have face-to-face meetings.</w:t>
      </w:r>
    </w:p>
    <w:p w:rsidR="00645943" w:rsidRPr="003E56B9" w:rsidRDefault="00645943" w:rsidP="00645943">
      <w:pPr>
        <w:pStyle w:val="ListParagraph"/>
        <w:rPr>
          <w:rFonts w:ascii="Arial" w:hAnsi="Arial" w:cs="Arial"/>
          <w:sz w:val="24"/>
        </w:rPr>
      </w:pPr>
    </w:p>
    <w:p w:rsidR="00DC7CD3" w:rsidRPr="008E4A16" w:rsidRDefault="00DC7CD3" w:rsidP="008E4A16">
      <w:pPr>
        <w:pStyle w:val="ListParagraph"/>
        <w:rPr>
          <w:rFonts w:ascii="Arial" w:hAnsi="Arial" w:cs="Arial"/>
          <w:sz w:val="24"/>
        </w:rPr>
      </w:pPr>
    </w:p>
    <w:p w:rsidR="00DC7CD3" w:rsidRPr="00A72A7D" w:rsidRDefault="00DC7CD3" w:rsidP="00645943">
      <w:pPr>
        <w:pStyle w:val="ListParagraph"/>
        <w:numPr>
          <w:ilvl w:val="0"/>
          <w:numId w:val="4"/>
        </w:numPr>
        <w:spacing w:after="0" w:line="240" w:lineRule="auto"/>
        <w:rPr>
          <w:rFonts w:ascii="Arial" w:hAnsi="Arial" w:cs="Arial"/>
          <w:sz w:val="24"/>
        </w:rPr>
      </w:pPr>
      <w:r w:rsidRPr="00A72A7D">
        <w:rPr>
          <w:rFonts w:ascii="Arial" w:hAnsi="Arial" w:cs="Arial"/>
          <w:sz w:val="24"/>
        </w:rPr>
        <w:t>The Chief Executive is supervised by a delegated Trustee, with formal, recorded one to one meetings taking place at least quarterly.</w:t>
      </w:r>
      <w:r w:rsidR="00A72A7D">
        <w:rPr>
          <w:rFonts w:ascii="Arial" w:hAnsi="Arial" w:cs="Arial"/>
          <w:sz w:val="24"/>
        </w:rPr>
        <w:t xml:space="preserve"> </w:t>
      </w:r>
      <w:r w:rsidRPr="00A72A7D">
        <w:rPr>
          <w:rFonts w:ascii="Arial" w:hAnsi="Arial" w:cs="Arial"/>
          <w:sz w:val="24"/>
        </w:rPr>
        <w:t xml:space="preserve">The supervising trustee will report to the Board that supervision has taken place, but will not share the detail of the discussion except where there is a </w:t>
      </w:r>
      <w:r w:rsidR="002A4275" w:rsidRPr="00A72A7D">
        <w:rPr>
          <w:rFonts w:ascii="Arial" w:hAnsi="Arial" w:cs="Arial"/>
          <w:sz w:val="24"/>
        </w:rPr>
        <w:t>serious concern</w:t>
      </w:r>
      <w:r w:rsidR="00A72A7D" w:rsidRPr="00A72A7D">
        <w:rPr>
          <w:rFonts w:ascii="Arial" w:hAnsi="Arial" w:cs="Arial"/>
          <w:sz w:val="24"/>
        </w:rPr>
        <w:t>.</w:t>
      </w:r>
    </w:p>
    <w:p w:rsidR="00645943" w:rsidRPr="002F25D9" w:rsidRDefault="00645943" w:rsidP="00645943">
      <w:pPr>
        <w:pStyle w:val="ListParagraph"/>
        <w:rPr>
          <w:rFonts w:ascii="Arial" w:hAnsi="Arial" w:cs="Arial"/>
          <w:sz w:val="24"/>
        </w:rPr>
      </w:pPr>
    </w:p>
    <w:p w:rsidR="00645943" w:rsidRPr="008E4A16" w:rsidRDefault="00645943" w:rsidP="00EA3AFD">
      <w:pPr>
        <w:pStyle w:val="ListParagraph"/>
        <w:numPr>
          <w:ilvl w:val="1"/>
          <w:numId w:val="18"/>
        </w:numPr>
        <w:spacing w:after="0" w:line="240" w:lineRule="auto"/>
        <w:ind w:left="709" w:hanging="709"/>
        <w:rPr>
          <w:rFonts w:ascii="Arial" w:hAnsi="Arial" w:cs="Arial"/>
          <w:b/>
          <w:sz w:val="24"/>
        </w:rPr>
      </w:pPr>
      <w:r w:rsidRPr="008E4A16">
        <w:rPr>
          <w:rFonts w:ascii="Arial" w:hAnsi="Arial" w:cs="Arial"/>
          <w:b/>
          <w:sz w:val="24"/>
        </w:rPr>
        <w:t>Annual Appraisals/Reviews</w:t>
      </w:r>
    </w:p>
    <w:p w:rsidR="00645943" w:rsidRDefault="00645943" w:rsidP="00645943">
      <w:pPr>
        <w:pStyle w:val="ListParagraph"/>
        <w:numPr>
          <w:ilvl w:val="0"/>
          <w:numId w:val="5"/>
        </w:numPr>
        <w:spacing w:after="0" w:line="240" w:lineRule="auto"/>
        <w:rPr>
          <w:rFonts w:ascii="Arial" w:hAnsi="Arial" w:cs="Arial"/>
          <w:sz w:val="24"/>
        </w:rPr>
      </w:pPr>
      <w:r>
        <w:rPr>
          <w:rFonts w:ascii="Arial" w:hAnsi="Arial" w:cs="Arial"/>
          <w:sz w:val="24"/>
        </w:rPr>
        <w:t>All staff will have an annual review or an annual appraisal (for co-ordinator level and above).</w:t>
      </w:r>
    </w:p>
    <w:p w:rsidR="00645943" w:rsidRDefault="00645943" w:rsidP="00645943">
      <w:pPr>
        <w:pStyle w:val="ListParagraph"/>
        <w:spacing w:after="0" w:line="240" w:lineRule="auto"/>
        <w:ind w:left="1080"/>
        <w:rPr>
          <w:rFonts w:ascii="Arial" w:hAnsi="Arial" w:cs="Arial"/>
          <w:sz w:val="24"/>
        </w:rPr>
      </w:pPr>
    </w:p>
    <w:p w:rsidR="00645943" w:rsidRPr="00FD3B6A" w:rsidRDefault="00645943" w:rsidP="00645943">
      <w:pPr>
        <w:pStyle w:val="ListParagraph"/>
        <w:numPr>
          <w:ilvl w:val="0"/>
          <w:numId w:val="5"/>
        </w:numPr>
        <w:spacing w:after="0" w:line="240" w:lineRule="auto"/>
        <w:rPr>
          <w:rFonts w:ascii="Arial" w:hAnsi="Arial" w:cs="Arial"/>
          <w:color w:val="FF0000"/>
          <w:sz w:val="24"/>
        </w:rPr>
      </w:pPr>
      <w:r>
        <w:rPr>
          <w:rFonts w:ascii="Arial" w:hAnsi="Arial" w:cs="Arial"/>
          <w:sz w:val="24"/>
        </w:rPr>
        <w:lastRenderedPageBreak/>
        <w:t xml:space="preserve">The review/appraisal will look back on the achievements of the past year and set objectives for the coming year in addition to </w:t>
      </w:r>
      <w:r w:rsidR="00DC7CD3">
        <w:rPr>
          <w:rFonts w:ascii="Arial" w:hAnsi="Arial" w:cs="Arial"/>
          <w:sz w:val="24"/>
        </w:rPr>
        <w:t xml:space="preserve">acknowledging </w:t>
      </w:r>
      <w:r>
        <w:rPr>
          <w:rFonts w:ascii="Arial" w:hAnsi="Arial" w:cs="Arial"/>
          <w:sz w:val="24"/>
        </w:rPr>
        <w:t xml:space="preserve">any problems or difficulties which have arisen.  </w:t>
      </w:r>
      <w:r w:rsidR="00E36FA1">
        <w:rPr>
          <w:rFonts w:ascii="Arial" w:hAnsi="Arial" w:cs="Arial"/>
          <w:sz w:val="24"/>
        </w:rPr>
        <w:br/>
      </w:r>
      <w:r w:rsidR="00E36FA1">
        <w:rPr>
          <w:rFonts w:ascii="Arial" w:hAnsi="Arial" w:cs="Arial"/>
          <w:sz w:val="24"/>
        </w:rPr>
        <w:br/>
      </w:r>
      <w:r>
        <w:rPr>
          <w:rFonts w:ascii="Arial" w:hAnsi="Arial" w:cs="Arial"/>
          <w:sz w:val="24"/>
        </w:rPr>
        <w:t>Best practice is for any difficulties, for example in performance or in managing workload or relationships</w:t>
      </w:r>
      <w:r w:rsidR="002A4275">
        <w:rPr>
          <w:rFonts w:ascii="Arial" w:hAnsi="Arial" w:cs="Arial"/>
          <w:sz w:val="24"/>
        </w:rPr>
        <w:t xml:space="preserve"> to</w:t>
      </w:r>
      <w:r>
        <w:rPr>
          <w:rFonts w:ascii="Arial" w:hAnsi="Arial" w:cs="Arial"/>
          <w:sz w:val="24"/>
        </w:rPr>
        <w:t xml:space="preserve"> be addressed within supervision rather than raising it for the first time in appraisal.  Any training needs can also be discussed during appraisal.</w:t>
      </w:r>
    </w:p>
    <w:p w:rsidR="00645943" w:rsidRPr="00FD3B6A" w:rsidRDefault="00645943" w:rsidP="00645943">
      <w:pPr>
        <w:spacing w:after="0" w:line="240" w:lineRule="auto"/>
        <w:rPr>
          <w:rFonts w:ascii="Arial" w:hAnsi="Arial" w:cs="Arial"/>
          <w:color w:val="FF0000"/>
          <w:sz w:val="24"/>
        </w:rPr>
      </w:pPr>
    </w:p>
    <w:p w:rsidR="00645943" w:rsidRPr="00FD3B6A" w:rsidRDefault="008E4A16" w:rsidP="00645943">
      <w:pPr>
        <w:pStyle w:val="ListParagraph"/>
        <w:numPr>
          <w:ilvl w:val="0"/>
          <w:numId w:val="5"/>
        </w:numPr>
        <w:spacing w:after="0" w:line="240" w:lineRule="auto"/>
        <w:rPr>
          <w:rFonts w:ascii="Arial" w:hAnsi="Arial" w:cs="Arial"/>
          <w:color w:val="FF0000"/>
          <w:sz w:val="24"/>
        </w:rPr>
      </w:pPr>
      <w:r>
        <w:rPr>
          <w:rFonts w:ascii="Arial" w:hAnsi="Arial" w:cs="Arial"/>
          <w:sz w:val="24"/>
        </w:rPr>
        <w:t>The appraisal form/</w:t>
      </w:r>
      <w:r w:rsidR="002A4275">
        <w:rPr>
          <w:rFonts w:ascii="Arial" w:hAnsi="Arial" w:cs="Arial"/>
          <w:sz w:val="24"/>
        </w:rPr>
        <w:t xml:space="preserve">review </w:t>
      </w:r>
      <w:r w:rsidR="00645943">
        <w:rPr>
          <w:rFonts w:ascii="Arial" w:hAnsi="Arial" w:cs="Arial"/>
          <w:sz w:val="24"/>
        </w:rPr>
        <w:t xml:space="preserve">questionnaire will be given to the employee in advance of the meeting to </w:t>
      </w:r>
      <w:r>
        <w:rPr>
          <w:rFonts w:ascii="Arial" w:hAnsi="Arial" w:cs="Arial"/>
          <w:sz w:val="24"/>
        </w:rPr>
        <w:t>allow</w:t>
      </w:r>
      <w:r w:rsidR="00645943">
        <w:rPr>
          <w:rFonts w:ascii="Arial" w:hAnsi="Arial" w:cs="Arial"/>
          <w:sz w:val="24"/>
        </w:rPr>
        <w:t xml:space="preserve"> them to give some thought to the areas being discussed to enable a full discussion during the meeting.  There is not a requirement to submit answers to the questions prior to the meeting.</w:t>
      </w:r>
    </w:p>
    <w:p w:rsidR="00645943" w:rsidRPr="00FD3B6A" w:rsidRDefault="00645943" w:rsidP="00645943">
      <w:pPr>
        <w:pStyle w:val="ListParagraph"/>
        <w:rPr>
          <w:rFonts w:ascii="Arial" w:hAnsi="Arial" w:cs="Arial"/>
          <w:sz w:val="24"/>
        </w:rPr>
      </w:pPr>
    </w:p>
    <w:p w:rsidR="00645943" w:rsidRPr="003E56B9" w:rsidRDefault="00645943" w:rsidP="00645943">
      <w:pPr>
        <w:pStyle w:val="ListParagraph"/>
        <w:numPr>
          <w:ilvl w:val="0"/>
          <w:numId w:val="5"/>
        </w:numPr>
        <w:spacing w:after="0" w:line="240" w:lineRule="auto"/>
        <w:rPr>
          <w:rFonts w:ascii="Arial" w:hAnsi="Arial" w:cs="Arial"/>
          <w:color w:val="FF0000"/>
          <w:sz w:val="24"/>
        </w:rPr>
      </w:pPr>
      <w:r>
        <w:rPr>
          <w:rFonts w:ascii="Arial" w:hAnsi="Arial" w:cs="Arial"/>
          <w:sz w:val="24"/>
        </w:rPr>
        <w:t>Notes from the review/appraisal will be written up and signed by the employee, line manager and</w:t>
      </w:r>
      <w:r w:rsidR="002A4275">
        <w:rPr>
          <w:rFonts w:ascii="Arial" w:hAnsi="Arial" w:cs="Arial"/>
          <w:sz w:val="24"/>
        </w:rPr>
        <w:t xml:space="preserve"> one of the senior management team.</w:t>
      </w:r>
      <w:r>
        <w:rPr>
          <w:rFonts w:ascii="Arial" w:hAnsi="Arial" w:cs="Arial"/>
          <w:color w:val="FF0000"/>
          <w:sz w:val="24"/>
        </w:rPr>
        <w:t xml:space="preserve">  </w:t>
      </w:r>
      <w:r>
        <w:rPr>
          <w:rFonts w:ascii="Arial" w:hAnsi="Arial" w:cs="Arial"/>
          <w:sz w:val="24"/>
        </w:rPr>
        <w:t>The signed form will be retained on the personnel file with a copy given to the employee.</w:t>
      </w:r>
    </w:p>
    <w:p w:rsidR="00645943" w:rsidRPr="003E56B9" w:rsidRDefault="00645943" w:rsidP="00645943">
      <w:pPr>
        <w:pStyle w:val="ListParagraph"/>
        <w:rPr>
          <w:rFonts w:ascii="Arial" w:hAnsi="Arial" w:cs="Arial"/>
          <w:color w:val="FF0000"/>
          <w:sz w:val="24"/>
        </w:rPr>
      </w:pPr>
    </w:p>
    <w:p w:rsidR="002A4275" w:rsidRPr="008E4A16" w:rsidRDefault="00645943" w:rsidP="00E36FA1">
      <w:pPr>
        <w:pStyle w:val="ListParagraph"/>
        <w:numPr>
          <w:ilvl w:val="0"/>
          <w:numId w:val="5"/>
        </w:numPr>
        <w:spacing w:after="0" w:line="240" w:lineRule="auto"/>
        <w:rPr>
          <w:rFonts w:ascii="Arial" w:hAnsi="Arial" w:cs="Arial"/>
          <w:sz w:val="24"/>
        </w:rPr>
      </w:pPr>
      <w:r w:rsidRPr="008E4A16">
        <w:rPr>
          <w:rFonts w:ascii="Arial" w:hAnsi="Arial" w:cs="Arial"/>
          <w:sz w:val="24"/>
        </w:rPr>
        <w:t xml:space="preserve">Enablers – </w:t>
      </w:r>
      <w:r w:rsidR="008E4A16" w:rsidRPr="008E4A16">
        <w:rPr>
          <w:rFonts w:ascii="Arial" w:hAnsi="Arial" w:cs="Arial"/>
          <w:sz w:val="24"/>
        </w:rPr>
        <w:t>Annual review questionnaires are posted to enablers to complete and return.  These are then discussed at the next 121 meeting.</w:t>
      </w:r>
      <w:r w:rsidRPr="008E4A16">
        <w:rPr>
          <w:rFonts w:ascii="Arial" w:hAnsi="Arial" w:cs="Arial"/>
          <w:sz w:val="24"/>
        </w:rPr>
        <w:t xml:space="preserve"> </w:t>
      </w:r>
    </w:p>
    <w:p w:rsidR="00645943" w:rsidRPr="008E4A16" w:rsidRDefault="00645943" w:rsidP="008E4A16">
      <w:pPr>
        <w:spacing w:after="0" w:line="240" w:lineRule="auto"/>
        <w:rPr>
          <w:rFonts w:ascii="Arial" w:hAnsi="Arial" w:cs="Arial"/>
          <w:color w:val="FF0000"/>
          <w:sz w:val="24"/>
        </w:rPr>
      </w:pPr>
    </w:p>
    <w:p w:rsidR="00884FB2" w:rsidRPr="00645943" w:rsidRDefault="00EA3AFD" w:rsidP="00645943">
      <w:pPr>
        <w:spacing w:after="0" w:line="240" w:lineRule="auto"/>
        <w:rPr>
          <w:rFonts w:ascii="Arial" w:hAnsi="Arial" w:cs="Arial"/>
          <w:b/>
          <w:sz w:val="24"/>
        </w:rPr>
      </w:pPr>
      <w:r>
        <w:rPr>
          <w:rFonts w:ascii="Arial" w:hAnsi="Arial" w:cs="Arial"/>
          <w:b/>
          <w:sz w:val="24"/>
        </w:rPr>
        <w:t>4.</w:t>
      </w:r>
      <w:r w:rsidR="00645943" w:rsidRPr="00C132FB">
        <w:rPr>
          <w:rFonts w:ascii="Arial" w:hAnsi="Arial" w:cs="Arial"/>
          <w:b/>
          <w:sz w:val="28"/>
        </w:rPr>
        <w:tab/>
      </w:r>
      <w:r w:rsidR="00884FB2" w:rsidRPr="00C132FB">
        <w:rPr>
          <w:rFonts w:ascii="Arial" w:hAnsi="Arial" w:cs="Arial"/>
          <w:b/>
          <w:sz w:val="28"/>
        </w:rPr>
        <w:t xml:space="preserve">Training </w:t>
      </w:r>
    </w:p>
    <w:p w:rsidR="00D62716" w:rsidRDefault="001170CC" w:rsidP="00EA3AFD">
      <w:pPr>
        <w:pStyle w:val="ListParagraph"/>
        <w:numPr>
          <w:ilvl w:val="1"/>
          <w:numId w:val="19"/>
        </w:numPr>
        <w:spacing w:after="0" w:line="240" w:lineRule="auto"/>
        <w:ind w:left="709" w:hanging="709"/>
        <w:rPr>
          <w:rFonts w:ascii="Arial" w:hAnsi="Arial" w:cs="Arial"/>
          <w:sz w:val="24"/>
        </w:rPr>
      </w:pPr>
      <w:r>
        <w:rPr>
          <w:rFonts w:ascii="Arial" w:hAnsi="Arial" w:cs="Arial"/>
          <w:sz w:val="24"/>
        </w:rPr>
        <w:t>Some roles require sp</w:t>
      </w:r>
      <w:r w:rsidR="00D62716">
        <w:rPr>
          <w:rFonts w:ascii="Arial" w:hAnsi="Arial" w:cs="Arial"/>
          <w:sz w:val="24"/>
        </w:rPr>
        <w:t>ecific training or competencies</w:t>
      </w:r>
      <w:r w:rsidR="00F72F70">
        <w:rPr>
          <w:rFonts w:ascii="Arial" w:hAnsi="Arial" w:cs="Arial"/>
          <w:sz w:val="24"/>
        </w:rPr>
        <w:t>.  S</w:t>
      </w:r>
      <w:r w:rsidR="00D62716">
        <w:rPr>
          <w:rFonts w:ascii="Arial" w:hAnsi="Arial" w:cs="Arial"/>
          <w:sz w:val="24"/>
        </w:rPr>
        <w:t xml:space="preserve">ome training </w:t>
      </w:r>
      <w:r w:rsidR="00F72F70">
        <w:rPr>
          <w:rFonts w:ascii="Arial" w:hAnsi="Arial" w:cs="Arial"/>
          <w:sz w:val="24"/>
        </w:rPr>
        <w:t>sessions are</w:t>
      </w:r>
      <w:r w:rsidR="00D62716">
        <w:rPr>
          <w:rFonts w:ascii="Arial" w:hAnsi="Arial" w:cs="Arial"/>
          <w:sz w:val="24"/>
        </w:rPr>
        <w:t xml:space="preserve"> </w:t>
      </w:r>
      <w:r w:rsidR="00F72F70">
        <w:rPr>
          <w:rFonts w:ascii="Arial" w:hAnsi="Arial" w:cs="Arial"/>
          <w:sz w:val="24"/>
        </w:rPr>
        <w:t xml:space="preserve">therefore </w:t>
      </w:r>
      <w:r w:rsidR="00D62716">
        <w:rPr>
          <w:rFonts w:ascii="Arial" w:hAnsi="Arial" w:cs="Arial"/>
          <w:sz w:val="24"/>
        </w:rPr>
        <w:t>mandatory or strongly recommended for Age UK Exeter staff depen</w:t>
      </w:r>
      <w:r w:rsidR="00E36FA1">
        <w:rPr>
          <w:rFonts w:ascii="Arial" w:hAnsi="Arial" w:cs="Arial"/>
          <w:sz w:val="24"/>
        </w:rPr>
        <w:t xml:space="preserve">ding upon the role undertaken which </w:t>
      </w:r>
      <w:r w:rsidR="00D62716">
        <w:rPr>
          <w:rFonts w:ascii="Arial" w:hAnsi="Arial" w:cs="Arial"/>
          <w:sz w:val="24"/>
        </w:rPr>
        <w:t>will be discussed during the induction</w:t>
      </w:r>
      <w:r w:rsidR="00F72F70">
        <w:rPr>
          <w:rFonts w:ascii="Arial" w:hAnsi="Arial" w:cs="Arial"/>
          <w:sz w:val="24"/>
        </w:rPr>
        <w:t>.</w:t>
      </w:r>
      <w:r w:rsidR="00D62716">
        <w:rPr>
          <w:rFonts w:ascii="Arial" w:hAnsi="Arial" w:cs="Arial"/>
          <w:sz w:val="24"/>
        </w:rPr>
        <w:t xml:space="preserve">  See Appendix A for a list of such sessions.</w:t>
      </w:r>
    </w:p>
    <w:p w:rsidR="001170CC" w:rsidRPr="00D62716" w:rsidRDefault="001170CC" w:rsidP="00D62716">
      <w:pPr>
        <w:spacing w:after="0" w:line="240" w:lineRule="auto"/>
        <w:rPr>
          <w:rFonts w:ascii="Arial" w:hAnsi="Arial" w:cs="Arial"/>
          <w:b/>
          <w:sz w:val="24"/>
        </w:rPr>
      </w:pPr>
    </w:p>
    <w:p w:rsidR="00492A4D" w:rsidRPr="00EA3AFD" w:rsidRDefault="00EA3AFD" w:rsidP="00EA3AFD">
      <w:pPr>
        <w:spacing w:after="0" w:line="240" w:lineRule="auto"/>
        <w:ind w:left="720" w:hanging="720"/>
        <w:rPr>
          <w:rFonts w:ascii="Arial" w:hAnsi="Arial" w:cs="Arial"/>
          <w:sz w:val="24"/>
        </w:rPr>
      </w:pPr>
      <w:r>
        <w:rPr>
          <w:rFonts w:ascii="Arial" w:hAnsi="Arial" w:cs="Arial"/>
          <w:sz w:val="24"/>
        </w:rPr>
        <w:t>4.2</w:t>
      </w:r>
      <w:r>
        <w:rPr>
          <w:rFonts w:ascii="Arial" w:hAnsi="Arial" w:cs="Arial"/>
          <w:sz w:val="24"/>
        </w:rPr>
        <w:tab/>
      </w:r>
      <w:r w:rsidR="00492A4D" w:rsidRPr="00EA3AFD">
        <w:rPr>
          <w:rFonts w:ascii="Arial" w:hAnsi="Arial" w:cs="Arial"/>
          <w:sz w:val="24"/>
        </w:rPr>
        <w:t>Staff development</w:t>
      </w:r>
      <w:r w:rsidR="002F25D9" w:rsidRPr="00EA3AFD">
        <w:rPr>
          <w:rFonts w:ascii="Arial" w:hAnsi="Arial" w:cs="Arial"/>
          <w:sz w:val="24"/>
        </w:rPr>
        <w:t xml:space="preserve"> and/or training</w:t>
      </w:r>
      <w:r w:rsidR="00492A4D" w:rsidRPr="00EA3AFD">
        <w:rPr>
          <w:rFonts w:ascii="Arial" w:hAnsi="Arial" w:cs="Arial"/>
          <w:sz w:val="24"/>
        </w:rPr>
        <w:t xml:space="preserve"> needs may be identified at any point throughout the year </w:t>
      </w:r>
      <w:r w:rsidR="002F25D9" w:rsidRPr="00EA3AFD">
        <w:rPr>
          <w:rFonts w:ascii="Arial" w:hAnsi="Arial" w:cs="Arial"/>
          <w:sz w:val="24"/>
        </w:rPr>
        <w:t>but</w:t>
      </w:r>
      <w:r w:rsidR="00492A4D" w:rsidRPr="00EA3AFD">
        <w:rPr>
          <w:rFonts w:ascii="Arial" w:hAnsi="Arial" w:cs="Arial"/>
          <w:sz w:val="24"/>
        </w:rPr>
        <w:t xml:space="preserve"> are most likely to be </w:t>
      </w:r>
      <w:r w:rsidR="001170CC" w:rsidRPr="00EA3AFD">
        <w:rPr>
          <w:rFonts w:ascii="Arial" w:hAnsi="Arial" w:cs="Arial"/>
          <w:sz w:val="24"/>
        </w:rPr>
        <w:t>highlighted</w:t>
      </w:r>
      <w:r w:rsidR="00492A4D" w:rsidRPr="00EA3AFD">
        <w:rPr>
          <w:rFonts w:ascii="Arial" w:hAnsi="Arial" w:cs="Arial"/>
          <w:sz w:val="24"/>
        </w:rPr>
        <w:t xml:space="preserve"> during</w:t>
      </w:r>
      <w:r w:rsidR="004E4130" w:rsidRPr="00EA3AFD">
        <w:rPr>
          <w:rFonts w:ascii="Arial" w:hAnsi="Arial" w:cs="Arial"/>
          <w:sz w:val="24"/>
        </w:rPr>
        <w:t xml:space="preserve"> the induction process</w:t>
      </w:r>
      <w:r w:rsidR="001170CC" w:rsidRPr="00EA3AFD">
        <w:rPr>
          <w:rFonts w:ascii="Arial" w:hAnsi="Arial" w:cs="Arial"/>
          <w:sz w:val="24"/>
        </w:rPr>
        <w:t>,</w:t>
      </w:r>
      <w:r w:rsidR="00492A4D" w:rsidRPr="00EA3AFD">
        <w:rPr>
          <w:rFonts w:ascii="Arial" w:hAnsi="Arial" w:cs="Arial"/>
          <w:sz w:val="24"/>
        </w:rPr>
        <w:t xml:space="preserve"> supervision or annual appraisals and reviews.</w:t>
      </w:r>
    </w:p>
    <w:p w:rsidR="001170CC" w:rsidRDefault="001170CC" w:rsidP="00EA3AFD">
      <w:pPr>
        <w:pStyle w:val="ListParagraph"/>
        <w:spacing w:after="0" w:line="240" w:lineRule="auto"/>
        <w:ind w:left="1080"/>
        <w:rPr>
          <w:rFonts w:ascii="Arial" w:hAnsi="Arial" w:cs="Arial"/>
          <w:sz w:val="24"/>
        </w:rPr>
      </w:pPr>
    </w:p>
    <w:p w:rsidR="00800E56" w:rsidRPr="00EA3AFD" w:rsidRDefault="00EA3AFD" w:rsidP="00EA3AFD">
      <w:pPr>
        <w:spacing w:after="0" w:line="240" w:lineRule="auto"/>
        <w:ind w:left="720" w:hanging="720"/>
        <w:rPr>
          <w:rFonts w:ascii="Arial" w:hAnsi="Arial" w:cs="Arial"/>
          <w:sz w:val="24"/>
        </w:rPr>
      </w:pPr>
      <w:r>
        <w:rPr>
          <w:rFonts w:ascii="Arial" w:hAnsi="Arial" w:cs="Arial"/>
          <w:sz w:val="24"/>
        </w:rPr>
        <w:t>4.3</w:t>
      </w:r>
      <w:r>
        <w:rPr>
          <w:rFonts w:ascii="Arial" w:hAnsi="Arial" w:cs="Arial"/>
          <w:sz w:val="24"/>
        </w:rPr>
        <w:tab/>
      </w:r>
      <w:r w:rsidR="00800E56" w:rsidRPr="00EA3AFD">
        <w:rPr>
          <w:rFonts w:ascii="Arial" w:hAnsi="Arial" w:cs="Arial"/>
          <w:sz w:val="24"/>
        </w:rPr>
        <w:t>Line managers support staff to identify learning needs and how best those can be met</w:t>
      </w:r>
      <w:r w:rsidR="001170CC" w:rsidRPr="00EA3AFD">
        <w:rPr>
          <w:rFonts w:ascii="Arial" w:hAnsi="Arial" w:cs="Arial"/>
          <w:sz w:val="24"/>
        </w:rPr>
        <w:t>.</w:t>
      </w:r>
    </w:p>
    <w:p w:rsidR="002F25D9" w:rsidRPr="00E84AAB" w:rsidRDefault="002F25D9" w:rsidP="00EA3AFD">
      <w:pPr>
        <w:spacing w:after="0" w:line="240" w:lineRule="auto"/>
        <w:rPr>
          <w:rFonts w:ascii="Arial" w:hAnsi="Arial" w:cs="Arial"/>
          <w:sz w:val="24"/>
        </w:rPr>
      </w:pPr>
    </w:p>
    <w:p w:rsidR="00246145" w:rsidRPr="00EA3AFD" w:rsidRDefault="00EA3AFD" w:rsidP="00EA3AFD">
      <w:pPr>
        <w:spacing w:after="0" w:line="240" w:lineRule="auto"/>
        <w:ind w:left="720" w:hanging="720"/>
        <w:rPr>
          <w:rFonts w:ascii="Arial" w:hAnsi="Arial" w:cs="Arial"/>
          <w:sz w:val="24"/>
        </w:rPr>
      </w:pPr>
      <w:r>
        <w:rPr>
          <w:rFonts w:ascii="Arial" w:hAnsi="Arial" w:cs="Arial"/>
          <w:sz w:val="24"/>
        </w:rPr>
        <w:t>4.4</w:t>
      </w:r>
      <w:r>
        <w:rPr>
          <w:rFonts w:ascii="Arial" w:hAnsi="Arial" w:cs="Arial"/>
          <w:sz w:val="24"/>
        </w:rPr>
        <w:tab/>
      </w:r>
      <w:r w:rsidR="002F25D9" w:rsidRPr="00EA3AFD">
        <w:rPr>
          <w:rFonts w:ascii="Arial" w:hAnsi="Arial" w:cs="Arial"/>
          <w:sz w:val="24"/>
        </w:rPr>
        <w:t>Requests for</w:t>
      </w:r>
      <w:r w:rsidR="00800E56" w:rsidRPr="00EA3AFD">
        <w:rPr>
          <w:rFonts w:ascii="Arial" w:hAnsi="Arial" w:cs="Arial"/>
          <w:sz w:val="24"/>
        </w:rPr>
        <w:t xml:space="preserve"> specific external </w:t>
      </w:r>
      <w:r w:rsidR="002F25D9" w:rsidRPr="00EA3AFD">
        <w:rPr>
          <w:rFonts w:ascii="Arial" w:hAnsi="Arial" w:cs="Arial"/>
          <w:sz w:val="24"/>
        </w:rPr>
        <w:t>training should be made to your line manager</w:t>
      </w:r>
      <w:r w:rsidR="00E84AAB" w:rsidRPr="00EA3AFD">
        <w:rPr>
          <w:rFonts w:ascii="Arial" w:hAnsi="Arial" w:cs="Arial"/>
          <w:sz w:val="24"/>
        </w:rPr>
        <w:t xml:space="preserve"> and will be considered case by case taking into account the wants and needs of both the </w:t>
      </w:r>
      <w:r w:rsidR="004E4130" w:rsidRPr="00EA3AFD">
        <w:rPr>
          <w:rFonts w:ascii="Arial" w:hAnsi="Arial" w:cs="Arial"/>
          <w:sz w:val="24"/>
        </w:rPr>
        <w:t>individual and the organisation, and available resources</w:t>
      </w:r>
    </w:p>
    <w:p w:rsidR="004E4130" w:rsidRPr="00EA3AFD" w:rsidRDefault="004E4130" w:rsidP="00EA3AFD">
      <w:pPr>
        <w:rPr>
          <w:rFonts w:ascii="Arial" w:hAnsi="Arial" w:cs="Arial"/>
          <w:sz w:val="24"/>
        </w:rPr>
      </w:pPr>
    </w:p>
    <w:p w:rsidR="004D7530" w:rsidRPr="00C132FB" w:rsidRDefault="005B68F1" w:rsidP="00EA3AFD">
      <w:pPr>
        <w:pStyle w:val="ListParagraph"/>
        <w:numPr>
          <w:ilvl w:val="0"/>
          <w:numId w:val="20"/>
        </w:numPr>
        <w:spacing w:after="0" w:line="240" w:lineRule="auto"/>
        <w:ind w:left="709" w:hanging="709"/>
        <w:rPr>
          <w:rFonts w:ascii="Arial" w:hAnsi="Arial" w:cs="Arial"/>
          <w:b/>
          <w:sz w:val="28"/>
        </w:rPr>
      </w:pPr>
      <w:r w:rsidRPr="00C132FB">
        <w:rPr>
          <w:rFonts w:ascii="Arial" w:hAnsi="Arial" w:cs="Arial"/>
          <w:b/>
          <w:sz w:val="28"/>
        </w:rPr>
        <w:t>Peer</w:t>
      </w:r>
      <w:r w:rsidR="004D7530" w:rsidRPr="00C132FB">
        <w:rPr>
          <w:rFonts w:ascii="Arial" w:hAnsi="Arial" w:cs="Arial"/>
          <w:b/>
          <w:sz w:val="28"/>
        </w:rPr>
        <w:t xml:space="preserve"> </w:t>
      </w:r>
      <w:r w:rsidRPr="00C132FB">
        <w:rPr>
          <w:rFonts w:ascii="Arial" w:hAnsi="Arial" w:cs="Arial"/>
          <w:b/>
          <w:sz w:val="28"/>
        </w:rPr>
        <w:t>Support and Learning</w:t>
      </w:r>
    </w:p>
    <w:p w:rsidR="00FD3B6A" w:rsidRPr="00EA3AFD" w:rsidRDefault="00EA3AFD" w:rsidP="00EA3AFD">
      <w:pPr>
        <w:spacing w:after="0" w:line="240" w:lineRule="auto"/>
        <w:ind w:left="709" w:hanging="709"/>
        <w:rPr>
          <w:rFonts w:ascii="Arial" w:hAnsi="Arial" w:cs="Arial"/>
          <w:sz w:val="24"/>
        </w:rPr>
      </w:pPr>
      <w:r>
        <w:rPr>
          <w:rFonts w:ascii="Arial" w:hAnsi="Arial" w:cs="Arial"/>
          <w:sz w:val="24"/>
        </w:rPr>
        <w:t>5.1</w:t>
      </w:r>
      <w:r>
        <w:rPr>
          <w:rFonts w:ascii="Arial" w:hAnsi="Arial" w:cs="Arial"/>
          <w:sz w:val="24"/>
        </w:rPr>
        <w:tab/>
      </w:r>
      <w:r w:rsidR="003E56B9" w:rsidRPr="00EA3AFD">
        <w:rPr>
          <w:rFonts w:ascii="Arial" w:hAnsi="Arial" w:cs="Arial"/>
          <w:sz w:val="24"/>
        </w:rPr>
        <w:t>Opportunities for p</w:t>
      </w:r>
      <w:r w:rsidR="004D7530" w:rsidRPr="00EA3AFD">
        <w:rPr>
          <w:rFonts w:ascii="Arial" w:hAnsi="Arial" w:cs="Arial"/>
          <w:sz w:val="24"/>
        </w:rPr>
        <w:t xml:space="preserve">eer support and learning </w:t>
      </w:r>
      <w:proofErr w:type="gramStart"/>
      <w:r w:rsidR="004D7530" w:rsidRPr="00EA3AFD">
        <w:rPr>
          <w:rFonts w:ascii="Arial" w:hAnsi="Arial" w:cs="Arial"/>
          <w:sz w:val="24"/>
        </w:rPr>
        <w:t>is</w:t>
      </w:r>
      <w:proofErr w:type="gramEnd"/>
      <w:r w:rsidR="004D7530" w:rsidRPr="00EA3AFD">
        <w:rPr>
          <w:rFonts w:ascii="Arial" w:hAnsi="Arial" w:cs="Arial"/>
          <w:sz w:val="24"/>
        </w:rPr>
        <w:t xml:space="preserve"> available through regular team and staff meetings.  Opportunities are also available at external meetings, </w:t>
      </w:r>
      <w:proofErr w:type="spellStart"/>
      <w:r w:rsidR="004D7530" w:rsidRPr="00EA3AFD">
        <w:rPr>
          <w:rFonts w:ascii="Arial" w:hAnsi="Arial" w:cs="Arial"/>
          <w:sz w:val="24"/>
        </w:rPr>
        <w:t>eg</w:t>
      </w:r>
      <w:proofErr w:type="spellEnd"/>
      <w:r w:rsidR="004D7530" w:rsidRPr="00EA3AFD">
        <w:rPr>
          <w:rFonts w:ascii="Arial" w:hAnsi="Arial" w:cs="Arial"/>
          <w:sz w:val="24"/>
        </w:rPr>
        <w:t xml:space="preserve"> </w:t>
      </w:r>
      <w:r w:rsidR="000D24DF" w:rsidRPr="00EA3AFD">
        <w:rPr>
          <w:rFonts w:ascii="Arial" w:hAnsi="Arial" w:cs="Arial"/>
          <w:sz w:val="24"/>
        </w:rPr>
        <w:t xml:space="preserve">AUK national training sessions, </w:t>
      </w:r>
      <w:r w:rsidR="004D7530" w:rsidRPr="00EA3AFD">
        <w:rPr>
          <w:rFonts w:ascii="Arial" w:hAnsi="Arial" w:cs="Arial"/>
          <w:sz w:val="24"/>
        </w:rPr>
        <w:t xml:space="preserve">Regional Meetings and CEO Away Days.  </w:t>
      </w:r>
    </w:p>
    <w:p w:rsidR="004D7530" w:rsidRDefault="004D7530" w:rsidP="00EA3AFD">
      <w:pPr>
        <w:pStyle w:val="ListParagraph"/>
        <w:spacing w:after="0" w:line="240" w:lineRule="auto"/>
        <w:rPr>
          <w:rFonts w:ascii="Arial" w:hAnsi="Arial" w:cs="Arial"/>
          <w:sz w:val="24"/>
        </w:rPr>
      </w:pPr>
    </w:p>
    <w:p w:rsidR="00E36FA1" w:rsidRDefault="00E36FA1">
      <w:pPr>
        <w:rPr>
          <w:rFonts w:ascii="Arial" w:hAnsi="Arial" w:cs="Arial"/>
          <w:sz w:val="24"/>
        </w:rPr>
      </w:pPr>
    </w:p>
    <w:p w:rsidR="00C132FB" w:rsidRDefault="00C132FB">
      <w:pPr>
        <w:rPr>
          <w:rFonts w:ascii="Arial" w:eastAsia="Times New Roman" w:hAnsi="Arial" w:cs="Arial"/>
          <w:sz w:val="24"/>
          <w:szCs w:val="24"/>
          <w:lang w:val="en-US"/>
        </w:rPr>
      </w:pPr>
      <w:r>
        <w:rPr>
          <w:rFonts w:cs="Arial"/>
        </w:rPr>
        <w:br w:type="page"/>
      </w:r>
    </w:p>
    <w:p w:rsidR="00C132FB" w:rsidRDefault="00C132FB" w:rsidP="00C132FB">
      <w:pPr>
        <w:pStyle w:val="policyindentbullet"/>
        <w:numPr>
          <w:ilvl w:val="0"/>
          <w:numId w:val="0"/>
        </w:numPr>
        <w:spacing w:line="320" w:lineRule="atLeast"/>
        <w:ind w:left="1080" w:hanging="360"/>
        <w:rPr>
          <w:rFonts w:cs="Arial"/>
        </w:rPr>
      </w:pPr>
    </w:p>
    <w:p w:rsidR="00E24AEC" w:rsidRPr="00E24AEC" w:rsidRDefault="00E24AEC" w:rsidP="00E24AEC">
      <w:pPr>
        <w:spacing w:after="0" w:line="240" w:lineRule="auto"/>
        <w:rPr>
          <w:rFonts w:ascii="Arial" w:hAnsi="Arial" w:cs="Arial"/>
          <w:sz w:val="24"/>
          <w:szCs w:val="24"/>
        </w:rPr>
      </w:pPr>
      <w:r w:rsidRPr="00E24AEC">
        <w:rPr>
          <w:rFonts w:ascii="Arial" w:hAnsi="Arial" w:cs="Arial"/>
          <w:sz w:val="24"/>
          <w:szCs w:val="24"/>
        </w:rPr>
        <w:t>If you have any comments or suggestions on the content of this policy please contact:</w:t>
      </w:r>
      <w:r>
        <w:rPr>
          <w:rFonts w:ascii="Arial" w:hAnsi="Arial" w:cs="Arial"/>
          <w:sz w:val="24"/>
          <w:szCs w:val="24"/>
        </w:rPr>
        <w:t xml:space="preserve">  </w:t>
      </w:r>
      <w:r w:rsidRPr="00E24AEC">
        <w:rPr>
          <w:rFonts w:ascii="Arial" w:hAnsi="Arial" w:cs="Arial"/>
          <w:sz w:val="24"/>
          <w:szCs w:val="24"/>
        </w:rPr>
        <w:t xml:space="preserve">Sue Martyr, </w:t>
      </w:r>
      <w:hyperlink r:id="rId10" w:history="1">
        <w:r w:rsidRPr="00E24AEC">
          <w:rPr>
            <w:rStyle w:val="Hyperlink"/>
            <w:rFonts w:ascii="Arial" w:hAnsi="Arial" w:cs="Arial"/>
            <w:sz w:val="24"/>
            <w:szCs w:val="24"/>
          </w:rPr>
          <w:t>s.martyr@ageukexeter.org.uk</w:t>
        </w:r>
      </w:hyperlink>
      <w:r w:rsidRPr="00E24AEC">
        <w:rPr>
          <w:rFonts w:ascii="Arial" w:hAnsi="Arial" w:cs="Arial"/>
          <w:sz w:val="24"/>
          <w:szCs w:val="24"/>
        </w:rPr>
        <w:t xml:space="preserve"> or at Age UK Exeter, </w:t>
      </w:r>
      <w:r>
        <w:rPr>
          <w:rFonts w:ascii="Arial" w:hAnsi="Arial" w:cs="Arial"/>
          <w:sz w:val="24"/>
          <w:szCs w:val="24"/>
        </w:rPr>
        <w:br/>
      </w:r>
      <w:r w:rsidRPr="00E24AEC">
        <w:rPr>
          <w:rFonts w:ascii="Arial" w:hAnsi="Arial" w:cs="Arial"/>
          <w:sz w:val="24"/>
          <w:szCs w:val="24"/>
        </w:rPr>
        <w:t>138 Cowick Street Exeter, EX4 1HS, 01392 455600</w:t>
      </w:r>
    </w:p>
    <w:p w:rsidR="00E24AEC" w:rsidRDefault="00E24AEC" w:rsidP="00C132FB">
      <w:pPr>
        <w:pStyle w:val="policyindentbullet"/>
        <w:numPr>
          <w:ilvl w:val="0"/>
          <w:numId w:val="0"/>
        </w:numPr>
        <w:spacing w:line="320" w:lineRule="atLeast"/>
        <w:ind w:left="360" w:hanging="360"/>
        <w:rPr>
          <w:rFonts w:cs="Arial"/>
          <w:b/>
        </w:rPr>
      </w:pPr>
    </w:p>
    <w:p w:rsidR="00E24AEC" w:rsidRDefault="00E24AEC" w:rsidP="00C132FB">
      <w:pPr>
        <w:pStyle w:val="policyindentbullet"/>
        <w:numPr>
          <w:ilvl w:val="0"/>
          <w:numId w:val="0"/>
        </w:numPr>
        <w:spacing w:line="320" w:lineRule="atLeast"/>
        <w:ind w:left="360" w:hanging="360"/>
        <w:rPr>
          <w:rFonts w:cs="Arial"/>
          <w:b/>
        </w:rPr>
      </w:pPr>
    </w:p>
    <w:p w:rsidR="00C132FB" w:rsidRDefault="00C132FB" w:rsidP="00C132FB">
      <w:pPr>
        <w:pStyle w:val="policyindentbullet"/>
        <w:numPr>
          <w:ilvl w:val="0"/>
          <w:numId w:val="0"/>
        </w:numPr>
        <w:spacing w:line="320" w:lineRule="atLeast"/>
        <w:ind w:left="360" w:hanging="360"/>
        <w:rPr>
          <w:rFonts w:cs="Arial"/>
          <w:b/>
        </w:rPr>
      </w:pPr>
      <w:r>
        <w:rPr>
          <w:rFonts w:cs="Arial"/>
          <w:b/>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3883"/>
        <w:gridCol w:w="3078"/>
      </w:tblGrid>
      <w:tr w:rsidR="00C132FB" w:rsidRPr="00AB23C2" w:rsidTr="004B39D5">
        <w:tc>
          <w:tcPr>
            <w:tcW w:w="2268" w:type="dxa"/>
            <w:shd w:val="clear" w:color="auto" w:fill="auto"/>
          </w:tcPr>
          <w:p w:rsidR="00C132FB" w:rsidRPr="00AB23C2" w:rsidRDefault="00C132FB" w:rsidP="004B39D5">
            <w:pPr>
              <w:pStyle w:val="policyindentbullet"/>
              <w:numPr>
                <w:ilvl w:val="0"/>
                <w:numId w:val="0"/>
              </w:numPr>
              <w:spacing w:line="320" w:lineRule="atLeast"/>
              <w:rPr>
                <w:rFonts w:cs="Arial"/>
                <w:b/>
              </w:rPr>
            </w:pPr>
            <w:r w:rsidRPr="00AB23C2">
              <w:rPr>
                <w:rFonts w:cs="Arial"/>
                <w:b/>
              </w:rPr>
              <w:t>Revision date</w:t>
            </w:r>
          </w:p>
        </w:tc>
        <w:tc>
          <w:tcPr>
            <w:tcW w:w="4133" w:type="dxa"/>
            <w:shd w:val="clear" w:color="auto" w:fill="auto"/>
          </w:tcPr>
          <w:p w:rsidR="00C132FB" w:rsidRPr="00AB23C2" w:rsidRDefault="00C132FB" w:rsidP="004B39D5">
            <w:pPr>
              <w:pStyle w:val="policyindentbullet"/>
              <w:numPr>
                <w:ilvl w:val="0"/>
                <w:numId w:val="0"/>
              </w:numPr>
              <w:spacing w:line="320" w:lineRule="atLeast"/>
              <w:rPr>
                <w:rFonts w:cs="Arial"/>
                <w:b/>
              </w:rPr>
            </w:pPr>
            <w:r w:rsidRPr="00AB23C2">
              <w:rPr>
                <w:rFonts w:cs="Arial"/>
                <w:b/>
              </w:rPr>
              <w:t>Summary of Changes</w:t>
            </w:r>
          </w:p>
        </w:tc>
        <w:tc>
          <w:tcPr>
            <w:tcW w:w="3201" w:type="dxa"/>
            <w:shd w:val="clear" w:color="auto" w:fill="auto"/>
          </w:tcPr>
          <w:p w:rsidR="00C132FB" w:rsidRPr="00AB23C2" w:rsidRDefault="00C132FB" w:rsidP="004B39D5">
            <w:pPr>
              <w:pStyle w:val="policyindentbullet"/>
              <w:numPr>
                <w:ilvl w:val="0"/>
                <w:numId w:val="0"/>
              </w:numPr>
              <w:spacing w:line="320" w:lineRule="atLeast"/>
              <w:rPr>
                <w:rFonts w:cs="Arial"/>
                <w:b/>
              </w:rPr>
            </w:pPr>
            <w:r w:rsidRPr="00AB23C2">
              <w:rPr>
                <w:rFonts w:cs="Arial"/>
                <w:b/>
              </w:rPr>
              <w:t>Other Comments</w:t>
            </w:r>
          </w:p>
        </w:tc>
      </w:tr>
      <w:tr w:rsidR="00C132FB" w:rsidRPr="00AB23C2" w:rsidTr="004B39D5">
        <w:tc>
          <w:tcPr>
            <w:tcW w:w="2268" w:type="dxa"/>
            <w:shd w:val="clear" w:color="auto" w:fill="auto"/>
          </w:tcPr>
          <w:p w:rsidR="00C132FB" w:rsidRPr="00AB23C2" w:rsidRDefault="00C132FB" w:rsidP="004B39D5">
            <w:pPr>
              <w:pStyle w:val="policyindentbullet"/>
              <w:numPr>
                <w:ilvl w:val="0"/>
                <w:numId w:val="0"/>
              </w:numPr>
              <w:spacing w:line="320" w:lineRule="atLeast"/>
              <w:rPr>
                <w:rFonts w:cs="Arial"/>
              </w:rPr>
            </w:pPr>
            <w:r>
              <w:rPr>
                <w:rFonts w:cs="Arial"/>
              </w:rPr>
              <w:t>4 June 2018</w:t>
            </w:r>
          </w:p>
        </w:tc>
        <w:tc>
          <w:tcPr>
            <w:tcW w:w="4133" w:type="dxa"/>
            <w:shd w:val="clear" w:color="auto" w:fill="auto"/>
          </w:tcPr>
          <w:p w:rsidR="00C132FB" w:rsidRPr="00AB23C2" w:rsidRDefault="00C132FB" w:rsidP="004B39D5">
            <w:pPr>
              <w:pStyle w:val="policyindentbullet"/>
              <w:numPr>
                <w:ilvl w:val="0"/>
                <w:numId w:val="0"/>
              </w:numPr>
              <w:spacing w:line="320" w:lineRule="atLeast"/>
              <w:rPr>
                <w:rFonts w:cs="Arial"/>
              </w:rPr>
            </w:pPr>
            <w:r>
              <w:rPr>
                <w:rFonts w:cs="Arial"/>
              </w:rPr>
              <w:t>New Policy reviewed by Standards Committee</w:t>
            </w:r>
          </w:p>
        </w:tc>
        <w:tc>
          <w:tcPr>
            <w:tcW w:w="3201" w:type="dxa"/>
            <w:shd w:val="clear" w:color="auto" w:fill="auto"/>
          </w:tcPr>
          <w:p w:rsidR="00C132FB" w:rsidRPr="00AB23C2" w:rsidRDefault="00C132FB" w:rsidP="004B39D5">
            <w:pPr>
              <w:pStyle w:val="policyindentbullet"/>
              <w:numPr>
                <w:ilvl w:val="0"/>
                <w:numId w:val="0"/>
              </w:numPr>
              <w:spacing w:line="320" w:lineRule="atLeast"/>
              <w:rPr>
                <w:rFonts w:cs="Arial"/>
              </w:rPr>
            </w:pPr>
            <w:r>
              <w:rPr>
                <w:rFonts w:cs="Arial"/>
              </w:rPr>
              <w:t>Recommended to Board for approval</w:t>
            </w:r>
          </w:p>
        </w:tc>
      </w:tr>
      <w:tr w:rsidR="00C132FB" w:rsidRPr="00AB23C2" w:rsidTr="004B39D5">
        <w:tc>
          <w:tcPr>
            <w:tcW w:w="2268" w:type="dxa"/>
            <w:shd w:val="clear" w:color="auto" w:fill="auto"/>
          </w:tcPr>
          <w:p w:rsidR="00C132FB" w:rsidRPr="00AB23C2" w:rsidRDefault="00C132FB" w:rsidP="004B39D5">
            <w:pPr>
              <w:pStyle w:val="policyindentbullet"/>
              <w:numPr>
                <w:ilvl w:val="0"/>
                <w:numId w:val="0"/>
              </w:numPr>
              <w:spacing w:line="320" w:lineRule="atLeast"/>
              <w:rPr>
                <w:rFonts w:cs="Arial"/>
              </w:rPr>
            </w:pPr>
            <w:r>
              <w:rPr>
                <w:rFonts w:cs="Arial"/>
              </w:rPr>
              <w:t>10 July 2018</w:t>
            </w:r>
          </w:p>
        </w:tc>
        <w:tc>
          <w:tcPr>
            <w:tcW w:w="4133" w:type="dxa"/>
            <w:shd w:val="clear" w:color="auto" w:fill="auto"/>
          </w:tcPr>
          <w:p w:rsidR="00C132FB" w:rsidRPr="00AB23C2" w:rsidRDefault="00C132FB" w:rsidP="004B39D5">
            <w:pPr>
              <w:pStyle w:val="policyindentbullet"/>
              <w:numPr>
                <w:ilvl w:val="0"/>
                <w:numId w:val="0"/>
              </w:numPr>
              <w:spacing w:line="320" w:lineRule="atLeast"/>
              <w:rPr>
                <w:rFonts w:cs="Arial"/>
              </w:rPr>
            </w:pPr>
            <w:r>
              <w:rPr>
                <w:rFonts w:cs="Arial"/>
              </w:rPr>
              <w:t>Approved</w:t>
            </w:r>
          </w:p>
        </w:tc>
        <w:tc>
          <w:tcPr>
            <w:tcW w:w="3201" w:type="dxa"/>
            <w:shd w:val="clear" w:color="auto" w:fill="auto"/>
          </w:tcPr>
          <w:p w:rsidR="00C132FB" w:rsidRDefault="00C132FB" w:rsidP="004B39D5">
            <w:pPr>
              <w:pStyle w:val="policyindentbullet"/>
              <w:numPr>
                <w:ilvl w:val="0"/>
                <w:numId w:val="0"/>
              </w:numPr>
              <w:spacing w:line="320" w:lineRule="atLeast"/>
              <w:rPr>
                <w:rFonts w:cs="Arial"/>
              </w:rPr>
            </w:pPr>
            <w:r>
              <w:rPr>
                <w:rFonts w:cs="Arial"/>
              </w:rPr>
              <w:t>Next review due</w:t>
            </w:r>
          </w:p>
          <w:p w:rsidR="00C132FB" w:rsidRPr="00AB23C2" w:rsidRDefault="00C132FB" w:rsidP="004B39D5">
            <w:pPr>
              <w:pStyle w:val="policyindentbullet"/>
              <w:numPr>
                <w:ilvl w:val="0"/>
                <w:numId w:val="0"/>
              </w:numPr>
              <w:spacing w:line="320" w:lineRule="atLeast"/>
              <w:rPr>
                <w:rFonts w:cs="Arial"/>
              </w:rPr>
            </w:pPr>
            <w:r>
              <w:rPr>
                <w:rFonts w:cs="Arial"/>
              </w:rPr>
              <w:t>July 2020</w:t>
            </w:r>
          </w:p>
        </w:tc>
      </w:tr>
      <w:tr w:rsidR="00C132FB" w:rsidRPr="00AB23C2" w:rsidTr="004B39D5">
        <w:tc>
          <w:tcPr>
            <w:tcW w:w="2268" w:type="dxa"/>
            <w:shd w:val="clear" w:color="auto" w:fill="auto"/>
          </w:tcPr>
          <w:p w:rsidR="00C132FB" w:rsidRDefault="00C132FB" w:rsidP="004B39D5">
            <w:pPr>
              <w:pStyle w:val="policyindentbullet"/>
              <w:numPr>
                <w:ilvl w:val="0"/>
                <w:numId w:val="0"/>
              </w:numPr>
              <w:spacing w:line="320" w:lineRule="atLeast"/>
              <w:rPr>
                <w:rFonts w:cs="Arial"/>
              </w:rPr>
            </w:pPr>
          </w:p>
        </w:tc>
        <w:tc>
          <w:tcPr>
            <w:tcW w:w="4133" w:type="dxa"/>
            <w:shd w:val="clear" w:color="auto" w:fill="auto"/>
          </w:tcPr>
          <w:p w:rsidR="00C132FB" w:rsidRDefault="00C132FB" w:rsidP="004B39D5">
            <w:pPr>
              <w:pStyle w:val="policyindentbullet"/>
              <w:numPr>
                <w:ilvl w:val="0"/>
                <w:numId w:val="0"/>
              </w:numPr>
              <w:spacing w:line="320" w:lineRule="atLeast"/>
              <w:rPr>
                <w:rFonts w:cs="Arial"/>
              </w:rPr>
            </w:pPr>
          </w:p>
        </w:tc>
        <w:tc>
          <w:tcPr>
            <w:tcW w:w="3201" w:type="dxa"/>
            <w:shd w:val="clear" w:color="auto" w:fill="auto"/>
          </w:tcPr>
          <w:p w:rsidR="00C132FB" w:rsidRDefault="00C132FB" w:rsidP="004B39D5">
            <w:pPr>
              <w:pStyle w:val="policyindentbullet"/>
              <w:numPr>
                <w:ilvl w:val="0"/>
                <w:numId w:val="0"/>
              </w:numPr>
              <w:spacing w:line="320" w:lineRule="atLeast"/>
              <w:rPr>
                <w:rFonts w:cs="Arial"/>
              </w:rPr>
            </w:pPr>
          </w:p>
        </w:tc>
      </w:tr>
    </w:tbl>
    <w:p w:rsidR="00C132FB" w:rsidRPr="00894EA2" w:rsidRDefault="00C132FB" w:rsidP="00C132FB">
      <w:pPr>
        <w:pStyle w:val="policyindentbullet"/>
        <w:numPr>
          <w:ilvl w:val="0"/>
          <w:numId w:val="0"/>
        </w:numPr>
        <w:spacing w:line="320" w:lineRule="atLeast"/>
        <w:ind w:left="360" w:hanging="360"/>
        <w:rPr>
          <w:rFonts w:cs="Arial"/>
          <w:b/>
        </w:rPr>
      </w:pPr>
    </w:p>
    <w:p w:rsidR="00C132FB" w:rsidRPr="00D52EB5" w:rsidRDefault="00C132FB" w:rsidP="00C132FB">
      <w:pPr>
        <w:pStyle w:val="policyindentbullet"/>
        <w:numPr>
          <w:ilvl w:val="0"/>
          <w:numId w:val="0"/>
        </w:numPr>
        <w:spacing w:line="320" w:lineRule="atLeast"/>
        <w:ind w:left="360" w:hanging="360"/>
        <w:rPr>
          <w:rFonts w:cs="Arial"/>
        </w:rPr>
      </w:pPr>
    </w:p>
    <w:p w:rsidR="00C132FB" w:rsidRDefault="00C132FB" w:rsidP="00C132FB">
      <w:pPr>
        <w:pStyle w:val="Policybodytext"/>
        <w:spacing w:before="0" w:after="0" w:line="320" w:lineRule="atLeast"/>
        <w:jc w:val="left"/>
      </w:pPr>
    </w:p>
    <w:p w:rsidR="00C132FB" w:rsidRPr="00E36FA1" w:rsidRDefault="00C132FB" w:rsidP="00C132FB">
      <w:pPr>
        <w:spacing w:after="0" w:line="240" w:lineRule="auto"/>
        <w:rPr>
          <w:rFonts w:ascii="Arial" w:hAnsi="Arial" w:cs="Arial"/>
          <w:sz w:val="24"/>
        </w:rPr>
      </w:pPr>
    </w:p>
    <w:p w:rsidR="00C132FB" w:rsidRDefault="00C132FB">
      <w:pPr>
        <w:rPr>
          <w:rFonts w:ascii="Arial" w:hAnsi="Arial" w:cs="Arial"/>
          <w:sz w:val="24"/>
        </w:rPr>
      </w:pPr>
    </w:p>
    <w:p w:rsidR="001814E8" w:rsidRDefault="001814E8">
      <w:pPr>
        <w:rPr>
          <w:rFonts w:ascii="Arial" w:hAnsi="Arial" w:cs="Arial"/>
          <w:sz w:val="24"/>
        </w:rPr>
      </w:pPr>
    </w:p>
    <w:p w:rsidR="001814E8" w:rsidRDefault="001814E8">
      <w:pPr>
        <w:rPr>
          <w:rFonts w:ascii="Arial" w:hAnsi="Arial" w:cs="Arial"/>
          <w:sz w:val="24"/>
        </w:rPr>
        <w:sectPr w:rsidR="001814E8">
          <w:headerReference w:type="default" r:id="rId11"/>
          <w:footerReference w:type="default" r:id="rId12"/>
          <w:pgSz w:w="11906" w:h="16838"/>
          <w:pgMar w:top="1440" w:right="1440" w:bottom="1440" w:left="1440" w:header="708" w:footer="708" w:gutter="0"/>
          <w:cols w:space="708"/>
          <w:docGrid w:linePitch="360"/>
        </w:sectPr>
      </w:pPr>
    </w:p>
    <w:p w:rsidR="00E36FA1" w:rsidRDefault="000A73A4" w:rsidP="000A73A4">
      <w:pPr>
        <w:jc w:val="center"/>
        <w:rPr>
          <w:rFonts w:ascii="Arial" w:hAnsi="Arial" w:cs="Arial"/>
          <w:sz w:val="24"/>
        </w:rPr>
      </w:pPr>
      <w:r>
        <w:rPr>
          <w:rFonts w:ascii="Arial" w:hAnsi="Arial" w:cs="Arial"/>
          <w:sz w:val="24"/>
        </w:rPr>
        <w:lastRenderedPageBreak/>
        <w:t>Appendix A</w:t>
      </w:r>
    </w:p>
    <w:tbl>
      <w:tblPr>
        <w:tblStyle w:val="TableGrid"/>
        <w:tblW w:w="15701" w:type="dxa"/>
        <w:tblLayout w:type="fixed"/>
        <w:tblLook w:val="04A0" w:firstRow="1" w:lastRow="0" w:firstColumn="1" w:lastColumn="0" w:noHBand="0" w:noVBand="1"/>
      </w:tblPr>
      <w:tblGrid>
        <w:gridCol w:w="2093"/>
        <w:gridCol w:w="1417"/>
        <w:gridCol w:w="1560"/>
        <w:gridCol w:w="1417"/>
        <w:gridCol w:w="1559"/>
        <w:gridCol w:w="1560"/>
        <w:gridCol w:w="1559"/>
        <w:gridCol w:w="1417"/>
        <w:gridCol w:w="1560"/>
        <w:gridCol w:w="1559"/>
      </w:tblGrid>
      <w:tr w:rsidR="00DD52F9" w:rsidRPr="00452272" w:rsidTr="00887601">
        <w:tc>
          <w:tcPr>
            <w:tcW w:w="2093" w:type="dxa"/>
          </w:tcPr>
          <w:p w:rsidR="00DD52F9" w:rsidRPr="00452272" w:rsidRDefault="00DD52F9" w:rsidP="004B39D5">
            <w:pPr>
              <w:rPr>
                <w:rFonts w:ascii="Arial" w:hAnsi="Arial" w:cs="Arial"/>
                <w:szCs w:val="24"/>
              </w:rPr>
            </w:pPr>
            <w:r>
              <w:rPr>
                <w:rFonts w:ascii="Arial" w:hAnsi="Arial" w:cs="Arial"/>
                <w:b/>
              </w:rPr>
              <w:t>Staff</w:t>
            </w:r>
          </w:p>
        </w:tc>
        <w:tc>
          <w:tcPr>
            <w:tcW w:w="1417" w:type="dxa"/>
          </w:tcPr>
          <w:p w:rsidR="00DD52F9" w:rsidRPr="00452272" w:rsidRDefault="00DD52F9" w:rsidP="004B39D5">
            <w:pPr>
              <w:jc w:val="center"/>
              <w:rPr>
                <w:rFonts w:ascii="Arial" w:hAnsi="Arial" w:cs="Arial"/>
                <w:szCs w:val="24"/>
              </w:rPr>
            </w:pPr>
            <w:r w:rsidRPr="00452272">
              <w:rPr>
                <w:rFonts w:ascii="Arial" w:hAnsi="Arial" w:cs="Arial"/>
                <w:szCs w:val="24"/>
              </w:rPr>
              <w:t>Intro to AUK Exeter</w:t>
            </w:r>
          </w:p>
        </w:tc>
        <w:tc>
          <w:tcPr>
            <w:tcW w:w="1560" w:type="dxa"/>
          </w:tcPr>
          <w:p w:rsidR="00DD52F9" w:rsidRPr="00452272" w:rsidRDefault="00DD52F9" w:rsidP="004B39D5">
            <w:pPr>
              <w:jc w:val="center"/>
              <w:rPr>
                <w:rFonts w:ascii="Arial" w:hAnsi="Arial" w:cs="Arial"/>
                <w:szCs w:val="24"/>
              </w:rPr>
            </w:pPr>
            <w:r w:rsidRPr="00452272">
              <w:rPr>
                <w:rFonts w:ascii="Arial" w:hAnsi="Arial" w:cs="Arial"/>
                <w:szCs w:val="24"/>
              </w:rPr>
              <w:t>Manual Handling Theory</w:t>
            </w:r>
          </w:p>
        </w:tc>
        <w:tc>
          <w:tcPr>
            <w:tcW w:w="1417" w:type="dxa"/>
          </w:tcPr>
          <w:p w:rsidR="00DD52F9" w:rsidRPr="00452272" w:rsidRDefault="00DD52F9" w:rsidP="004B39D5">
            <w:pPr>
              <w:jc w:val="center"/>
              <w:rPr>
                <w:rFonts w:ascii="Arial" w:hAnsi="Arial" w:cs="Arial"/>
                <w:szCs w:val="24"/>
              </w:rPr>
            </w:pPr>
            <w:r w:rsidRPr="00452272">
              <w:rPr>
                <w:rFonts w:ascii="Arial" w:hAnsi="Arial" w:cs="Arial"/>
                <w:szCs w:val="24"/>
              </w:rPr>
              <w:t>Manual Handling Practical (</w:t>
            </w:r>
            <w:proofErr w:type="spellStart"/>
            <w:r w:rsidRPr="00452272">
              <w:rPr>
                <w:rFonts w:ascii="Arial" w:hAnsi="Arial" w:cs="Arial"/>
                <w:szCs w:val="24"/>
              </w:rPr>
              <w:t>inc</w:t>
            </w:r>
            <w:proofErr w:type="spellEnd"/>
            <w:r w:rsidRPr="00452272">
              <w:rPr>
                <w:rFonts w:ascii="Arial" w:hAnsi="Arial" w:cs="Arial"/>
                <w:szCs w:val="24"/>
              </w:rPr>
              <w:t xml:space="preserve"> Wheelchair)</w:t>
            </w:r>
          </w:p>
        </w:tc>
        <w:tc>
          <w:tcPr>
            <w:tcW w:w="1559" w:type="dxa"/>
          </w:tcPr>
          <w:p w:rsidR="00DD52F9" w:rsidRPr="00452272" w:rsidRDefault="00DD52F9" w:rsidP="004B39D5">
            <w:pPr>
              <w:jc w:val="center"/>
              <w:rPr>
                <w:rFonts w:ascii="Arial" w:hAnsi="Arial" w:cs="Arial"/>
                <w:szCs w:val="24"/>
              </w:rPr>
            </w:pPr>
            <w:r w:rsidRPr="00452272">
              <w:rPr>
                <w:rFonts w:ascii="Arial" w:hAnsi="Arial" w:cs="Arial"/>
                <w:szCs w:val="24"/>
              </w:rPr>
              <w:t>Safeguarding Awareness</w:t>
            </w:r>
          </w:p>
        </w:tc>
        <w:tc>
          <w:tcPr>
            <w:tcW w:w="1560" w:type="dxa"/>
          </w:tcPr>
          <w:p w:rsidR="00DD52F9" w:rsidRPr="00452272" w:rsidRDefault="00DD52F9" w:rsidP="004B39D5">
            <w:pPr>
              <w:jc w:val="center"/>
              <w:rPr>
                <w:rFonts w:ascii="Arial" w:hAnsi="Arial" w:cs="Arial"/>
                <w:szCs w:val="24"/>
              </w:rPr>
            </w:pPr>
            <w:r w:rsidRPr="00452272">
              <w:rPr>
                <w:rFonts w:ascii="Arial" w:hAnsi="Arial" w:cs="Arial"/>
                <w:szCs w:val="24"/>
              </w:rPr>
              <w:t>LA Safeguarding Level 2</w:t>
            </w:r>
          </w:p>
        </w:tc>
        <w:tc>
          <w:tcPr>
            <w:tcW w:w="1559" w:type="dxa"/>
          </w:tcPr>
          <w:p w:rsidR="00DD52F9" w:rsidRPr="00452272" w:rsidRDefault="00DD52F9" w:rsidP="004B39D5">
            <w:pPr>
              <w:jc w:val="center"/>
              <w:rPr>
                <w:rFonts w:ascii="Arial" w:hAnsi="Arial" w:cs="Arial"/>
                <w:szCs w:val="24"/>
              </w:rPr>
            </w:pPr>
            <w:r w:rsidRPr="00452272">
              <w:rPr>
                <w:rFonts w:ascii="Arial" w:hAnsi="Arial" w:cs="Arial"/>
                <w:szCs w:val="24"/>
              </w:rPr>
              <w:t>LA Safeguarding Level 3</w:t>
            </w:r>
          </w:p>
        </w:tc>
        <w:tc>
          <w:tcPr>
            <w:tcW w:w="1417" w:type="dxa"/>
          </w:tcPr>
          <w:p w:rsidR="00DD52F9" w:rsidRPr="00452272" w:rsidRDefault="00DD52F9" w:rsidP="004B39D5">
            <w:pPr>
              <w:jc w:val="center"/>
              <w:rPr>
                <w:rFonts w:ascii="Arial" w:hAnsi="Arial" w:cs="Arial"/>
                <w:szCs w:val="24"/>
              </w:rPr>
            </w:pPr>
            <w:r w:rsidRPr="00452272">
              <w:rPr>
                <w:rFonts w:ascii="Arial" w:hAnsi="Arial" w:cs="Arial"/>
                <w:szCs w:val="24"/>
              </w:rPr>
              <w:t>Dementia Friends</w:t>
            </w:r>
          </w:p>
        </w:tc>
        <w:tc>
          <w:tcPr>
            <w:tcW w:w="1560" w:type="dxa"/>
          </w:tcPr>
          <w:p w:rsidR="00DD52F9" w:rsidRPr="00452272" w:rsidRDefault="00DD52F9" w:rsidP="004B39D5">
            <w:pPr>
              <w:jc w:val="center"/>
              <w:rPr>
                <w:rFonts w:ascii="Arial" w:hAnsi="Arial" w:cs="Arial"/>
                <w:szCs w:val="24"/>
              </w:rPr>
            </w:pPr>
            <w:r w:rsidRPr="00452272">
              <w:rPr>
                <w:rFonts w:ascii="Arial" w:hAnsi="Arial" w:cs="Arial"/>
                <w:szCs w:val="24"/>
              </w:rPr>
              <w:t>Dementia Awareness Level 1</w:t>
            </w:r>
          </w:p>
        </w:tc>
        <w:tc>
          <w:tcPr>
            <w:tcW w:w="1559" w:type="dxa"/>
          </w:tcPr>
          <w:p w:rsidR="00DD52F9" w:rsidRPr="00452272" w:rsidRDefault="00DD52F9" w:rsidP="004B39D5">
            <w:pPr>
              <w:jc w:val="center"/>
              <w:rPr>
                <w:rFonts w:ascii="Arial" w:hAnsi="Arial" w:cs="Arial"/>
                <w:szCs w:val="24"/>
              </w:rPr>
            </w:pPr>
            <w:r w:rsidRPr="00452272">
              <w:rPr>
                <w:rFonts w:ascii="Arial" w:hAnsi="Arial" w:cs="Arial"/>
                <w:szCs w:val="24"/>
              </w:rPr>
              <w:t>Dementia Awareness Level 2</w:t>
            </w:r>
          </w:p>
        </w:tc>
      </w:tr>
      <w:tr w:rsidR="00DD52F9" w:rsidTr="00887601">
        <w:tc>
          <w:tcPr>
            <w:tcW w:w="2093" w:type="dxa"/>
          </w:tcPr>
          <w:p w:rsidR="00DD52F9" w:rsidRDefault="00DD52F9" w:rsidP="004B39D5">
            <w:pPr>
              <w:rPr>
                <w:rFonts w:ascii="Arial" w:hAnsi="Arial" w:cs="Arial"/>
              </w:rPr>
            </w:pPr>
            <w:r>
              <w:rPr>
                <w:rFonts w:ascii="Arial" w:hAnsi="Arial" w:cs="Arial"/>
              </w:rPr>
              <w:t>Bank DS staff</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w:t>
            </w:r>
          </w:p>
        </w:tc>
        <w:tc>
          <w:tcPr>
            <w:tcW w:w="1417"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R</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r>
      <w:tr w:rsidR="00DD52F9" w:rsidTr="00887601">
        <w:tc>
          <w:tcPr>
            <w:tcW w:w="2093" w:type="dxa"/>
          </w:tcPr>
          <w:p w:rsidR="00DD52F9" w:rsidRDefault="00DD52F9" w:rsidP="004B39D5">
            <w:pPr>
              <w:rPr>
                <w:rFonts w:ascii="Arial" w:hAnsi="Arial" w:cs="Arial"/>
              </w:rPr>
            </w:pPr>
            <w:r>
              <w:rPr>
                <w:rFonts w:ascii="Arial" w:hAnsi="Arial" w:cs="Arial"/>
              </w:rPr>
              <w:t>Co-ordinators</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w:t>
            </w:r>
          </w:p>
        </w:tc>
        <w:tc>
          <w:tcPr>
            <w:tcW w:w="1417"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M</w:t>
            </w:r>
          </w:p>
        </w:tc>
        <w:tc>
          <w:tcPr>
            <w:tcW w:w="1417" w:type="dxa"/>
          </w:tcPr>
          <w:p w:rsidR="00DD52F9" w:rsidRDefault="00DD52F9" w:rsidP="004B39D5">
            <w:pPr>
              <w:jc w:val="center"/>
              <w:rPr>
                <w:rFonts w:ascii="Arial" w:hAnsi="Arial" w:cs="Arial"/>
              </w:rPr>
            </w:pPr>
            <w:r>
              <w:rPr>
                <w:rFonts w:ascii="Arial" w:hAnsi="Arial" w:cs="Arial"/>
              </w:rPr>
              <w:t>X</w:t>
            </w:r>
          </w:p>
        </w:tc>
        <w:tc>
          <w:tcPr>
            <w:tcW w:w="1560"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M</w:t>
            </w:r>
          </w:p>
        </w:tc>
      </w:tr>
      <w:tr w:rsidR="00DD52F9" w:rsidTr="00887601">
        <w:tc>
          <w:tcPr>
            <w:tcW w:w="2093" w:type="dxa"/>
          </w:tcPr>
          <w:p w:rsidR="00DD52F9" w:rsidRDefault="00DD52F9" w:rsidP="004B39D5">
            <w:pPr>
              <w:rPr>
                <w:rFonts w:ascii="Arial" w:hAnsi="Arial" w:cs="Arial"/>
              </w:rPr>
            </w:pPr>
            <w:r>
              <w:rPr>
                <w:rFonts w:ascii="Arial" w:hAnsi="Arial" w:cs="Arial"/>
              </w:rPr>
              <w:t>East/West Exe DS Assistants</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w:t>
            </w:r>
          </w:p>
        </w:tc>
        <w:tc>
          <w:tcPr>
            <w:tcW w:w="1417" w:type="dxa"/>
          </w:tcPr>
          <w:p w:rsidR="00DD52F9" w:rsidRDefault="00DD52F9" w:rsidP="004B39D5">
            <w:pPr>
              <w:jc w:val="center"/>
              <w:rPr>
                <w:rFonts w:ascii="Arial" w:hAnsi="Arial" w:cs="Arial"/>
              </w:rPr>
            </w:pPr>
            <w:r>
              <w:rPr>
                <w:rFonts w:ascii="Arial" w:hAnsi="Arial" w:cs="Arial"/>
              </w:rPr>
              <w:t xml:space="preserve">M </w:t>
            </w:r>
          </w:p>
        </w:tc>
        <w:tc>
          <w:tcPr>
            <w:tcW w:w="1559"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X</w:t>
            </w:r>
          </w:p>
        </w:tc>
        <w:tc>
          <w:tcPr>
            <w:tcW w:w="1560"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R</w:t>
            </w:r>
          </w:p>
        </w:tc>
      </w:tr>
      <w:tr w:rsidR="00DD52F9" w:rsidTr="00887601">
        <w:tc>
          <w:tcPr>
            <w:tcW w:w="2093" w:type="dxa"/>
          </w:tcPr>
          <w:p w:rsidR="00DD52F9" w:rsidRDefault="00DD52F9" w:rsidP="004B39D5">
            <w:pPr>
              <w:rPr>
                <w:rFonts w:ascii="Arial" w:hAnsi="Arial" w:cs="Arial"/>
              </w:rPr>
            </w:pPr>
            <w:r>
              <w:rPr>
                <w:rFonts w:ascii="Arial" w:hAnsi="Arial" w:cs="Arial"/>
              </w:rPr>
              <w:t>Enablers</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w:t>
            </w:r>
          </w:p>
        </w:tc>
        <w:tc>
          <w:tcPr>
            <w:tcW w:w="1417"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X</w:t>
            </w:r>
          </w:p>
        </w:tc>
        <w:tc>
          <w:tcPr>
            <w:tcW w:w="1560" w:type="dxa"/>
          </w:tcPr>
          <w:p w:rsidR="00DD52F9" w:rsidRDefault="00DD52F9" w:rsidP="004B39D5">
            <w:pPr>
              <w:jc w:val="center"/>
              <w:rPr>
                <w:rFonts w:ascii="Arial" w:hAnsi="Arial" w:cs="Arial"/>
              </w:rPr>
            </w:pPr>
            <w:r>
              <w:rPr>
                <w:rFonts w:ascii="Arial" w:hAnsi="Arial" w:cs="Arial"/>
              </w:rPr>
              <w:t>R</w:t>
            </w:r>
          </w:p>
        </w:tc>
        <w:tc>
          <w:tcPr>
            <w:tcW w:w="1559" w:type="dxa"/>
          </w:tcPr>
          <w:p w:rsidR="00DD52F9" w:rsidRDefault="00DD52F9" w:rsidP="004B39D5">
            <w:pPr>
              <w:jc w:val="center"/>
              <w:rPr>
                <w:rFonts w:ascii="Arial" w:hAnsi="Arial" w:cs="Arial"/>
              </w:rPr>
            </w:pPr>
            <w:r>
              <w:rPr>
                <w:rFonts w:ascii="Arial" w:hAnsi="Arial" w:cs="Arial"/>
              </w:rPr>
              <w:t>X</w:t>
            </w:r>
          </w:p>
        </w:tc>
      </w:tr>
      <w:tr w:rsidR="00DD52F9" w:rsidTr="00887601">
        <w:tc>
          <w:tcPr>
            <w:tcW w:w="2093" w:type="dxa"/>
          </w:tcPr>
          <w:p w:rsidR="00DD52F9" w:rsidRDefault="00DD52F9" w:rsidP="004B39D5">
            <w:pPr>
              <w:rPr>
                <w:rFonts w:ascii="Arial" w:hAnsi="Arial" w:cs="Arial"/>
              </w:rPr>
            </w:pPr>
            <w:r>
              <w:rPr>
                <w:rFonts w:ascii="Arial" w:hAnsi="Arial" w:cs="Arial"/>
              </w:rPr>
              <w:t>Finance/</w:t>
            </w:r>
          </w:p>
          <w:p w:rsidR="00DD52F9" w:rsidRDefault="00DD52F9" w:rsidP="004B39D5">
            <w:pPr>
              <w:rPr>
                <w:rFonts w:ascii="Arial" w:hAnsi="Arial" w:cs="Arial"/>
              </w:rPr>
            </w:pPr>
            <w:r>
              <w:rPr>
                <w:rFonts w:ascii="Arial" w:hAnsi="Arial" w:cs="Arial"/>
              </w:rPr>
              <w:t>Fundraising</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 (subject to risk assess.)</w:t>
            </w:r>
          </w:p>
        </w:tc>
        <w:tc>
          <w:tcPr>
            <w:tcW w:w="1417"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R</w:t>
            </w:r>
          </w:p>
          <w:p w:rsidR="00DD52F9" w:rsidRDefault="00DD52F9" w:rsidP="004B39D5">
            <w:pPr>
              <w:jc w:val="center"/>
              <w:rPr>
                <w:rFonts w:ascii="Arial" w:hAnsi="Arial" w:cs="Arial"/>
              </w:rPr>
            </w:pPr>
            <w:r w:rsidRPr="00D87A2D">
              <w:rPr>
                <w:rFonts w:ascii="Arial" w:hAnsi="Arial" w:cs="Arial"/>
                <w:sz w:val="20"/>
              </w:rPr>
              <w:t>M for Finance Manager</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R</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r>
      <w:tr w:rsidR="00DD52F9" w:rsidTr="00887601">
        <w:tc>
          <w:tcPr>
            <w:tcW w:w="2093" w:type="dxa"/>
          </w:tcPr>
          <w:p w:rsidR="00DD52F9" w:rsidRDefault="00DD52F9" w:rsidP="004B39D5">
            <w:pPr>
              <w:rPr>
                <w:rFonts w:ascii="Arial" w:hAnsi="Arial" w:cs="Arial"/>
              </w:rPr>
            </w:pPr>
            <w:r>
              <w:rPr>
                <w:rFonts w:ascii="Arial" w:hAnsi="Arial" w:cs="Arial"/>
              </w:rPr>
              <w:t>Groups</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 (subject to Risk Asses.)</w:t>
            </w:r>
          </w:p>
        </w:tc>
        <w:tc>
          <w:tcPr>
            <w:tcW w:w="1417" w:type="dxa"/>
          </w:tcPr>
          <w:p w:rsidR="00DD52F9" w:rsidRDefault="00DD52F9" w:rsidP="004B39D5">
            <w:pPr>
              <w:jc w:val="center"/>
              <w:rPr>
                <w:rFonts w:ascii="Arial" w:hAnsi="Arial" w:cs="Arial"/>
              </w:rPr>
            </w:pPr>
            <w:r>
              <w:rPr>
                <w:rFonts w:ascii="Arial" w:hAnsi="Arial" w:cs="Arial"/>
              </w:rPr>
              <w:t>M (subject to Risk Asses.)</w:t>
            </w:r>
          </w:p>
        </w:tc>
        <w:tc>
          <w:tcPr>
            <w:tcW w:w="1559"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X</w:t>
            </w:r>
          </w:p>
        </w:tc>
        <w:tc>
          <w:tcPr>
            <w:tcW w:w="1560"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X</w:t>
            </w:r>
          </w:p>
        </w:tc>
      </w:tr>
      <w:tr w:rsidR="00DD52F9" w:rsidTr="00887601">
        <w:tc>
          <w:tcPr>
            <w:tcW w:w="2093" w:type="dxa"/>
          </w:tcPr>
          <w:p w:rsidR="00DD52F9" w:rsidRDefault="00DD52F9" w:rsidP="004B39D5">
            <w:pPr>
              <w:rPr>
                <w:rFonts w:ascii="Arial" w:hAnsi="Arial" w:cs="Arial"/>
              </w:rPr>
            </w:pPr>
            <w:r>
              <w:rPr>
                <w:rFonts w:ascii="Arial" w:hAnsi="Arial" w:cs="Arial"/>
              </w:rPr>
              <w:t xml:space="preserve">Kitchen </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 xml:space="preserve">M </w:t>
            </w:r>
          </w:p>
        </w:tc>
        <w:tc>
          <w:tcPr>
            <w:tcW w:w="1417"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R</w:t>
            </w:r>
          </w:p>
          <w:p w:rsidR="00DD52F9" w:rsidRDefault="00DD52F9" w:rsidP="004B39D5">
            <w:pPr>
              <w:jc w:val="center"/>
              <w:rPr>
                <w:rFonts w:ascii="Arial" w:hAnsi="Arial" w:cs="Arial"/>
              </w:rPr>
            </w:pPr>
            <w:r>
              <w:rPr>
                <w:rFonts w:ascii="Arial" w:hAnsi="Arial" w:cs="Arial"/>
                <w:sz w:val="20"/>
              </w:rPr>
              <w:t>M for Catering Manager</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F</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r>
      <w:tr w:rsidR="00DD52F9" w:rsidTr="00887601">
        <w:tc>
          <w:tcPr>
            <w:tcW w:w="2093" w:type="dxa"/>
          </w:tcPr>
          <w:p w:rsidR="00DD52F9" w:rsidRDefault="00DD52F9" w:rsidP="004B39D5">
            <w:pPr>
              <w:rPr>
                <w:rFonts w:ascii="Arial" w:hAnsi="Arial" w:cs="Arial"/>
              </w:rPr>
            </w:pPr>
            <w:r>
              <w:rPr>
                <w:rFonts w:ascii="Arial" w:hAnsi="Arial" w:cs="Arial"/>
              </w:rPr>
              <w:t>Park/Lane DS Assistants</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w:t>
            </w:r>
          </w:p>
        </w:tc>
        <w:tc>
          <w:tcPr>
            <w:tcW w:w="1417" w:type="dxa"/>
          </w:tcPr>
          <w:p w:rsidR="00DD52F9" w:rsidRDefault="00DD52F9" w:rsidP="004B39D5">
            <w:pPr>
              <w:jc w:val="center"/>
              <w:rPr>
                <w:rFonts w:ascii="Arial" w:hAnsi="Arial" w:cs="Arial"/>
              </w:rPr>
            </w:pPr>
            <w:r>
              <w:rPr>
                <w:rFonts w:ascii="Arial" w:hAnsi="Arial" w:cs="Arial"/>
              </w:rPr>
              <w:t xml:space="preserve">M </w:t>
            </w:r>
          </w:p>
        </w:tc>
        <w:tc>
          <w:tcPr>
            <w:tcW w:w="1559"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X</w:t>
            </w:r>
          </w:p>
        </w:tc>
        <w:tc>
          <w:tcPr>
            <w:tcW w:w="1560"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M</w:t>
            </w:r>
          </w:p>
        </w:tc>
      </w:tr>
      <w:tr w:rsidR="00DD52F9" w:rsidTr="00887601">
        <w:tc>
          <w:tcPr>
            <w:tcW w:w="2093" w:type="dxa"/>
          </w:tcPr>
          <w:p w:rsidR="00DD52F9" w:rsidRDefault="00DD52F9" w:rsidP="004B39D5">
            <w:pPr>
              <w:rPr>
                <w:rFonts w:ascii="Arial" w:hAnsi="Arial" w:cs="Arial"/>
              </w:rPr>
            </w:pPr>
            <w:r>
              <w:rPr>
                <w:rFonts w:ascii="Arial" w:hAnsi="Arial" w:cs="Arial"/>
              </w:rPr>
              <w:t>Reception/Admin/</w:t>
            </w:r>
            <w:r>
              <w:rPr>
                <w:rFonts w:ascii="Arial" w:hAnsi="Arial" w:cs="Arial"/>
              </w:rPr>
              <w:br/>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 (subject to Risk Asses.)</w:t>
            </w:r>
          </w:p>
        </w:tc>
        <w:tc>
          <w:tcPr>
            <w:tcW w:w="1417"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X</w:t>
            </w:r>
          </w:p>
        </w:tc>
        <w:tc>
          <w:tcPr>
            <w:tcW w:w="1560"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X</w:t>
            </w:r>
          </w:p>
        </w:tc>
      </w:tr>
      <w:tr w:rsidR="00DD52F9" w:rsidTr="00887601">
        <w:tc>
          <w:tcPr>
            <w:tcW w:w="2093" w:type="dxa"/>
          </w:tcPr>
          <w:p w:rsidR="00DD52F9" w:rsidRDefault="00DD52F9" w:rsidP="004B39D5">
            <w:pPr>
              <w:rPr>
                <w:rFonts w:ascii="Arial" w:hAnsi="Arial" w:cs="Arial"/>
              </w:rPr>
            </w:pPr>
            <w:r>
              <w:rPr>
                <w:rFonts w:ascii="Arial" w:hAnsi="Arial" w:cs="Arial"/>
              </w:rPr>
              <w:t>Tools Co</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w:t>
            </w:r>
          </w:p>
        </w:tc>
        <w:tc>
          <w:tcPr>
            <w:tcW w:w="1417" w:type="dxa"/>
          </w:tcPr>
          <w:p w:rsidR="00DD52F9" w:rsidRDefault="00DD52F9" w:rsidP="004B39D5">
            <w:pPr>
              <w:jc w:val="center"/>
              <w:rPr>
                <w:rFonts w:ascii="Arial" w:hAnsi="Arial" w:cs="Arial"/>
              </w:rPr>
            </w:pPr>
            <w:r>
              <w:rPr>
                <w:rFonts w:ascii="Arial" w:hAnsi="Arial" w:cs="Arial"/>
              </w:rPr>
              <w:t xml:space="preserve">M </w:t>
            </w:r>
          </w:p>
        </w:tc>
        <w:tc>
          <w:tcPr>
            <w:tcW w:w="1559"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X</w:t>
            </w:r>
          </w:p>
        </w:tc>
        <w:tc>
          <w:tcPr>
            <w:tcW w:w="1560" w:type="dxa"/>
          </w:tcPr>
          <w:p w:rsidR="00DD52F9" w:rsidRDefault="00DD52F9" w:rsidP="004B39D5">
            <w:pPr>
              <w:jc w:val="center"/>
              <w:rPr>
                <w:rFonts w:ascii="Arial" w:hAnsi="Arial" w:cs="Arial"/>
              </w:rPr>
            </w:pPr>
            <w:r>
              <w:rPr>
                <w:rFonts w:ascii="Arial" w:hAnsi="Arial" w:cs="Arial"/>
              </w:rPr>
              <w:t>M</w:t>
            </w:r>
          </w:p>
        </w:tc>
        <w:tc>
          <w:tcPr>
            <w:tcW w:w="1559" w:type="dxa"/>
          </w:tcPr>
          <w:p w:rsidR="00DD52F9" w:rsidRDefault="00DD52F9" w:rsidP="004B39D5">
            <w:pPr>
              <w:jc w:val="center"/>
              <w:rPr>
                <w:rFonts w:ascii="Arial" w:hAnsi="Arial" w:cs="Arial"/>
              </w:rPr>
            </w:pPr>
            <w:r>
              <w:rPr>
                <w:rFonts w:ascii="Arial" w:hAnsi="Arial" w:cs="Arial"/>
              </w:rPr>
              <w:t>M</w:t>
            </w:r>
          </w:p>
        </w:tc>
      </w:tr>
      <w:tr w:rsidR="00DD52F9" w:rsidTr="00887601">
        <w:tc>
          <w:tcPr>
            <w:tcW w:w="2093" w:type="dxa"/>
          </w:tcPr>
          <w:p w:rsidR="00DD52F9" w:rsidRDefault="00DD52F9" w:rsidP="004B39D5">
            <w:pPr>
              <w:rPr>
                <w:rFonts w:ascii="Arial" w:hAnsi="Arial" w:cs="Arial"/>
              </w:rPr>
            </w:pPr>
            <w:r>
              <w:rPr>
                <w:rFonts w:ascii="Arial" w:hAnsi="Arial" w:cs="Arial"/>
              </w:rPr>
              <w:t>Waiting</w:t>
            </w:r>
          </w:p>
        </w:tc>
        <w:tc>
          <w:tcPr>
            <w:tcW w:w="1417"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M (subject to Risk Asses.)</w:t>
            </w:r>
          </w:p>
        </w:tc>
        <w:tc>
          <w:tcPr>
            <w:tcW w:w="1417"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M</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c>
          <w:tcPr>
            <w:tcW w:w="1417" w:type="dxa"/>
          </w:tcPr>
          <w:p w:rsidR="00DD52F9" w:rsidRDefault="00DD52F9" w:rsidP="004B39D5">
            <w:pPr>
              <w:jc w:val="center"/>
              <w:rPr>
                <w:rFonts w:ascii="Arial" w:hAnsi="Arial" w:cs="Arial"/>
              </w:rPr>
            </w:pPr>
            <w:r>
              <w:rPr>
                <w:rFonts w:ascii="Arial" w:hAnsi="Arial" w:cs="Arial"/>
              </w:rPr>
              <w:t>R</w:t>
            </w:r>
          </w:p>
        </w:tc>
        <w:tc>
          <w:tcPr>
            <w:tcW w:w="1560" w:type="dxa"/>
          </w:tcPr>
          <w:p w:rsidR="00DD52F9" w:rsidRDefault="00DD52F9" w:rsidP="004B39D5">
            <w:pPr>
              <w:jc w:val="center"/>
              <w:rPr>
                <w:rFonts w:ascii="Arial" w:hAnsi="Arial" w:cs="Arial"/>
              </w:rPr>
            </w:pPr>
            <w:r>
              <w:rPr>
                <w:rFonts w:ascii="Arial" w:hAnsi="Arial" w:cs="Arial"/>
              </w:rPr>
              <w:t>X</w:t>
            </w:r>
          </w:p>
        </w:tc>
        <w:tc>
          <w:tcPr>
            <w:tcW w:w="1559" w:type="dxa"/>
          </w:tcPr>
          <w:p w:rsidR="00DD52F9" w:rsidRDefault="00DD52F9" w:rsidP="004B39D5">
            <w:pPr>
              <w:jc w:val="center"/>
              <w:rPr>
                <w:rFonts w:ascii="Arial" w:hAnsi="Arial" w:cs="Arial"/>
              </w:rPr>
            </w:pPr>
            <w:r>
              <w:rPr>
                <w:rFonts w:ascii="Arial" w:hAnsi="Arial" w:cs="Arial"/>
              </w:rPr>
              <w:t>X</w:t>
            </w:r>
          </w:p>
        </w:tc>
      </w:tr>
    </w:tbl>
    <w:p w:rsidR="00D50FA2" w:rsidRDefault="00D50FA2" w:rsidP="00E36FA1">
      <w:pPr>
        <w:spacing w:after="0" w:line="240" w:lineRule="auto"/>
        <w:rPr>
          <w:rFonts w:ascii="Arial" w:hAnsi="Arial" w:cs="Arial"/>
          <w:sz w:val="24"/>
        </w:rPr>
      </w:pPr>
    </w:p>
    <w:p w:rsidR="00D50FA2" w:rsidRDefault="00D50FA2" w:rsidP="00E36FA1">
      <w:pPr>
        <w:spacing w:after="0" w:line="240" w:lineRule="auto"/>
        <w:rPr>
          <w:rFonts w:ascii="Arial" w:hAnsi="Arial" w:cs="Arial"/>
          <w:sz w:val="24"/>
        </w:rPr>
      </w:pPr>
      <w:r>
        <w:rPr>
          <w:rFonts w:ascii="Arial" w:hAnsi="Arial" w:cs="Arial"/>
          <w:sz w:val="24"/>
        </w:rPr>
        <w:t>Note</w:t>
      </w:r>
      <w:r w:rsidR="00DD52F9">
        <w:rPr>
          <w:rFonts w:ascii="Arial" w:hAnsi="Arial" w:cs="Arial"/>
          <w:sz w:val="24"/>
        </w:rPr>
        <w:t>s:</w:t>
      </w:r>
    </w:p>
    <w:p w:rsidR="00D50FA2" w:rsidRDefault="00D50FA2" w:rsidP="00E36FA1">
      <w:pPr>
        <w:spacing w:after="0" w:line="240" w:lineRule="auto"/>
        <w:rPr>
          <w:rFonts w:ascii="Arial" w:hAnsi="Arial" w:cs="Arial"/>
          <w:sz w:val="24"/>
        </w:rPr>
      </w:pPr>
    </w:p>
    <w:p w:rsidR="00D50FA2" w:rsidRPr="00907A58" w:rsidRDefault="00D50FA2" w:rsidP="00D50FA2">
      <w:pPr>
        <w:pStyle w:val="ListParagraph"/>
        <w:numPr>
          <w:ilvl w:val="1"/>
          <w:numId w:val="16"/>
        </w:numPr>
        <w:spacing w:after="0" w:line="240" w:lineRule="auto"/>
        <w:rPr>
          <w:rFonts w:ascii="Arial" w:hAnsi="Arial" w:cs="Arial"/>
        </w:rPr>
      </w:pPr>
      <w:r>
        <w:rPr>
          <w:rFonts w:ascii="Arial" w:hAnsi="Arial" w:cs="Arial"/>
        </w:rPr>
        <w:t xml:space="preserve">Attendance at Dementia Friends is on a voluntary basis, </w:t>
      </w:r>
      <w:proofErr w:type="spellStart"/>
      <w:r>
        <w:rPr>
          <w:rFonts w:ascii="Arial" w:hAnsi="Arial" w:cs="Arial"/>
        </w:rPr>
        <w:t>ie</w:t>
      </w:r>
      <w:proofErr w:type="spellEnd"/>
      <w:r>
        <w:rPr>
          <w:rFonts w:ascii="Arial" w:hAnsi="Arial" w:cs="Arial"/>
        </w:rPr>
        <w:t xml:space="preserve"> unpaid</w:t>
      </w:r>
    </w:p>
    <w:p w:rsidR="009F6BF2" w:rsidRDefault="009F6BF2">
      <w:pPr>
        <w:rPr>
          <w:rFonts w:ascii="Arial" w:hAnsi="Arial" w:cs="Arial"/>
          <w:sz w:val="24"/>
        </w:rPr>
      </w:pPr>
    </w:p>
    <w:sectPr w:rsidR="009F6BF2" w:rsidSect="00E36FA1">
      <w:pgSz w:w="16838" w:h="11906" w:orient="landscape"/>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03" w:rsidRDefault="00E40703" w:rsidP="000753DC">
      <w:pPr>
        <w:spacing w:after="0" w:line="240" w:lineRule="auto"/>
      </w:pPr>
      <w:r>
        <w:separator/>
      </w:r>
    </w:p>
  </w:endnote>
  <w:endnote w:type="continuationSeparator" w:id="0">
    <w:p w:rsidR="00E40703" w:rsidRDefault="00E40703" w:rsidP="0007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DC" w:rsidRDefault="00DD1CEA" w:rsidP="00DD1CEA">
    <w:pPr>
      <w:pStyle w:val="Footer"/>
      <w:jc w:val="center"/>
    </w:pPr>
    <w:r>
      <w:t>Age UK Exeter, Policies and codes of Practice</w:t>
    </w:r>
  </w:p>
  <w:p w:rsidR="00DD1CEA" w:rsidRDefault="00DD1CEA" w:rsidP="00DD1CEA">
    <w:pPr>
      <w:pStyle w:val="Footer"/>
      <w:jc w:val="center"/>
    </w:pPr>
    <w:r>
      <w:t>Staff Development Policy, July 2018</w:t>
    </w:r>
  </w:p>
  <w:p w:rsidR="00DD1CEA" w:rsidRDefault="00C82AF5" w:rsidP="00DD1CEA">
    <w:pPr>
      <w:pStyle w:val="Footer"/>
      <w:jc w:val="center"/>
    </w:pPr>
    <w:r>
      <w:t xml:space="preserve">Page </w:t>
    </w:r>
    <w:r>
      <w:rPr>
        <w:b/>
      </w:rPr>
      <w:fldChar w:fldCharType="begin"/>
    </w:r>
    <w:r>
      <w:rPr>
        <w:b/>
      </w:rPr>
      <w:instrText xml:space="preserve"> PAGE  \* Arabic  \* MERGEFORMAT </w:instrText>
    </w:r>
    <w:r>
      <w:rPr>
        <w:b/>
      </w:rPr>
      <w:fldChar w:fldCharType="separate"/>
    </w:r>
    <w:r w:rsidR="00A11B5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11B55">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03" w:rsidRDefault="00E40703" w:rsidP="000753DC">
      <w:pPr>
        <w:spacing w:after="0" w:line="240" w:lineRule="auto"/>
      </w:pPr>
      <w:r>
        <w:separator/>
      </w:r>
    </w:p>
  </w:footnote>
  <w:footnote w:type="continuationSeparator" w:id="0">
    <w:p w:rsidR="00E40703" w:rsidRDefault="00E40703" w:rsidP="00075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6A" w:rsidRDefault="00EF2F6A" w:rsidP="00EF2F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154"/>
    <w:multiLevelType w:val="hybridMultilevel"/>
    <w:tmpl w:val="BCDA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85BEB"/>
    <w:multiLevelType w:val="hybridMultilevel"/>
    <w:tmpl w:val="F23EFDE8"/>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StylepolicyindentbulletBoldLeft0cm"/>
      <w:lvlText w:val=""/>
      <w:lvlJc w:val="left"/>
      <w:pPr>
        <w:tabs>
          <w:tab w:val="num" w:pos="1080"/>
        </w:tabs>
        <w:ind w:left="1080" w:hanging="360"/>
      </w:pPr>
      <w:rPr>
        <w:rFonts w:ascii="Symbol" w:hAnsi="Symbol" w:hint="default"/>
        <w:b/>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47C1419"/>
    <w:multiLevelType w:val="multilevel"/>
    <w:tmpl w:val="52DE6B2A"/>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58D6574"/>
    <w:multiLevelType w:val="multilevel"/>
    <w:tmpl w:val="E72C1A00"/>
    <w:lvl w:ilvl="0">
      <w:start w:val="5"/>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pStyle w:val="policyindentbullet"/>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1D2A7826"/>
    <w:multiLevelType w:val="hybridMultilevel"/>
    <w:tmpl w:val="7B10A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F152AA"/>
    <w:multiLevelType w:val="hybridMultilevel"/>
    <w:tmpl w:val="1A24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66F49"/>
    <w:multiLevelType w:val="multilevel"/>
    <w:tmpl w:val="49B2CA74"/>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6AB3845"/>
    <w:multiLevelType w:val="hybridMultilevel"/>
    <w:tmpl w:val="9F3A0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582FAA"/>
    <w:multiLevelType w:val="hybridMultilevel"/>
    <w:tmpl w:val="5A6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AB21E2"/>
    <w:multiLevelType w:val="multilevel"/>
    <w:tmpl w:val="1DB27F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3627267C"/>
    <w:multiLevelType w:val="hybridMultilevel"/>
    <w:tmpl w:val="573C1920"/>
    <w:lvl w:ilvl="0" w:tplc="254E7B4A">
      <w:start w:val="3"/>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F03C73"/>
    <w:multiLevelType w:val="hybridMultilevel"/>
    <w:tmpl w:val="B6F2F972"/>
    <w:lvl w:ilvl="0" w:tplc="832CAF6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EA89CFC">
      <w:start w:val="4"/>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9895598"/>
    <w:multiLevelType w:val="hybridMultilevel"/>
    <w:tmpl w:val="FF806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D9D4157"/>
    <w:multiLevelType w:val="multilevel"/>
    <w:tmpl w:val="CDF00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EBD7267"/>
    <w:multiLevelType w:val="hybridMultilevel"/>
    <w:tmpl w:val="523C4CA4"/>
    <w:lvl w:ilvl="0" w:tplc="FE0A84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571054A9"/>
    <w:multiLevelType w:val="hybridMultilevel"/>
    <w:tmpl w:val="622A5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9125343"/>
    <w:multiLevelType w:val="multilevel"/>
    <w:tmpl w:val="FA9A7CC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5B3000DA"/>
    <w:multiLevelType w:val="hybridMultilevel"/>
    <w:tmpl w:val="2F1E17FC"/>
    <w:lvl w:ilvl="0" w:tplc="179628EC">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D640B04"/>
    <w:multiLevelType w:val="hybridMultilevel"/>
    <w:tmpl w:val="2C16A5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B0C6951"/>
    <w:multiLevelType w:val="hybridMultilevel"/>
    <w:tmpl w:val="D86C5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D2A3FA4"/>
    <w:multiLevelType w:val="hybridMultilevel"/>
    <w:tmpl w:val="72386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AFA0E9B"/>
    <w:multiLevelType w:val="multilevel"/>
    <w:tmpl w:val="45BC9E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1"/>
  </w:num>
  <w:num w:numId="3">
    <w:abstractNumId w:val="20"/>
  </w:num>
  <w:num w:numId="4">
    <w:abstractNumId w:val="7"/>
  </w:num>
  <w:num w:numId="5">
    <w:abstractNumId w:val="12"/>
  </w:num>
  <w:num w:numId="6">
    <w:abstractNumId w:val="19"/>
  </w:num>
  <w:num w:numId="7">
    <w:abstractNumId w:val="8"/>
  </w:num>
  <w:num w:numId="8">
    <w:abstractNumId w:val="4"/>
  </w:num>
  <w:num w:numId="9">
    <w:abstractNumId w:val="14"/>
  </w:num>
  <w:num w:numId="10">
    <w:abstractNumId w:val="11"/>
  </w:num>
  <w:num w:numId="11">
    <w:abstractNumId w:val="2"/>
  </w:num>
  <w:num w:numId="12">
    <w:abstractNumId w:val="6"/>
  </w:num>
  <w:num w:numId="13">
    <w:abstractNumId w:val="5"/>
  </w:num>
  <w:num w:numId="14">
    <w:abstractNumId w:val="17"/>
  </w:num>
  <w:num w:numId="15">
    <w:abstractNumId w:val="15"/>
  </w:num>
  <w:num w:numId="16">
    <w:abstractNumId w:val="10"/>
  </w:num>
  <w:num w:numId="17">
    <w:abstractNumId w:val="16"/>
  </w:num>
  <w:num w:numId="18">
    <w:abstractNumId w:val="13"/>
  </w:num>
  <w:num w:numId="19">
    <w:abstractNumId w:val="9"/>
  </w:num>
  <w:num w:numId="20">
    <w:abstractNumId w:val="3"/>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B2"/>
    <w:rsid w:val="0005588F"/>
    <w:rsid w:val="000719EA"/>
    <w:rsid w:val="000753DC"/>
    <w:rsid w:val="000A73A4"/>
    <w:rsid w:val="000B1A3B"/>
    <w:rsid w:val="000D24DF"/>
    <w:rsid w:val="001170CC"/>
    <w:rsid w:val="00125D26"/>
    <w:rsid w:val="001504E5"/>
    <w:rsid w:val="001814E8"/>
    <w:rsid w:val="00246145"/>
    <w:rsid w:val="00277DAA"/>
    <w:rsid w:val="002A4275"/>
    <w:rsid w:val="002F25D9"/>
    <w:rsid w:val="00376E12"/>
    <w:rsid w:val="003E56B9"/>
    <w:rsid w:val="0043776D"/>
    <w:rsid w:val="004725E6"/>
    <w:rsid w:val="00492A4D"/>
    <w:rsid w:val="004A1156"/>
    <w:rsid w:val="004B5EF5"/>
    <w:rsid w:val="004D7530"/>
    <w:rsid w:val="004E4130"/>
    <w:rsid w:val="005309AF"/>
    <w:rsid w:val="00564697"/>
    <w:rsid w:val="00581979"/>
    <w:rsid w:val="005844B1"/>
    <w:rsid w:val="005B5CA5"/>
    <w:rsid w:val="005B68F1"/>
    <w:rsid w:val="005F34FB"/>
    <w:rsid w:val="00645943"/>
    <w:rsid w:val="006509D9"/>
    <w:rsid w:val="00800E56"/>
    <w:rsid w:val="008520A5"/>
    <w:rsid w:val="008556FE"/>
    <w:rsid w:val="00884FB2"/>
    <w:rsid w:val="008E4A16"/>
    <w:rsid w:val="00940424"/>
    <w:rsid w:val="009A4840"/>
    <w:rsid w:val="009A5838"/>
    <w:rsid w:val="009B4843"/>
    <w:rsid w:val="009F6BF2"/>
    <w:rsid w:val="00A11B55"/>
    <w:rsid w:val="00A44B97"/>
    <w:rsid w:val="00A72A7D"/>
    <w:rsid w:val="00A766F2"/>
    <w:rsid w:val="00A91D43"/>
    <w:rsid w:val="00AD3DCD"/>
    <w:rsid w:val="00B0522B"/>
    <w:rsid w:val="00B44EC9"/>
    <w:rsid w:val="00B6642B"/>
    <w:rsid w:val="00C10D14"/>
    <w:rsid w:val="00C132FB"/>
    <w:rsid w:val="00C82AF5"/>
    <w:rsid w:val="00CF7E22"/>
    <w:rsid w:val="00D03C4D"/>
    <w:rsid w:val="00D50FA2"/>
    <w:rsid w:val="00D556CB"/>
    <w:rsid w:val="00D57A31"/>
    <w:rsid w:val="00D62716"/>
    <w:rsid w:val="00DC7CD3"/>
    <w:rsid w:val="00DD1CEA"/>
    <w:rsid w:val="00DD52F9"/>
    <w:rsid w:val="00DE00A6"/>
    <w:rsid w:val="00E076AD"/>
    <w:rsid w:val="00E1417E"/>
    <w:rsid w:val="00E24AEC"/>
    <w:rsid w:val="00E36FA1"/>
    <w:rsid w:val="00E40703"/>
    <w:rsid w:val="00E84AAB"/>
    <w:rsid w:val="00EA3AFD"/>
    <w:rsid w:val="00ED1D04"/>
    <w:rsid w:val="00EE0348"/>
    <w:rsid w:val="00EF2F6A"/>
    <w:rsid w:val="00F61D67"/>
    <w:rsid w:val="00F72F70"/>
    <w:rsid w:val="00FD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B2"/>
    <w:pPr>
      <w:ind w:left="720"/>
      <w:contextualSpacing/>
    </w:pPr>
  </w:style>
  <w:style w:type="paragraph" w:styleId="BalloonText">
    <w:name w:val="Balloon Text"/>
    <w:basedOn w:val="Normal"/>
    <w:link w:val="BalloonTextChar"/>
    <w:uiPriority w:val="99"/>
    <w:semiHidden/>
    <w:unhideWhenUsed/>
    <w:rsid w:val="003E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B9"/>
    <w:rPr>
      <w:rFonts w:ascii="Tahoma" w:hAnsi="Tahoma" w:cs="Tahoma"/>
      <w:sz w:val="16"/>
      <w:szCs w:val="16"/>
    </w:rPr>
  </w:style>
  <w:style w:type="paragraph" w:styleId="Header">
    <w:name w:val="header"/>
    <w:basedOn w:val="Normal"/>
    <w:link w:val="HeaderChar"/>
    <w:uiPriority w:val="99"/>
    <w:unhideWhenUsed/>
    <w:rsid w:val="0007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DC"/>
  </w:style>
  <w:style w:type="paragraph" w:styleId="Footer">
    <w:name w:val="footer"/>
    <w:basedOn w:val="Normal"/>
    <w:link w:val="FooterChar"/>
    <w:uiPriority w:val="99"/>
    <w:unhideWhenUsed/>
    <w:rsid w:val="0007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DC"/>
  </w:style>
  <w:style w:type="character" w:styleId="CommentReference">
    <w:name w:val="annotation reference"/>
    <w:basedOn w:val="DefaultParagraphFont"/>
    <w:uiPriority w:val="99"/>
    <w:semiHidden/>
    <w:unhideWhenUsed/>
    <w:rsid w:val="005844B1"/>
    <w:rPr>
      <w:sz w:val="16"/>
      <w:szCs w:val="16"/>
    </w:rPr>
  </w:style>
  <w:style w:type="paragraph" w:styleId="CommentText">
    <w:name w:val="annotation text"/>
    <w:basedOn w:val="Normal"/>
    <w:link w:val="CommentTextChar"/>
    <w:uiPriority w:val="99"/>
    <w:semiHidden/>
    <w:unhideWhenUsed/>
    <w:rsid w:val="005844B1"/>
    <w:pPr>
      <w:spacing w:line="240" w:lineRule="auto"/>
    </w:pPr>
    <w:rPr>
      <w:sz w:val="20"/>
      <w:szCs w:val="20"/>
    </w:rPr>
  </w:style>
  <w:style w:type="character" w:customStyle="1" w:styleId="CommentTextChar">
    <w:name w:val="Comment Text Char"/>
    <w:basedOn w:val="DefaultParagraphFont"/>
    <w:link w:val="CommentText"/>
    <w:uiPriority w:val="99"/>
    <w:semiHidden/>
    <w:rsid w:val="005844B1"/>
    <w:rPr>
      <w:sz w:val="20"/>
      <w:szCs w:val="20"/>
    </w:rPr>
  </w:style>
  <w:style w:type="paragraph" w:styleId="CommentSubject">
    <w:name w:val="annotation subject"/>
    <w:basedOn w:val="CommentText"/>
    <w:next w:val="CommentText"/>
    <w:link w:val="CommentSubjectChar"/>
    <w:uiPriority w:val="99"/>
    <w:semiHidden/>
    <w:unhideWhenUsed/>
    <w:rsid w:val="005844B1"/>
    <w:rPr>
      <w:b/>
      <w:bCs/>
    </w:rPr>
  </w:style>
  <w:style w:type="character" w:customStyle="1" w:styleId="CommentSubjectChar">
    <w:name w:val="Comment Subject Char"/>
    <w:basedOn w:val="CommentTextChar"/>
    <w:link w:val="CommentSubject"/>
    <w:uiPriority w:val="99"/>
    <w:semiHidden/>
    <w:rsid w:val="005844B1"/>
    <w:rPr>
      <w:b/>
      <w:bCs/>
      <w:sz w:val="20"/>
      <w:szCs w:val="20"/>
    </w:rPr>
  </w:style>
  <w:style w:type="table" w:styleId="TableGrid">
    <w:name w:val="Table Grid"/>
    <w:basedOn w:val="TableNormal"/>
    <w:uiPriority w:val="59"/>
    <w:rsid w:val="00E3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ing">
    <w:name w:val="Policy main heading"/>
    <w:basedOn w:val="Heading1"/>
    <w:rsid w:val="009F6BF2"/>
    <w:pPr>
      <w:keepLines w:val="0"/>
      <w:spacing w:before="0" w:line="240" w:lineRule="auto"/>
      <w:jc w:val="center"/>
    </w:pPr>
    <w:rPr>
      <w:rFonts w:ascii="Arial" w:eastAsia="Times New Roman" w:hAnsi="Arial" w:cs="Arial"/>
      <w:color w:val="auto"/>
      <w:spacing w:val="20"/>
      <w:kern w:val="32"/>
      <w:sz w:val="40"/>
      <w:szCs w:val="40"/>
    </w:rPr>
  </w:style>
  <w:style w:type="character" w:styleId="Hyperlink">
    <w:name w:val="Hyperlink"/>
    <w:uiPriority w:val="99"/>
    <w:unhideWhenUsed/>
    <w:rsid w:val="009F6BF2"/>
    <w:rPr>
      <w:color w:val="0000FF"/>
      <w:u w:val="single"/>
    </w:rPr>
  </w:style>
  <w:style w:type="character" w:customStyle="1" w:styleId="Heading1Char">
    <w:name w:val="Heading 1 Char"/>
    <w:basedOn w:val="DefaultParagraphFont"/>
    <w:link w:val="Heading1"/>
    <w:uiPriority w:val="9"/>
    <w:rsid w:val="009F6BF2"/>
    <w:rPr>
      <w:rFonts w:asciiTheme="majorHAnsi" w:eastAsiaTheme="majorEastAsia" w:hAnsiTheme="majorHAnsi" w:cstheme="majorBidi"/>
      <w:b/>
      <w:bCs/>
      <w:color w:val="365F91" w:themeColor="accent1" w:themeShade="BF"/>
      <w:sz w:val="28"/>
      <w:szCs w:val="28"/>
    </w:rPr>
  </w:style>
  <w:style w:type="paragraph" w:customStyle="1" w:styleId="Policybodytext">
    <w:name w:val="Policy body text"/>
    <w:basedOn w:val="Normal"/>
    <w:rsid w:val="009F6BF2"/>
    <w:pPr>
      <w:spacing w:before="120" w:after="120" w:line="240" w:lineRule="auto"/>
      <w:jc w:val="both"/>
    </w:pPr>
    <w:rPr>
      <w:rFonts w:ascii="Arial" w:eastAsia="Times New Roman" w:hAnsi="Arial" w:cs="Times New Roman"/>
      <w:sz w:val="24"/>
      <w:szCs w:val="24"/>
    </w:rPr>
  </w:style>
  <w:style w:type="paragraph" w:customStyle="1" w:styleId="policyindentbullet">
    <w:name w:val="policy indent bullet"/>
    <w:basedOn w:val="Normal"/>
    <w:rsid w:val="009F6BF2"/>
    <w:pPr>
      <w:numPr>
        <w:ilvl w:val="2"/>
        <w:numId w:val="20"/>
      </w:numPr>
      <w:spacing w:after="0" w:line="240" w:lineRule="auto"/>
    </w:pPr>
    <w:rPr>
      <w:rFonts w:ascii="Arial" w:eastAsia="Times New Roman" w:hAnsi="Arial" w:cs="Times New Roman"/>
      <w:sz w:val="24"/>
      <w:szCs w:val="24"/>
      <w:lang w:val="en-US"/>
    </w:rPr>
  </w:style>
  <w:style w:type="paragraph" w:customStyle="1" w:styleId="StylepolicyindentbulletBoldLeft0cm">
    <w:name w:val="Style policy indent bullet + Bold Left:  0 cm"/>
    <w:basedOn w:val="policyindentbullet"/>
    <w:rsid w:val="009F6BF2"/>
    <w:pPr>
      <w:numPr>
        <w:numId w:val="22"/>
      </w:numPr>
      <w:tabs>
        <w:tab w:val="clear" w:pos="1080"/>
      </w:tabs>
      <w:ind w:left="0" w:firstLine="0"/>
    </w:pPr>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B2"/>
    <w:pPr>
      <w:ind w:left="720"/>
      <w:contextualSpacing/>
    </w:pPr>
  </w:style>
  <w:style w:type="paragraph" w:styleId="BalloonText">
    <w:name w:val="Balloon Text"/>
    <w:basedOn w:val="Normal"/>
    <w:link w:val="BalloonTextChar"/>
    <w:uiPriority w:val="99"/>
    <w:semiHidden/>
    <w:unhideWhenUsed/>
    <w:rsid w:val="003E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B9"/>
    <w:rPr>
      <w:rFonts w:ascii="Tahoma" w:hAnsi="Tahoma" w:cs="Tahoma"/>
      <w:sz w:val="16"/>
      <w:szCs w:val="16"/>
    </w:rPr>
  </w:style>
  <w:style w:type="paragraph" w:styleId="Header">
    <w:name w:val="header"/>
    <w:basedOn w:val="Normal"/>
    <w:link w:val="HeaderChar"/>
    <w:uiPriority w:val="99"/>
    <w:unhideWhenUsed/>
    <w:rsid w:val="0007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DC"/>
  </w:style>
  <w:style w:type="paragraph" w:styleId="Footer">
    <w:name w:val="footer"/>
    <w:basedOn w:val="Normal"/>
    <w:link w:val="FooterChar"/>
    <w:uiPriority w:val="99"/>
    <w:unhideWhenUsed/>
    <w:rsid w:val="0007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DC"/>
  </w:style>
  <w:style w:type="character" w:styleId="CommentReference">
    <w:name w:val="annotation reference"/>
    <w:basedOn w:val="DefaultParagraphFont"/>
    <w:uiPriority w:val="99"/>
    <w:semiHidden/>
    <w:unhideWhenUsed/>
    <w:rsid w:val="005844B1"/>
    <w:rPr>
      <w:sz w:val="16"/>
      <w:szCs w:val="16"/>
    </w:rPr>
  </w:style>
  <w:style w:type="paragraph" w:styleId="CommentText">
    <w:name w:val="annotation text"/>
    <w:basedOn w:val="Normal"/>
    <w:link w:val="CommentTextChar"/>
    <w:uiPriority w:val="99"/>
    <w:semiHidden/>
    <w:unhideWhenUsed/>
    <w:rsid w:val="005844B1"/>
    <w:pPr>
      <w:spacing w:line="240" w:lineRule="auto"/>
    </w:pPr>
    <w:rPr>
      <w:sz w:val="20"/>
      <w:szCs w:val="20"/>
    </w:rPr>
  </w:style>
  <w:style w:type="character" w:customStyle="1" w:styleId="CommentTextChar">
    <w:name w:val="Comment Text Char"/>
    <w:basedOn w:val="DefaultParagraphFont"/>
    <w:link w:val="CommentText"/>
    <w:uiPriority w:val="99"/>
    <w:semiHidden/>
    <w:rsid w:val="005844B1"/>
    <w:rPr>
      <w:sz w:val="20"/>
      <w:szCs w:val="20"/>
    </w:rPr>
  </w:style>
  <w:style w:type="paragraph" w:styleId="CommentSubject">
    <w:name w:val="annotation subject"/>
    <w:basedOn w:val="CommentText"/>
    <w:next w:val="CommentText"/>
    <w:link w:val="CommentSubjectChar"/>
    <w:uiPriority w:val="99"/>
    <w:semiHidden/>
    <w:unhideWhenUsed/>
    <w:rsid w:val="005844B1"/>
    <w:rPr>
      <w:b/>
      <w:bCs/>
    </w:rPr>
  </w:style>
  <w:style w:type="character" w:customStyle="1" w:styleId="CommentSubjectChar">
    <w:name w:val="Comment Subject Char"/>
    <w:basedOn w:val="CommentTextChar"/>
    <w:link w:val="CommentSubject"/>
    <w:uiPriority w:val="99"/>
    <w:semiHidden/>
    <w:rsid w:val="005844B1"/>
    <w:rPr>
      <w:b/>
      <w:bCs/>
      <w:sz w:val="20"/>
      <w:szCs w:val="20"/>
    </w:rPr>
  </w:style>
  <w:style w:type="table" w:styleId="TableGrid">
    <w:name w:val="Table Grid"/>
    <w:basedOn w:val="TableNormal"/>
    <w:uiPriority w:val="59"/>
    <w:rsid w:val="00E3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ing">
    <w:name w:val="Policy main heading"/>
    <w:basedOn w:val="Heading1"/>
    <w:rsid w:val="009F6BF2"/>
    <w:pPr>
      <w:keepLines w:val="0"/>
      <w:spacing w:before="0" w:line="240" w:lineRule="auto"/>
      <w:jc w:val="center"/>
    </w:pPr>
    <w:rPr>
      <w:rFonts w:ascii="Arial" w:eastAsia="Times New Roman" w:hAnsi="Arial" w:cs="Arial"/>
      <w:color w:val="auto"/>
      <w:spacing w:val="20"/>
      <w:kern w:val="32"/>
      <w:sz w:val="40"/>
      <w:szCs w:val="40"/>
    </w:rPr>
  </w:style>
  <w:style w:type="character" w:styleId="Hyperlink">
    <w:name w:val="Hyperlink"/>
    <w:uiPriority w:val="99"/>
    <w:unhideWhenUsed/>
    <w:rsid w:val="009F6BF2"/>
    <w:rPr>
      <w:color w:val="0000FF"/>
      <w:u w:val="single"/>
    </w:rPr>
  </w:style>
  <w:style w:type="character" w:customStyle="1" w:styleId="Heading1Char">
    <w:name w:val="Heading 1 Char"/>
    <w:basedOn w:val="DefaultParagraphFont"/>
    <w:link w:val="Heading1"/>
    <w:uiPriority w:val="9"/>
    <w:rsid w:val="009F6BF2"/>
    <w:rPr>
      <w:rFonts w:asciiTheme="majorHAnsi" w:eastAsiaTheme="majorEastAsia" w:hAnsiTheme="majorHAnsi" w:cstheme="majorBidi"/>
      <w:b/>
      <w:bCs/>
      <w:color w:val="365F91" w:themeColor="accent1" w:themeShade="BF"/>
      <w:sz w:val="28"/>
      <w:szCs w:val="28"/>
    </w:rPr>
  </w:style>
  <w:style w:type="paragraph" w:customStyle="1" w:styleId="Policybodytext">
    <w:name w:val="Policy body text"/>
    <w:basedOn w:val="Normal"/>
    <w:rsid w:val="009F6BF2"/>
    <w:pPr>
      <w:spacing w:before="120" w:after="120" w:line="240" w:lineRule="auto"/>
      <w:jc w:val="both"/>
    </w:pPr>
    <w:rPr>
      <w:rFonts w:ascii="Arial" w:eastAsia="Times New Roman" w:hAnsi="Arial" w:cs="Times New Roman"/>
      <w:sz w:val="24"/>
      <w:szCs w:val="24"/>
    </w:rPr>
  </w:style>
  <w:style w:type="paragraph" w:customStyle="1" w:styleId="policyindentbullet">
    <w:name w:val="policy indent bullet"/>
    <w:basedOn w:val="Normal"/>
    <w:rsid w:val="009F6BF2"/>
    <w:pPr>
      <w:numPr>
        <w:ilvl w:val="2"/>
        <w:numId w:val="20"/>
      </w:numPr>
      <w:spacing w:after="0" w:line="240" w:lineRule="auto"/>
    </w:pPr>
    <w:rPr>
      <w:rFonts w:ascii="Arial" w:eastAsia="Times New Roman" w:hAnsi="Arial" w:cs="Times New Roman"/>
      <w:sz w:val="24"/>
      <w:szCs w:val="24"/>
      <w:lang w:val="en-US"/>
    </w:rPr>
  </w:style>
  <w:style w:type="paragraph" w:customStyle="1" w:styleId="StylepolicyindentbulletBoldLeft0cm">
    <w:name w:val="Style policy indent bullet + Bold Left:  0 cm"/>
    <w:basedOn w:val="policyindentbullet"/>
    <w:rsid w:val="009F6BF2"/>
    <w:pPr>
      <w:numPr>
        <w:numId w:val="22"/>
      </w:numPr>
      <w:tabs>
        <w:tab w:val="clear" w:pos="1080"/>
      </w:tabs>
      <w:ind w:left="0" w:firstLine="0"/>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martyr@ageukexeter.org.uk" TargetMode="External"/><Relationship Id="rId4" Type="http://schemas.microsoft.com/office/2007/relationships/stylesWithEffects" Target="stylesWithEffects.xml"/><Relationship Id="rId9" Type="http://schemas.openxmlformats.org/officeDocument/2006/relationships/hyperlink" Target="mailto:s.martyr@ageukexete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C485-1FF4-4CBE-B0D8-93686C1E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Martyr</dc:creator>
  <cp:lastModifiedBy>Sue Martyr</cp:lastModifiedBy>
  <cp:revision>10</cp:revision>
  <cp:lastPrinted>2017-12-06T15:48:00Z</cp:lastPrinted>
  <dcterms:created xsi:type="dcterms:W3CDTF">2018-07-13T09:24:00Z</dcterms:created>
  <dcterms:modified xsi:type="dcterms:W3CDTF">2018-07-17T07:55:00Z</dcterms:modified>
</cp:coreProperties>
</file>