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BF3D" w14:textId="68F995C3" w:rsidR="00FD4D03" w:rsidRDefault="004766E8" w:rsidP="00D100C7">
      <w:pPr>
        <w:pStyle w:val="Header"/>
        <w:tabs>
          <w:tab w:val="center" w:pos="5103"/>
        </w:tabs>
        <w:rPr>
          <w:rFonts w:ascii="Arial" w:hAnsi="Arial" w:cs="Arial"/>
          <w:sz w:val="24"/>
          <w:szCs w:val="24"/>
          <w:lang w:val="en-GB"/>
        </w:rPr>
      </w:pPr>
      <w:r w:rsidRPr="008D2E1F">
        <w:rPr>
          <w:noProof/>
        </w:rPr>
        <w:drawing>
          <wp:inline distT="0" distB="0" distL="0" distR="0" wp14:anchorId="47AC313F" wp14:editId="6D8EF37F">
            <wp:extent cx="3009900" cy="1238250"/>
            <wp:effectExtent l="0" t="0" r="0" b="0"/>
            <wp:docPr id="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14:paraId="5CBE674B" w14:textId="77777777" w:rsidR="00D100C7" w:rsidRDefault="00D100C7" w:rsidP="001C695F">
      <w:pPr>
        <w:pStyle w:val="subsubtitle"/>
        <w:tabs>
          <w:tab w:val="center" w:pos="5103"/>
        </w:tabs>
        <w:rPr>
          <w:rFonts w:ascii="Arial" w:hAnsi="Arial" w:cs="Arial"/>
          <w:sz w:val="28"/>
          <w:szCs w:val="28"/>
        </w:rPr>
      </w:pPr>
    </w:p>
    <w:p w14:paraId="0F8D83D0" w14:textId="77777777" w:rsidR="00D100C7" w:rsidRPr="003D2D82" w:rsidRDefault="002E69C0" w:rsidP="00D100C7">
      <w:pPr>
        <w:jc w:val="center"/>
        <w:rPr>
          <w:rFonts w:ascii="Aptos" w:hAnsi="Aptos" w:cs="Aptos"/>
          <w:b/>
          <w:sz w:val="40"/>
          <w:szCs w:val="40"/>
          <w:u w:val="single"/>
        </w:rPr>
      </w:pPr>
      <w:r w:rsidRPr="003D2D82">
        <w:rPr>
          <w:rFonts w:ascii="Aptos" w:hAnsi="Aptos" w:cs="Aptos"/>
          <w:b/>
          <w:sz w:val="40"/>
          <w:szCs w:val="40"/>
          <w:u w:val="single"/>
        </w:rPr>
        <w:t>Volunteer Role</w:t>
      </w:r>
      <w:r w:rsidR="00D100C7" w:rsidRPr="003D2D82">
        <w:rPr>
          <w:rFonts w:ascii="Aptos" w:hAnsi="Aptos" w:cs="Aptos"/>
          <w:b/>
          <w:sz w:val="40"/>
          <w:szCs w:val="40"/>
          <w:u w:val="single"/>
        </w:rPr>
        <w:t xml:space="preserve"> Description</w:t>
      </w:r>
    </w:p>
    <w:p w14:paraId="430674B1" w14:textId="77777777" w:rsidR="00D100C7" w:rsidRPr="009160C8" w:rsidRDefault="00D100C7" w:rsidP="00D100C7">
      <w:pP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7104"/>
        <w:gridCol w:w="73"/>
      </w:tblGrid>
      <w:tr w:rsidR="000B679B" w:rsidRPr="0085554A" w14:paraId="3865B625" w14:textId="77777777" w:rsidTr="64309071">
        <w:trPr>
          <w:gridAfter w:val="1"/>
          <w:wAfter w:w="73" w:type="dxa"/>
          <w:trHeight w:val="680"/>
          <w:jc w:val="center"/>
        </w:trPr>
        <w:tc>
          <w:tcPr>
            <w:tcW w:w="2105" w:type="dxa"/>
            <w:shd w:val="clear" w:color="auto" w:fill="C1E4F5" w:themeFill="accent1" w:themeFillTint="33"/>
            <w:vAlign w:val="center"/>
          </w:tcPr>
          <w:p w14:paraId="69B771A1" w14:textId="77777777" w:rsidR="000B679B" w:rsidRPr="003D2D82" w:rsidRDefault="000B679B" w:rsidP="00144D22">
            <w:pPr>
              <w:rPr>
                <w:rFonts w:ascii="Calibri" w:hAnsi="Calibri" w:cs="Calibri"/>
                <w:b/>
              </w:rPr>
            </w:pPr>
            <w:bookmarkStart w:id="0" w:name="_Hlk158629589"/>
            <w:r w:rsidRPr="003D2D82">
              <w:rPr>
                <w:rFonts w:ascii="Calibri" w:hAnsi="Calibri" w:cs="Calibri"/>
                <w:b/>
              </w:rPr>
              <w:t xml:space="preserve">Role &amp; Service </w:t>
            </w:r>
          </w:p>
        </w:tc>
        <w:tc>
          <w:tcPr>
            <w:tcW w:w="7104" w:type="dxa"/>
            <w:vAlign w:val="center"/>
          </w:tcPr>
          <w:p w14:paraId="3D8F2AB2" w14:textId="5948111A" w:rsidR="000B679B" w:rsidRPr="0085554A" w:rsidRDefault="00CE7742" w:rsidP="00144D22">
            <w:pPr>
              <w:rPr>
                <w:rFonts w:ascii="Calibri" w:hAnsi="Calibri" w:cs="Calibri"/>
                <w:b/>
              </w:rPr>
            </w:pPr>
            <w:r>
              <w:rPr>
                <w:rFonts w:ascii="Calibri" w:hAnsi="Calibri" w:cs="Calibri"/>
                <w:b/>
              </w:rPr>
              <w:t>Information &amp; Advice</w:t>
            </w:r>
            <w:r w:rsidR="005907D7">
              <w:rPr>
                <w:rFonts w:ascii="Calibri" w:hAnsi="Calibri" w:cs="Calibri"/>
                <w:b/>
              </w:rPr>
              <w:t xml:space="preserve"> Volunteer</w:t>
            </w:r>
          </w:p>
        </w:tc>
      </w:tr>
      <w:tr w:rsidR="000B679B" w:rsidRPr="0085554A" w14:paraId="1B192C72" w14:textId="77777777" w:rsidTr="64309071">
        <w:trPr>
          <w:gridAfter w:val="1"/>
          <w:wAfter w:w="73" w:type="dxa"/>
          <w:trHeight w:val="865"/>
          <w:jc w:val="center"/>
        </w:trPr>
        <w:tc>
          <w:tcPr>
            <w:tcW w:w="2105" w:type="dxa"/>
            <w:shd w:val="clear" w:color="auto" w:fill="C1E4F5" w:themeFill="accent1" w:themeFillTint="33"/>
            <w:vAlign w:val="center"/>
          </w:tcPr>
          <w:p w14:paraId="31098E39" w14:textId="77777777" w:rsidR="000B679B" w:rsidRPr="003D2D82" w:rsidRDefault="000B679B" w:rsidP="00144D22">
            <w:pPr>
              <w:rPr>
                <w:rFonts w:ascii="Calibri" w:hAnsi="Calibri" w:cs="Calibri"/>
                <w:b/>
              </w:rPr>
            </w:pPr>
            <w:r w:rsidRPr="003D2D82">
              <w:rPr>
                <w:rFonts w:ascii="Calibri" w:hAnsi="Calibri" w:cs="Calibri"/>
                <w:b/>
              </w:rPr>
              <w:t>Purpose of Service</w:t>
            </w:r>
          </w:p>
        </w:tc>
        <w:tc>
          <w:tcPr>
            <w:tcW w:w="7104" w:type="dxa"/>
            <w:vAlign w:val="center"/>
          </w:tcPr>
          <w:p w14:paraId="56A1DFF2" w14:textId="2D3CB4CB" w:rsidR="000B679B" w:rsidRPr="0085554A" w:rsidRDefault="003632F4" w:rsidP="00144D22">
            <w:pPr>
              <w:rPr>
                <w:rFonts w:ascii="Calibri" w:hAnsi="Calibri" w:cs="Calibri"/>
              </w:rPr>
            </w:pPr>
            <w:r>
              <w:rPr>
                <w:rFonts w:ascii="Calibri" w:hAnsi="Calibri" w:cs="Calibri"/>
              </w:rPr>
              <w:t>T</w:t>
            </w:r>
            <w:r w:rsidR="005907D7" w:rsidRPr="005907D7">
              <w:rPr>
                <w:rFonts w:ascii="Calibri" w:hAnsi="Calibri" w:cs="Calibri"/>
              </w:rPr>
              <w:t>o support older people by providing them with reliable and up-to-date information and guidance on various aspects of later life. This includes helping individuals understand their rights, claiming benefits they are entitled to, and making informed decisions about their health, housing, and lifestyle. The service aims to be the first point of contact for older people seeking assistance with age-related needs, ensuring they have access to the support they need to live well in later life.</w:t>
            </w:r>
          </w:p>
        </w:tc>
      </w:tr>
      <w:tr w:rsidR="000B679B" w:rsidRPr="0085554A" w14:paraId="0CD58701" w14:textId="77777777" w:rsidTr="64309071">
        <w:trPr>
          <w:gridAfter w:val="1"/>
          <w:wAfter w:w="73" w:type="dxa"/>
          <w:trHeight w:val="561"/>
          <w:jc w:val="center"/>
        </w:trPr>
        <w:tc>
          <w:tcPr>
            <w:tcW w:w="2105" w:type="dxa"/>
            <w:shd w:val="clear" w:color="auto" w:fill="C1E4F5" w:themeFill="accent1" w:themeFillTint="33"/>
            <w:vAlign w:val="center"/>
          </w:tcPr>
          <w:p w14:paraId="2FCAC99D" w14:textId="77777777" w:rsidR="000B679B" w:rsidRPr="003D2D82" w:rsidRDefault="000B679B" w:rsidP="006D779D">
            <w:pPr>
              <w:rPr>
                <w:rFonts w:ascii="Calibri" w:hAnsi="Calibri" w:cs="Calibri"/>
                <w:b/>
              </w:rPr>
            </w:pPr>
            <w:r w:rsidRPr="003D2D82">
              <w:rPr>
                <w:rFonts w:ascii="Calibri" w:hAnsi="Calibri" w:cs="Calibri"/>
                <w:b/>
              </w:rPr>
              <w:t>Place of work</w:t>
            </w:r>
          </w:p>
        </w:tc>
        <w:tc>
          <w:tcPr>
            <w:tcW w:w="7104" w:type="dxa"/>
            <w:vAlign w:val="center"/>
          </w:tcPr>
          <w:p w14:paraId="11A5485B" w14:textId="6F9A874D" w:rsidR="000B679B" w:rsidRPr="0085554A" w:rsidRDefault="00CE7742" w:rsidP="006D779D">
            <w:pPr>
              <w:rPr>
                <w:rFonts w:ascii="Calibri" w:hAnsi="Calibri" w:cs="Calibri"/>
              </w:rPr>
            </w:pPr>
            <w:r>
              <w:rPr>
                <w:rFonts w:ascii="Calibri" w:hAnsi="Calibri" w:cs="Calibri"/>
              </w:rPr>
              <w:t>Sycamores Centre / Remote</w:t>
            </w:r>
          </w:p>
        </w:tc>
      </w:tr>
      <w:tr w:rsidR="000B679B" w:rsidRPr="0085554A" w14:paraId="0CCE2358" w14:textId="77777777" w:rsidTr="64309071">
        <w:trPr>
          <w:gridAfter w:val="1"/>
          <w:wAfter w:w="73" w:type="dxa"/>
          <w:trHeight w:val="680"/>
          <w:jc w:val="center"/>
        </w:trPr>
        <w:tc>
          <w:tcPr>
            <w:tcW w:w="2105" w:type="dxa"/>
            <w:shd w:val="clear" w:color="auto" w:fill="C1E4F5" w:themeFill="accent1" w:themeFillTint="33"/>
            <w:vAlign w:val="center"/>
          </w:tcPr>
          <w:p w14:paraId="76A8F0D3" w14:textId="77777777" w:rsidR="000B679B" w:rsidRPr="003D2D82" w:rsidRDefault="000B679B" w:rsidP="006D779D">
            <w:pPr>
              <w:rPr>
                <w:rFonts w:ascii="Calibri" w:hAnsi="Calibri" w:cs="Calibri"/>
                <w:b/>
              </w:rPr>
            </w:pPr>
            <w:r w:rsidRPr="003D2D82">
              <w:rPr>
                <w:rFonts w:ascii="Calibri" w:hAnsi="Calibri" w:cs="Calibri"/>
                <w:b/>
              </w:rPr>
              <w:t xml:space="preserve">Role Supervisor </w:t>
            </w:r>
          </w:p>
        </w:tc>
        <w:tc>
          <w:tcPr>
            <w:tcW w:w="7104" w:type="dxa"/>
            <w:vAlign w:val="center"/>
          </w:tcPr>
          <w:p w14:paraId="4A2BC916" w14:textId="357E7925" w:rsidR="000B679B" w:rsidRPr="0085554A" w:rsidRDefault="00CE7742" w:rsidP="006D779D">
            <w:pPr>
              <w:rPr>
                <w:rFonts w:ascii="Calibri" w:hAnsi="Calibri" w:cs="Calibri"/>
              </w:rPr>
            </w:pPr>
            <w:r>
              <w:rPr>
                <w:rFonts w:ascii="Calibri" w:hAnsi="Calibri" w:cs="Calibri"/>
              </w:rPr>
              <w:t>Mark Knight</w:t>
            </w:r>
          </w:p>
        </w:tc>
      </w:tr>
      <w:tr w:rsidR="000B679B" w:rsidRPr="0085554A" w14:paraId="276A257C" w14:textId="77777777" w:rsidTr="64309071">
        <w:trPr>
          <w:gridAfter w:val="1"/>
          <w:wAfter w:w="73" w:type="dxa"/>
          <w:trHeight w:val="680"/>
          <w:jc w:val="center"/>
        </w:trPr>
        <w:tc>
          <w:tcPr>
            <w:tcW w:w="2105" w:type="dxa"/>
            <w:shd w:val="clear" w:color="auto" w:fill="C1E4F5" w:themeFill="accent1" w:themeFillTint="33"/>
            <w:vAlign w:val="center"/>
          </w:tcPr>
          <w:p w14:paraId="5B2E8BFB" w14:textId="77777777" w:rsidR="000B679B" w:rsidRPr="003D2D82" w:rsidRDefault="000B679B" w:rsidP="006D779D">
            <w:pPr>
              <w:rPr>
                <w:rFonts w:ascii="Calibri" w:hAnsi="Calibri" w:cs="Calibri"/>
                <w:b/>
              </w:rPr>
            </w:pPr>
            <w:r w:rsidRPr="003D2D82">
              <w:rPr>
                <w:rFonts w:ascii="Calibri" w:hAnsi="Calibri" w:cs="Calibri"/>
                <w:b/>
              </w:rPr>
              <w:t>Day &amp; time</w:t>
            </w:r>
          </w:p>
        </w:tc>
        <w:tc>
          <w:tcPr>
            <w:tcW w:w="7104" w:type="dxa"/>
            <w:vAlign w:val="center"/>
          </w:tcPr>
          <w:p w14:paraId="23BD120C" w14:textId="3B9E34EC" w:rsidR="000B679B" w:rsidRPr="0085554A" w:rsidRDefault="00541EEF" w:rsidP="006D779D">
            <w:pPr>
              <w:rPr>
                <w:rFonts w:ascii="Calibri" w:hAnsi="Calibri" w:cs="Calibri"/>
              </w:rPr>
            </w:pPr>
            <w:r>
              <w:rPr>
                <w:rFonts w:ascii="Calibri" w:hAnsi="Calibri" w:cs="Calibri"/>
              </w:rPr>
              <w:t>Weekdays</w:t>
            </w:r>
            <w:r w:rsidR="00011477">
              <w:rPr>
                <w:rFonts w:ascii="Calibri" w:hAnsi="Calibri" w:cs="Calibri"/>
              </w:rPr>
              <w:t xml:space="preserve"> -</w:t>
            </w:r>
            <w:r>
              <w:rPr>
                <w:rFonts w:ascii="Calibri" w:hAnsi="Calibri" w:cs="Calibri"/>
              </w:rPr>
              <w:t xml:space="preserve"> </w:t>
            </w:r>
            <w:r w:rsidR="00011477">
              <w:rPr>
                <w:rFonts w:ascii="Calibri" w:hAnsi="Calibri" w:cs="Calibri"/>
              </w:rPr>
              <w:t>flexible days and times</w:t>
            </w:r>
          </w:p>
        </w:tc>
      </w:tr>
      <w:tr w:rsidR="000B679B" w:rsidRPr="0085554A" w14:paraId="008AC0E1" w14:textId="77777777" w:rsidTr="64309071">
        <w:trPr>
          <w:gridAfter w:val="1"/>
          <w:wAfter w:w="73" w:type="dxa"/>
          <w:trHeight w:val="680"/>
          <w:jc w:val="center"/>
        </w:trPr>
        <w:tc>
          <w:tcPr>
            <w:tcW w:w="2105" w:type="dxa"/>
            <w:shd w:val="clear" w:color="auto" w:fill="C1E4F5" w:themeFill="accent1" w:themeFillTint="33"/>
            <w:vAlign w:val="center"/>
          </w:tcPr>
          <w:p w14:paraId="2E2CD8B2" w14:textId="77777777" w:rsidR="000B679B" w:rsidRPr="003D2D82" w:rsidRDefault="000B679B" w:rsidP="002E69C0">
            <w:pPr>
              <w:rPr>
                <w:rFonts w:ascii="Calibri" w:hAnsi="Calibri" w:cs="Calibri"/>
                <w:b/>
              </w:rPr>
            </w:pPr>
            <w:r w:rsidRPr="003D2D82">
              <w:rPr>
                <w:rFonts w:ascii="Calibri" w:hAnsi="Calibri" w:cs="Calibri"/>
                <w:b/>
              </w:rPr>
              <w:t>What we need from you:</w:t>
            </w:r>
          </w:p>
        </w:tc>
        <w:tc>
          <w:tcPr>
            <w:tcW w:w="7104" w:type="dxa"/>
            <w:vAlign w:val="center"/>
          </w:tcPr>
          <w:p w14:paraId="5922D782" w14:textId="77777777" w:rsidR="00CE7742" w:rsidRPr="005907D7" w:rsidRDefault="00CE7742" w:rsidP="004766E8">
            <w:pPr>
              <w:pStyle w:val="Default"/>
              <w:numPr>
                <w:ilvl w:val="0"/>
                <w:numId w:val="5"/>
              </w:numPr>
              <w:rPr>
                <w:color w:val="auto"/>
              </w:rPr>
            </w:pPr>
            <w:proofErr w:type="gramStart"/>
            <w:r w:rsidRPr="005907D7">
              <w:rPr>
                <w:color w:val="auto"/>
              </w:rPr>
              <w:t>Have an understanding of</w:t>
            </w:r>
            <w:proofErr w:type="gramEnd"/>
            <w:r w:rsidRPr="005907D7">
              <w:rPr>
                <w:color w:val="auto"/>
              </w:rPr>
              <w:t xml:space="preserve"> benefits or be willing to learn</w:t>
            </w:r>
          </w:p>
          <w:p w14:paraId="363F19AC" w14:textId="77777777" w:rsidR="00CE7742" w:rsidRPr="005907D7" w:rsidRDefault="00CE7742" w:rsidP="004766E8">
            <w:pPr>
              <w:pStyle w:val="Default"/>
              <w:numPr>
                <w:ilvl w:val="0"/>
                <w:numId w:val="5"/>
              </w:numPr>
              <w:rPr>
                <w:color w:val="auto"/>
              </w:rPr>
            </w:pPr>
            <w:r w:rsidRPr="005907D7">
              <w:rPr>
                <w:color w:val="auto"/>
              </w:rPr>
              <w:t>Be able to have difficult conversations</w:t>
            </w:r>
          </w:p>
          <w:p w14:paraId="50344C62" w14:textId="77777777" w:rsidR="005907D7" w:rsidRPr="005907D7" w:rsidRDefault="005907D7" w:rsidP="005907D7">
            <w:pPr>
              <w:pStyle w:val="Default"/>
              <w:numPr>
                <w:ilvl w:val="0"/>
                <w:numId w:val="5"/>
              </w:numPr>
            </w:pPr>
            <w:r w:rsidRPr="005907D7">
              <w:t>Ability to treat all people with respect.</w:t>
            </w:r>
          </w:p>
          <w:p w14:paraId="01631B54" w14:textId="77777777" w:rsidR="005907D7" w:rsidRPr="005907D7" w:rsidRDefault="005907D7" w:rsidP="005907D7">
            <w:pPr>
              <w:pStyle w:val="Default"/>
              <w:numPr>
                <w:ilvl w:val="0"/>
                <w:numId w:val="5"/>
              </w:numPr>
            </w:pPr>
            <w:r w:rsidRPr="005907D7">
              <w:t>Be a ‘people person’ and have a friendly attitude.</w:t>
            </w:r>
          </w:p>
          <w:p w14:paraId="1C7E885C" w14:textId="77777777" w:rsidR="005907D7" w:rsidRPr="005907D7" w:rsidRDefault="005907D7" w:rsidP="005907D7">
            <w:pPr>
              <w:pStyle w:val="Default"/>
              <w:numPr>
                <w:ilvl w:val="0"/>
                <w:numId w:val="5"/>
              </w:numPr>
            </w:pPr>
            <w:r w:rsidRPr="005907D7">
              <w:t>IT literate and ability to learn new systems well.</w:t>
            </w:r>
          </w:p>
          <w:p w14:paraId="3D41FEE6" w14:textId="77777777" w:rsidR="005907D7" w:rsidRPr="005907D7" w:rsidRDefault="005907D7" w:rsidP="005907D7">
            <w:pPr>
              <w:pStyle w:val="Default"/>
              <w:numPr>
                <w:ilvl w:val="0"/>
                <w:numId w:val="5"/>
              </w:numPr>
            </w:pPr>
            <w:r w:rsidRPr="005907D7">
              <w:t>Ability to think analytically and problem solve.</w:t>
            </w:r>
          </w:p>
          <w:p w14:paraId="27DC905A" w14:textId="77777777" w:rsidR="005907D7" w:rsidRPr="005907D7" w:rsidRDefault="005907D7" w:rsidP="005907D7">
            <w:pPr>
              <w:pStyle w:val="Default"/>
              <w:numPr>
                <w:ilvl w:val="0"/>
                <w:numId w:val="5"/>
              </w:numPr>
            </w:pPr>
            <w:r w:rsidRPr="005907D7">
              <w:t>Understand the information needs of older people and the barriers that exist in meeting them.</w:t>
            </w:r>
          </w:p>
          <w:p w14:paraId="539A9B85" w14:textId="77777777" w:rsidR="005907D7" w:rsidRPr="005907D7" w:rsidRDefault="005907D7" w:rsidP="005907D7">
            <w:pPr>
              <w:pStyle w:val="Default"/>
              <w:numPr>
                <w:ilvl w:val="0"/>
                <w:numId w:val="5"/>
              </w:numPr>
            </w:pPr>
            <w:r w:rsidRPr="005907D7">
              <w:t>Understanding of boundaries between information &amp; advice and advocacy.</w:t>
            </w:r>
          </w:p>
          <w:p w14:paraId="6D4D1A73" w14:textId="77777777" w:rsidR="005907D7" w:rsidRPr="005907D7" w:rsidRDefault="005907D7" w:rsidP="005907D7">
            <w:pPr>
              <w:pStyle w:val="Default"/>
              <w:numPr>
                <w:ilvl w:val="0"/>
                <w:numId w:val="5"/>
              </w:numPr>
            </w:pPr>
            <w:r w:rsidRPr="005907D7">
              <w:t>Energy, enthusiasm and an enquiring mind.</w:t>
            </w:r>
          </w:p>
          <w:p w14:paraId="140A53F3" w14:textId="788FA5FE" w:rsidR="00CE7742" w:rsidRPr="005907D7" w:rsidRDefault="00CE7742" w:rsidP="004766E8">
            <w:pPr>
              <w:pStyle w:val="Default"/>
              <w:numPr>
                <w:ilvl w:val="0"/>
                <w:numId w:val="5"/>
              </w:numPr>
              <w:rPr>
                <w:color w:val="auto"/>
              </w:rPr>
            </w:pPr>
            <w:proofErr w:type="gramStart"/>
            <w:r w:rsidRPr="005907D7">
              <w:rPr>
                <w:color w:val="auto"/>
              </w:rPr>
              <w:t xml:space="preserve">Remain calm and reassuring </w:t>
            </w:r>
            <w:r w:rsidR="005907D7" w:rsidRPr="005907D7">
              <w:rPr>
                <w:color w:val="auto"/>
              </w:rPr>
              <w:t>at all times</w:t>
            </w:r>
            <w:proofErr w:type="gramEnd"/>
          </w:p>
          <w:p w14:paraId="31444696" w14:textId="77777777" w:rsidR="000B679B" w:rsidRDefault="000B679B" w:rsidP="004766E8">
            <w:pPr>
              <w:pStyle w:val="Default"/>
              <w:numPr>
                <w:ilvl w:val="0"/>
                <w:numId w:val="5"/>
              </w:numPr>
              <w:rPr>
                <w:color w:val="auto"/>
              </w:rPr>
            </w:pPr>
            <w:r>
              <w:rPr>
                <w:color w:val="auto"/>
              </w:rPr>
              <w:t>Committed and reliable</w:t>
            </w:r>
          </w:p>
          <w:p w14:paraId="2354BF69" w14:textId="77777777" w:rsidR="000B679B" w:rsidRDefault="000B679B" w:rsidP="004766E8">
            <w:pPr>
              <w:pStyle w:val="Default"/>
              <w:numPr>
                <w:ilvl w:val="0"/>
                <w:numId w:val="5"/>
              </w:numPr>
              <w:rPr>
                <w:color w:val="auto"/>
              </w:rPr>
            </w:pPr>
            <w:r>
              <w:rPr>
                <w:color w:val="auto"/>
              </w:rPr>
              <w:t>Willingness to complete role relevant training</w:t>
            </w:r>
          </w:p>
          <w:p w14:paraId="053FED99" w14:textId="0774B541" w:rsidR="005907D7" w:rsidRPr="0085554A" w:rsidRDefault="000B679B" w:rsidP="005907D7">
            <w:pPr>
              <w:pStyle w:val="Default"/>
              <w:numPr>
                <w:ilvl w:val="0"/>
                <w:numId w:val="5"/>
              </w:numPr>
            </w:pPr>
            <w:r>
              <w:rPr>
                <w:color w:val="auto"/>
              </w:rPr>
              <w:t xml:space="preserve">You must be 18+ to undertake this role </w:t>
            </w:r>
          </w:p>
        </w:tc>
      </w:tr>
      <w:tr w:rsidR="000B679B" w:rsidRPr="0085554A" w14:paraId="475580BC" w14:textId="77777777" w:rsidTr="64309071">
        <w:trPr>
          <w:gridAfter w:val="1"/>
          <w:wAfter w:w="73" w:type="dxa"/>
          <w:trHeight w:val="680"/>
          <w:jc w:val="center"/>
        </w:trPr>
        <w:tc>
          <w:tcPr>
            <w:tcW w:w="2105" w:type="dxa"/>
            <w:tcBorders>
              <w:bottom w:val="single" w:sz="4" w:space="0" w:color="auto"/>
            </w:tcBorders>
            <w:shd w:val="clear" w:color="auto" w:fill="C1E4F5" w:themeFill="accent1" w:themeFillTint="33"/>
            <w:vAlign w:val="center"/>
          </w:tcPr>
          <w:p w14:paraId="6616375A" w14:textId="77777777" w:rsidR="000B679B" w:rsidRPr="003D2D82" w:rsidRDefault="000B679B" w:rsidP="002E69C0">
            <w:pPr>
              <w:rPr>
                <w:rFonts w:ascii="Calibri" w:hAnsi="Calibri" w:cs="Calibri"/>
                <w:b/>
              </w:rPr>
            </w:pPr>
            <w:r w:rsidRPr="003D2D82">
              <w:rPr>
                <w:rFonts w:ascii="Calibri" w:hAnsi="Calibri" w:cs="Calibri"/>
                <w:b/>
              </w:rPr>
              <w:t>What we offer you:</w:t>
            </w:r>
          </w:p>
        </w:tc>
        <w:tc>
          <w:tcPr>
            <w:tcW w:w="7104" w:type="dxa"/>
            <w:tcBorders>
              <w:bottom w:val="single" w:sz="4" w:space="0" w:color="auto"/>
            </w:tcBorders>
            <w:vAlign w:val="center"/>
          </w:tcPr>
          <w:p w14:paraId="7D5659B3" w14:textId="77777777" w:rsidR="000B679B" w:rsidRPr="008141A5" w:rsidRDefault="000B679B" w:rsidP="004766E8">
            <w:pPr>
              <w:pStyle w:val="Default"/>
              <w:numPr>
                <w:ilvl w:val="0"/>
                <w:numId w:val="4"/>
              </w:numPr>
              <w:rPr>
                <w:bCs/>
                <w:color w:val="auto"/>
              </w:rPr>
            </w:pPr>
            <w:r>
              <w:rPr>
                <w:color w:val="auto"/>
              </w:rPr>
              <w:t xml:space="preserve"> </w:t>
            </w:r>
            <w:r>
              <w:rPr>
                <w:bCs/>
                <w:color w:val="auto"/>
              </w:rPr>
              <w:t>A very warm welcome</w:t>
            </w:r>
          </w:p>
          <w:p w14:paraId="74BC23CE" w14:textId="77777777" w:rsidR="000B679B" w:rsidRPr="008141A5" w:rsidRDefault="000B679B" w:rsidP="004766E8">
            <w:pPr>
              <w:pStyle w:val="Default"/>
              <w:numPr>
                <w:ilvl w:val="0"/>
                <w:numId w:val="4"/>
              </w:numPr>
              <w:rPr>
                <w:bCs/>
                <w:color w:val="auto"/>
              </w:rPr>
            </w:pPr>
            <w:r>
              <w:rPr>
                <w:bCs/>
                <w:color w:val="auto"/>
              </w:rPr>
              <w:t>Good induction with role relevant training</w:t>
            </w:r>
          </w:p>
          <w:p w14:paraId="70B698BC" w14:textId="77777777" w:rsidR="000B679B" w:rsidRPr="00FB60D1" w:rsidRDefault="000B679B" w:rsidP="004766E8">
            <w:pPr>
              <w:pStyle w:val="Default"/>
              <w:numPr>
                <w:ilvl w:val="0"/>
                <w:numId w:val="4"/>
              </w:numPr>
              <w:rPr>
                <w:bCs/>
              </w:rPr>
            </w:pPr>
            <w:r>
              <w:rPr>
                <w:bCs/>
              </w:rPr>
              <w:t xml:space="preserve">Reimbursement of travel costs </w:t>
            </w:r>
          </w:p>
          <w:p w14:paraId="280E4ABA" w14:textId="77777777" w:rsidR="000B679B" w:rsidRPr="0085554A" w:rsidRDefault="000B679B" w:rsidP="004766E8">
            <w:pPr>
              <w:pStyle w:val="Default"/>
              <w:numPr>
                <w:ilvl w:val="0"/>
                <w:numId w:val="5"/>
              </w:numPr>
              <w:rPr>
                <w:color w:val="auto"/>
              </w:rPr>
            </w:pPr>
            <w:r>
              <w:rPr>
                <w:bCs/>
              </w:rPr>
              <w:t>Free on-site parking</w:t>
            </w:r>
          </w:p>
        </w:tc>
      </w:tr>
      <w:tr w:rsidR="000B679B" w:rsidRPr="0085554A" w14:paraId="61E6E684" w14:textId="77777777" w:rsidTr="64309071">
        <w:trPr>
          <w:gridAfter w:val="1"/>
          <w:wAfter w:w="73" w:type="dxa"/>
          <w:trHeight w:val="680"/>
          <w:jc w:val="center"/>
        </w:trPr>
        <w:tc>
          <w:tcPr>
            <w:tcW w:w="2105" w:type="dxa"/>
            <w:tcBorders>
              <w:bottom w:val="single" w:sz="4" w:space="0" w:color="auto"/>
            </w:tcBorders>
            <w:shd w:val="clear" w:color="auto" w:fill="C1E4F5" w:themeFill="accent1" w:themeFillTint="33"/>
            <w:vAlign w:val="center"/>
          </w:tcPr>
          <w:p w14:paraId="36388ADB" w14:textId="77777777" w:rsidR="000B679B" w:rsidRPr="003D2D82" w:rsidRDefault="000B679B" w:rsidP="002E69C0">
            <w:pPr>
              <w:rPr>
                <w:rFonts w:ascii="Calibri" w:hAnsi="Calibri" w:cs="Calibri"/>
                <w:b/>
              </w:rPr>
            </w:pPr>
            <w:r w:rsidRPr="003D2D82">
              <w:rPr>
                <w:rFonts w:ascii="Calibri" w:hAnsi="Calibri" w:cs="Calibri"/>
                <w:b/>
              </w:rPr>
              <w:lastRenderedPageBreak/>
              <w:t>How to apply</w:t>
            </w:r>
            <w:r w:rsidR="000C41BD" w:rsidRPr="003D2D82">
              <w:rPr>
                <w:rFonts w:ascii="Calibri" w:hAnsi="Calibri" w:cs="Calibri"/>
                <w:b/>
              </w:rPr>
              <w:t>/ more information</w:t>
            </w:r>
            <w:r w:rsidRPr="003D2D82">
              <w:rPr>
                <w:rFonts w:ascii="Calibri" w:hAnsi="Calibri" w:cs="Calibri"/>
                <w:b/>
              </w:rPr>
              <w:t>:</w:t>
            </w:r>
          </w:p>
        </w:tc>
        <w:tc>
          <w:tcPr>
            <w:tcW w:w="7104" w:type="dxa"/>
            <w:tcBorders>
              <w:bottom w:val="single" w:sz="4" w:space="0" w:color="auto"/>
            </w:tcBorders>
            <w:vAlign w:val="center"/>
          </w:tcPr>
          <w:p w14:paraId="3233D63E" w14:textId="77777777" w:rsidR="00B5512B" w:rsidRDefault="00B5512B" w:rsidP="000B679B">
            <w:pPr>
              <w:pStyle w:val="Default"/>
              <w:rPr>
                <w:bCs/>
              </w:rPr>
            </w:pPr>
          </w:p>
          <w:p w14:paraId="09AEC478" w14:textId="2EC47299" w:rsidR="000B679B" w:rsidRDefault="000B679B" w:rsidP="000B679B">
            <w:pPr>
              <w:pStyle w:val="Default"/>
              <w:rPr>
                <w:bCs/>
              </w:rPr>
            </w:pPr>
            <w:r>
              <w:rPr>
                <w:bCs/>
              </w:rPr>
              <w:t xml:space="preserve">You </w:t>
            </w:r>
            <w:r w:rsidR="003D2D82">
              <w:rPr>
                <w:bCs/>
              </w:rPr>
              <w:t xml:space="preserve">will </w:t>
            </w:r>
            <w:r>
              <w:rPr>
                <w:bCs/>
              </w:rPr>
              <w:t xml:space="preserve">need to complete a volunteer application form. This can be done via our website </w:t>
            </w:r>
            <w:hyperlink r:id="rId11" w:history="1">
              <w:r w:rsidRPr="00012CA0">
                <w:rPr>
                  <w:rStyle w:val="Hyperlink"/>
                  <w:bCs/>
                </w:rPr>
                <w:t>www.ageukexeter.org.uk</w:t>
              </w:r>
            </w:hyperlink>
            <w:r>
              <w:rPr>
                <w:bCs/>
              </w:rPr>
              <w:t xml:space="preserve"> or by ringing Exeter </w:t>
            </w:r>
            <w:r w:rsidR="004766E8">
              <w:rPr>
                <w:bCs/>
              </w:rPr>
              <w:t xml:space="preserve">01392 </w:t>
            </w:r>
            <w:r>
              <w:rPr>
                <w:bCs/>
              </w:rPr>
              <w:t xml:space="preserve">202092 to request a form. </w:t>
            </w:r>
            <w:r w:rsidR="000C41BD">
              <w:rPr>
                <w:bCs/>
              </w:rPr>
              <w:t xml:space="preserve">Please ask to speak to the Volunteers Officer if you have any questions about the role. </w:t>
            </w:r>
          </w:p>
          <w:p w14:paraId="10B3EF10" w14:textId="77777777" w:rsidR="00B5512B" w:rsidRPr="0085554A" w:rsidRDefault="00B5512B" w:rsidP="000B679B">
            <w:pPr>
              <w:pStyle w:val="Default"/>
              <w:rPr>
                <w:bCs/>
              </w:rPr>
            </w:pPr>
          </w:p>
        </w:tc>
      </w:tr>
      <w:tr w:rsidR="000B679B" w:rsidRPr="0085554A" w14:paraId="10906F95" w14:textId="77777777" w:rsidTr="64309071">
        <w:trPr>
          <w:gridAfter w:val="1"/>
          <w:wAfter w:w="73" w:type="dxa"/>
          <w:trHeight w:val="680"/>
          <w:jc w:val="center"/>
        </w:trPr>
        <w:tc>
          <w:tcPr>
            <w:tcW w:w="2105" w:type="dxa"/>
            <w:tcBorders>
              <w:bottom w:val="single" w:sz="4" w:space="0" w:color="auto"/>
            </w:tcBorders>
            <w:shd w:val="clear" w:color="auto" w:fill="C1E4F5" w:themeFill="accent1" w:themeFillTint="33"/>
            <w:vAlign w:val="center"/>
          </w:tcPr>
          <w:p w14:paraId="72264E83" w14:textId="77777777" w:rsidR="000B679B" w:rsidRPr="003D2D82" w:rsidRDefault="000B679B" w:rsidP="002E69C0">
            <w:pPr>
              <w:rPr>
                <w:rFonts w:ascii="Calibri" w:hAnsi="Calibri" w:cs="Calibri"/>
                <w:b/>
              </w:rPr>
            </w:pPr>
            <w:r w:rsidRPr="003D2D82">
              <w:rPr>
                <w:rFonts w:ascii="Calibri" w:hAnsi="Calibri" w:cs="Calibri"/>
                <w:b/>
              </w:rPr>
              <w:t>What will happen next:</w:t>
            </w:r>
          </w:p>
        </w:tc>
        <w:tc>
          <w:tcPr>
            <w:tcW w:w="7104" w:type="dxa"/>
            <w:tcBorders>
              <w:bottom w:val="single" w:sz="4" w:space="0" w:color="auto"/>
            </w:tcBorders>
            <w:vAlign w:val="center"/>
          </w:tcPr>
          <w:p w14:paraId="429EDB65" w14:textId="77777777" w:rsidR="00B5512B" w:rsidRDefault="00B5512B" w:rsidP="000B679B">
            <w:pPr>
              <w:pStyle w:val="Default"/>
              <w:rPr>
                <w:bCs/>
              </w:rPr>
            </w:pPr>
          </w:p>
          <w:p w14:paraId="60A5C897" w14:textId="1D951779" w:rsidR="00E318F9" w:rsidRDefault="000B679B" w:rsidP="000B679B">
            <w:pPr>
              <w:pStyle w:val="Default"/>
            </w:pPr>
            <w:r>
              <w:t>You will be invited to attend an informal interview. We will then request 2 references, and a DBS application will be made.</w:t>
            </w:r>
          </w:p>
          <w:p w14:paraId="3F6D3633" w14:textId="202C893C" w:rsidR="64309071" w:rsidRDefault="64309071" w:rsidP="64309071">
            <w:pPr>
              <w:pStyle w:val="Default"/>
            </w:pPr>
          </w:p>
          <w:p w14:paraId="7A30F9B3" w14:textId="3940A59A" w:rsidR="2DDB28B7" w:rsidRDefault="2DDB28B7" w:rsidP="2DDB28B7">
            <w:pPr>
              <w:pStyle w:val="Default"/>
            </w:pPr>
          </w:p>
          <w:p w14:paraId="3334EDB8" w14:textId="77777777" w:rsidR="00B5512B" w:rsidRDefault="00B5512B" w:rsidP="000B679B">
            <w:pPr>
              <w:pStyle w:val="Default"/>
              <w:rPr>
                <w:bCs/>
              </w:rPr>
            </w:pPr>
          </w:p>
        </w:tc>
      </w:tr>
      <w:tr w:rsidR="000B679B" w:rsidRPr="0085554A" w14:paraId="27BD2434" w14:textId="77777777" w:rsidTr="64309071">
        <w:trPr>
          <w:gridAfter w:val="1"/>
          <w:wAfter w:w="73" w:type="dxa"/>
          <w:trHeight w:val="624"/>
          <w:jc w:val="center"/>
        </w:trPr>
        <w:tc>
          <w:tcPr>
            <w:tcW w:w="9209" w:type="dxa"/>
            <w:gridSpan w:val="2"/>
            <w:shd w:val="clear" w:color="auto" w:fill="C1E4F5" w:themeFill="accent1" w:themeFillTint="33"/>
            <w:vAlign w:val="center"/>
          </w:tcPr>
          <w:p w14:paraId="10156267" w14:textId="77777777" w:rsidR="003D2D82" w:rsidRDefault="000B679B" w:rsidP="002E69C0">
            <w:pPr>
              <w:pStyle w:val="Default"/>
              <w:rPr>
                <w:b/>
                <w:bCs/>
              </w:rPr>
            </w:pPr>
            <w:r>
              <w:rPr>
                <w:b/>
                <w:bCs/>
              </w:rPr>
              <w:t xml:space="preserve">Main Tasks of Volunteer Role </w:t>
            </w:r>
          </w:p>
          <w:p w14:paraId="1F6CB088" w14:textId="77777777" w:rsidR="003D2D82" w:rsidRPr="0085554A" w:rsidRDefault="003D2D82" w:rsidP="002E69C0">
            <w:pPr>
              <w:pStyle w:val="Default"/>
              <w:rPr>
                <w:b/>
                <w:bCs/>
              </w:rPr>
            </w:pPr>
          </w:p>
        </w:tc>
      </w:tr>
      <w:tr w:rsidR="003D2D82" w:rsidRPr="0085554A" w14:paraId="7D313DE4" w14:textId="77777777" w:rsidTr="64309071">
        <w:trPr>
          <w:gridAfter w:val="1"/>
          <w:wAfter w:w="73" w:type="dxa"/>
          <w:trHeight w:val="624"/>
          <w:jc w:val="center"/>
        </w:trPr>
        <w:tc>
          <w:tcPr>
            <w:tcW w:w="9209" w:type="dxa"/>
            <w:gridSpan w:val="2"/>
            <w:vAlign w:val="center"/>
          </w:tcPr>
          <w:p w14:paraId="05FDA5FE" w14:textId="77777777" w:rsidR="005907D7" w:rsidRPr="005907D7" w:rsidRDefault="005907D7" w:rsidP="005907D7">
            <w:pPr>
              <w:pStyle w:val="Default"/>
              <w:numPr>
                <w:ilvl w:val="0"/>
                <w:numId w:val="5"/>
              </w:numPr>
              <w:rPr>
                <w:color w:val="auto"/>
              </w:rPr>
            </w:pPr>
            <w:r w:rsidRPr="005907D7">
              <w:rPr>
                <w:color w:val="auto"/>
              </w:rPr>
              <w:t>Delivering high quality customer service.</w:t>
            </w:r>
          </w:p>
          <w:p w14:paraId="2CA477BC" w14:textId="6B942F0B" w:rsidR="005907D7" w:rsidRPr="005907D7" w:rsidRDefault="005907D7" w:rsidP="005907D7">
            <w:pPr>
              <w:pStyle w:val="Default"/>
              <w:numPr>
                <w:ilvl w:val="0"/>
                <w:numId w:val="5"/>
              </w:numPr>
            </w:pPr>
            <w:r w:rsidRPr="005907D7">
              <w:t>To talk with clients when they first contact Age UK Exeter to understand what help / assistance they are looking for and signpost as required</w:t>
            </w:r>
          </w:p>
          <w:p w14:paraId="5E076A7D" w14:textId="4BA03497" w:rsidR="005907D7" w:rsidRPr="005907D7" w:rsidRDefault="005907D7" w:rsidP="005907D7">
            <w:pPr>
              <w:pStyle w:val="Default"/>
              <w:numPr>
                <w:ilvl w:val="0"/>
                <w:numId w:val="5"/>
              </w:numPr>
              <w:rPr>
                <w:color w:val="auto"/>
              </w:rPr>
            </w:pPr>
            <w:r w:rsidRPr="005907D7">
              <w:rPr>
                <w:color w:val="auto"/>
              </w:rPr>
              <w:t>Support with information and advice on:</w:t>
            </w:r>
          </w:p>
          <w:p w14:paraId="5D8D3405" w14:textId="77777777" w:rsidR="005907D7" w:rsidRPr="005907D7" w:rsidRDefault="005907D7" w:rsidP="005907D7">
            <w:pPr>
              <w:pStyle w:val="Default"/>
              <w:ind w:left="360"/>
              <w:rPr>
                <w:color w:val="auto"/>
              </w:rPr>
            </w:pPr>
            <w:r>
              <w:rPr>
                <w:color w:val="auto"/>
              </w:rPr>
              <w:t xml:space="preserve">                    </w:t>
            </w:r>
            <w:r w:rsidRPr="005907D7">
              <w:rPr>
                <w:color w:val="auto"/>
              </w:rPr>
              <w:t>Income and welfare benefits</w:t>
            </w:r>
          </w:p>
          <w:p w14:paraId="0D119244" w14:textId="77777777" w:rsidR="005907D7" w:rsidRPr="005907D7" w:rsidRDefault="005907D7" w:rsidP="005907D7">
            <w:pPr>
              <w:pStyle w:val="Default"/>
              <w:ind w:left="720"/>
              <w:rPr>
                <w:color w:val="auto"/>
              </w:rPr>
            </w:pPr>
            <w:r>
              <w:rPr>
                <w:color w:val="auto"/>
              </w:rPr>
              <w:t xml:space="preserve">             </w:t>
            </w:r>
            <w:r w:rsidRPr="005907D7">
              <w:rPr>
                <w:color w:val="auto"/>
              </w:rPr>
              <w:t>Social Care</w:t>
            </w:r>
          </w:p>
          <w:p w14:paraId="7624E423" w14:textId="77777777" w:rsidR="005907D7" w:rsidRPr="005907D7" w:rsidRDefault="005907D7" w:rsidP="005907D7">
            <w:pPr>
              <w:pStyle w:val="Default"/>
              <w:ind w:left="720"/>
              <w:rPr>
                <w:color w:val="auto"/>
              </w:rPr>
            </w:pPr>
            <w:r>
              <w:rPr>
                <w:color w:val="auto"/>
              </w:rPr>
              <w:t xml:space="preserve">             </w:t>
            </w:r>
            <w:r w:rsidRPr="005907D7">
              <w:rPr>
                <w:color w:val="auto"/>
              </w:rPr>
              <w:t>Local Services</w:t>
            </w:r>
          </w:p>
          <w:p w14:paraId="0050FDB7" w14:textId="77777777" w:rsidR="005907D7" w:rsidRPr="005907D7" w:rsidRDefault="005907D7" w:rsidP="005907D7">
            <w:pPr>
              <w:pStyle w:val="Default"/>
              <w:ind w:left="720"/>
              <w:rPr>
                <w:color w:val="auto"/>
              </w:rPr>
            </w:pPr>
            <w:r>
              <w:rPr>
                <w:color w:val="auto"/>
              </w:rPr>
              <w:t xml:space="preserve">             </w:t>
            </w:r>
            <w:r w:rsidRPr="005907D7">
              <w:rPr>
                <w:color w:val="auto"/>
              </w:rPr>
              <w:t>Tradespeople</w:t>
            </w:r>
          </w:p>
          <w:p w14:paraId="3E2217A5" w14:textId="142A5EC1" w:rsidR="005907D7" w:rsidRPr="005907D7" w:rsidRDefault="005907D7" w:rsidP="005907D7">
            <w:pPr>
              <w:pStyle w:val="Default"/>
              <w:ind w:left="720"/>
              <w:rPr>
                <w:color w:val="auto"/>
              </w:rPr>
            </w:pPr>
            <w:r>
              <w:rPr>
                <w:color w:val="auto"/>
              </w:rPr>
              <w:t xml:space="preserve">             </w:t>
            </w:r>
            <w:r w:rsidRPr="005907D7">
              <w:rPr>
                <w:color w:val="auto"/>
              </w:rPr>
              <w:t>Community groups and activities (run by AUK Exeter or other organisations)</w:t>
            </w:r>
          </w:p>
          <w:p w14:paraId="3CF1D754" w14:textId="77777777" w:rsidR="005907D7" w:rsidRDefault="005907D7" w:rsidP="005907D7">
            <w:pPr>
              <w:pStyle w:val="Default"/>
              <w:ind w:left="720"/>
              <w:rPr>
                <w:color w:val="auto"/>
                <w:highlight w:val="yellow"/>
              </w:rPr>
            </w:pPr>
            <w:r>
              <w:rPr>
                <w:color w:val="auto"/>
              </w:rPr>
              <w:t xml:space="preserve">             </w:t>
            </w:r>
            <w:r w:rsidRPr="005907D7">
              <w:rPr>
                <w:color w:val="auto"/>
              </w:rPr>
              <w:t>Signposting to other charities and services where needed</w:t>
            </w:r>
          </w:p>
          <w:p w14:paraId="6B9DD0D1" w14:textId="6F56D4C0" w:rsidR="00CE7742" w:rsidRPr="005907D7" w:rsidRDefault="00CE7742" w:rsidP="00CE7742">
            <w:pPr>
              <w:pStyle w:val="Default"/>
              <w:numPr>
                <w:ilvl w:val="0"/>
                <w:numId w:val="5"/>
              </w:numPr>
            </w:pPr>
            <w:r w:rsidRPr="005907D7">
              <w:t xml:space="preserve">To talk with clients about their personal circumstances to be able to give the best advice </w:t>
            </w:r>
          </w:p>
          <w:p w14:paraId="1E22ADB8" w14:textId="2F66BCCE" w:rsidR="003D2D82" w:rsidRPr="005907D7" w:rsidRDefault="00CE7742" w:rsidP="00CE7742">
            <w:pPr>
              <w:pStyle w:val="Default"/>
              <w:numPr>
                <w:ilvl w:val="0"/>
                <w:numId w:val="5"/>
              </w:numPr>
            </w:pPr>
            <w:r w:rsidRPr="005907D7">
              <w:t>To assist clients with completion of benefit forms in the office</w:t>
            </w:r>
            <w:r w:rsidR="005907D7" w:rsidRPr="005907D7">
              <w:t xml:space="preserve"> on the telephone and</w:t>
            </w:r>
            <w:r w:rsidRPr="005907D7">
              <w:t xml:space="preserve"> in the </w:t>
            </w:r>
            <w:proofErr w:type="gramStart"/>
            <w:r w:rsidRPr="005907D7">
              <w:t>clients</w:t>
            </w:r>
            <w:proofErr w:type="gramEnd"/>
            <w:r w:rsidRPr="005907D7">
              <w:t xml:space="preserve"> home</w:t>
            </w:r>
          </w:p>
          <w:p w14:paraId="5A955617" w14:textId="77777777" w:rsidR="005907D7" w:rsidRPr="005907D7" w:rsidRDefault="005907D7" w:rsidP="005907D7">
            <w:pPr>
              <w:pStyle w:val="Default"/>
              <w:numPr>
                <w:ilvl w:val="0"/>
                <w:numId w:val="5"/>
              </w:numPr>
              <w:rPr>
                <w:color w:val="auto"/>
              </w:rPr>
            </w:pPr>
            <w:r w:rsidRPr="005907D7">
              <w:rPr>
                <w:color w:val="auto"/>
              </w:rPr>
              <w:t>Accurate record keeping using computerised CRM system.</w:t>
            </w:r>
          </w:p>
          <w:p w14:paraId="3D86F351" w14:textId="77777777" w:rsidR="003D2D82" w:rsidRDefault="003D2D82" w:rsidP="002E69C0">
            <w:pPr>
              <w:pStyle w:val="Default"/>
              <w:rPr>
                <w:b/>
                <w:bCs/>
              </w:rPr>
            </w:pPr>
          </w:p>
        </w:tc>
      </w:tr>
      <w:tr w:rsidR="009A2A79" w:rsidRPr="00ED23D3" w14:paraId="6D634DBD" w14:textId="77777777" w:rsidTr="64309071">
        <w:trPr>
          <w:trHeight w:val="624"/>
          <w:jc w:val="center"/>
        </w:trPr>
        <w:tc>
          <w:tcPr>
            <w:tcW w:w="9282" w:type="dxa"/>
            <w:gridSpan w:val="3"/>
            <w:shd w:val="clear" w:color="auto" w:fill="C1E4F5" w:themeFill="accent1" w:themeFillTint="33"/>
            <w:vAlign w:val="center"/>
          </w:tcPr>
          <w:p w14:paraId="6520615E" w14:textId="77777777" w:rsidR="000C41BD" w:rsidRDefault="000C41BD" w:rsidP="003135F6">
            <w:pPr>
              <w:rPr>
                <w:rFonts w:ascii="Calibri" w:hAnsi="Calibri" w:cs="Calibri"/>
                <w:b/>
                <w:bCs/>
              </w:rPr>
            </w:pPr>
          </w:p>
          <w:p w14:paraId="264431A3" w14:textId="77777777" w:rsidR="009A2A79" w:rsidRDefault="000C41BD" w:rsidP="003135F6">
            <w:pPr>
              <w:rPr>
                <w:rFonts w:ascii="Calibri" w:hAnsi="Calibri" w:cs="Calibri"/>
                <w:b/>
                <w:bCs/>
              </w:rPr>
            </w:pPr>
            <w:r>
              <w:rPr>
                <w:rFonts w:ascii="Calibri" w:hAnsi="Calibri" w:cs="Calibri"/>
                <w:b/>
                <w:bCs/>
              </w:rPr>
              <w:t>D</w:t>
            </w:r>
            <w:r w:rsidR="009A2A79" w:rsidRPr="003135F6">
              <w:rPr>
                <w:rFonts w:ascii="Calibri" w:hAnsi="Calibri" w:cs="Calibri"/>
                <w:b/>
                <w:bCs/>
              </w:rPr>
              <w:t>isclosure and Barring Service (DBS)</w:t>
            </w:r>
          </w:p>
          <w:p w14:paraId="2130EF91" w14:textId="77777777" w:rsidR="003D2D82" w:rsidRPr="003135F6" w:rsidRDefault="003D2D82" w:rsidP="003135F6">
            <w:pPr>
              <w:rPr>
                <w:rFonts w:ascii="Calibri" w:hAnsi="Calibri" w:cs="Calibri"/>
                <w:b/>
                <w:bCs/>
              </w:rPr>
            </w:pPr>
          </w:p>
        </w:tc>
      </w:tr>
      <w:tr w:rsidR="009A2A79" w:rsidRPr="00ED23D3" w14:paraId="75840E6B" w14:textId="77777777" w:rsidTr="64309071">
        <w:trPr>
          <w:trHeight w:val="3231"/>
          <w:jc w:val="center"/>
        </w:trPr>
        <w:tc>
          <w:tcPr>
            <w:tcW w:w="9282" w:type="dxa"/>
            <w:gridSpan w:val="3"/>
            <w:vAlign w:val="center"/>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8B1121" w:rsidRPr="008B1121" w14:paraId="09326B2E" w14:textId="77777777">
              <w:trPr>
                <w:trHeight w:val="300"/>
              </w:trPr>
              <w:tc>
                <w:tcPr>
                  <w:tcW w:w="9060" w:type="dxa"/>
                  <w:tcBorders>
                    <w:top w:val="nil"/>
                    <w:left w:val="nil"/>
                    <w:bottom w:val="nil"/>
                    <w:right w:val="nil"/>
                  </w:tcBorders>
                  <w:vAlign w:val="center"/>
                  <w:hideMark/>
                </w:tcPr>
                <w:p w14:paraId="29890931" w14:textId="77777777" w:rsidR="008B1121" w:rsidRPr="008B1121" w:rsidRDefault="008B1121" w:rsidP="008B1121">
                  <w:pPr>
                    <w:pStyle w:val="Default"/>
                    <w:rPr>
                      <w:rFonts w:ascii="Times New Roman" w:hAnsi="Times New Roman" w:cs="Times New Roman"/>
                    </w:rPr>
                  </w:pPr>
                  <w:r w:rsidRPr="008B1121">
                    <w:rPr>
                      <w:rFonts w:ascii="Times New Roman" w:hAnsi="Times New Roman" w:cs="Times New Roman"/>
                      <w:b/>
                      <w:bCs/>
                    </w:rPr>
                    <w:t>Disclosure and Barring Service (DBS)</w:t>
                  </w:r>
                  <w:r w:rsidRPr="008B1121">
                    <w:rPr>
                      <w:rFonts w:ascii="Times New Roman" w:hAnsi="Times New Roman" w:cs="Times New Roman"/>
                    </w:rPr>
                    <w:t> </w:t>
                  </w:r>
                </w:p>
              </w:tc>
            </w:tr>
            <w:tr w:rsidR="008B1121" w:rsidRPr="008B1121" w14:paraId="7169BDC7" w14:textId="77777777">
              <w:trPr>
                <w:trHeight w:val="300"/>
              </w:trPr>
              <w:tc>
                <w:tcPr>
                  <w:tcW w:w="9060" w:type="dxa"/>
                  <w:tcBorders>
                    <w:top w:val="nil"/>
                    <w:left w:val="nil"/>
                    <w:bottom w:val="nil"/>
                    <w:right w:val="nil"/>
                  </w:tcBorders>
                  <w:vAlign w:val="center"/>
                  <w:hideMark/>
                </w:tcPr>
                <w:p w14:paraId="6E467709" w14:textId="77777777" w:rsidR="008B1121" w:rsidRPr="008B1121" w:rsidRDefault="008B1121" w:rsidP="008B1121">
                  <w:pPr>
                    <w:pStyle w:val="Default"/>
                    <w:rPr>
                      <w:rFonts w:ascii="Times New Roman" w:hAnsi="Times New Roman" w:cs="Times New Roman"/>
                    </w:rPr>
                  </w:pPr>
                  <w:r w:rsidRPr="008B1121">
                    <w:rPr>
                      <w:rFonts w:ascii="Times New Roman" w:hAnsi="Times New Roman" w:cs="Times New Roman"/>
                    </w:rPr>
                    <w:t>This post is covered by the Rehabilitation of Offenders Act 1974. We only ask applicants to disclose convictions which are not yet spent under the Rehabilitation of Offenders Act 1974. If you are not sure whether your convictions are spent, please refer to Nacro guidance. If successful in being invited to interview, you will be asked to fill in our Criminal Record Declaration Form, which will be confidentially returned to our HR and Finance Manager. We guarantee that the information you provide will be used fairly and will only be seen by those who need to see it as part of the recruitment process. </w:t>
                  </w:r>
                </w:p>
                <w:p w14:paraId="20517E5F" w14:textId="77777777" w:rsidR="008B1121" w:rsidRPr="008B1121" w:rsidRDefault="008B1121" w:rsidP="008B1121">
                  <w:pPr>
                    <w:pStyle w:val="Default"/>
                    <w:rPr>
                      <w:rFonts w:ascii="Times New Roman" w:hAnsi="Times New Roman" w:cs="Times New Roman"/>
                    </w:rPr>
                  </w:pPr>
                  <w:r w:rsidRPr="008B1121">
                    <w:rPr>
                      <w:rFonts w:ascii="Times New Roman" w:hAnsi="Times New Roman" w:cs="Times New Roman"/>
                    </w:rPr>
                    <w:t>A person’s criminal record will not</w:t>
                  </w:r>
                  <w:proofErr w:type="gramStart"/>
                  <w:r w:rsidRPr="008B1121">
                    <w:rPr>
                      <w:rFonts w:ascii="Times New Roman" w:hAnsi="Times New Roman" w:cs="Times New Roman"/>
                    </w:rPr>
                    <w:t>, in itself, debar</w:t>
                  </w:r>
                  <w:proofErr w:type="gramEnd"/>
                  <w:r w:rsidRPr="008B1121">
                    <w:rPr>
                      <w:rFonts w:ascii="Times New Roman" w:hAnsi="Times New Roman" w:cs="Times New Roman"/>
                    </w:rPr>
                    <w:t> that person from being appointed to this post. Suitable applicants will not be refused posts because of offences which are not relevant to, and do not place them at or make them a risk in, the role for which they are applying. All cases will be examined on an individual basis. However, failure to reveal this information could lead to the withdrawal of an offer of employment or disciplinary action. </w:t>
                  </w:r>
                </w:p>
              </w:tc>
            </w:tr>
          </w:tbl>
          <w:p w14:paraId="00A26F23" w14:textId="77777777" w:rsidR="008B1121" w:rsidRPr="008B1121" w:rsidRDefault="008B1121" w:rsidP="008B1121">
            <w:pPr>
              <w:pStyle w:val="Default"/>
              <w:rPr>
                <w:rFonts w:ascii="Times New Roman" w:hAnsi="Times New Roman" w:cs="Times New Roman"/>
              </w:rPr>
            </w:pPr>
            <w:r w:rsidRPr="008B1121">
              <w:rPr>
                <w:rFonts w:ascii="Times New Roman" w:hAnsi="Times New Roman" w:cs="Times New Roman"/>
                <w:lang w:val="en-US"/>
              </w:rPr>
              <w:t>If you are the chosen candidate for this volunteer role, it will be subject to a satisfactory Basic DBS check </w:t>
            </w:r>
            <w:r w:rsidRPr="008B1121">
              <w:rPr>
                <w:rFonts w:ascii="Times New Roman" w:hAnsi="Times New Roman" w:cs="Times New Roman"/>
              </w:rPr>
              <w:t> </w:t>
            </w:r>
          </w:p>
          <w:p w14:paraId="3D2AFD47" w14:textId="77777777" w:rsidR="000C41BD" w:rsidRDefault="000C41BD" w:rsidP="003135F6">
            <w:pPr>
              <w:pStyle w:val="Default"/>
            </w:pPr>
          </w:p>
          <w:p w14:paraId="17C4D74B" w14:textId="77777777" w:rsidR="00B5512B" w:rsidRPr="00ED23D3" w:rsidRDefault="00B5512B" w:rsidP="003135F6">
            <w:pPr>
              <w:pStyle w:val="Default"/>
            </w:pPr>
          </w:p>
        </w:tc>
      </w:tr>
      <w:tr w:rsidR="009A2A79" w:rsidRPr="00ED23D3" w14:paraId="75173A57" w14:textId="77777777" w:rsidTr="64309071">
        <w:trPr>
          <w:trHeight w:val="624"/>
          <w:jc w:val="center"/>
        </w:trPr>
        <w:tc>
          <w:tcPr>
            <w:tcW w:w="9282" w:type="dxa"/>
            <w:gridSpan w:val="3"/>
            <w:shd w:val="clear" w:color="auto" w:fill="C1E4F5" w:themeFill="accent1" w:themeFillTint="33"/>
            <w:vAlign w:val="center"/>
          </w:tcPr>
          <w:p w14:paraId="662A0539" w14:textId="77777777" w:rsidR="009A2A79" w:rsidRPr="003135F6" w:rsidRDefault="009A2A79" w:rsidP="003135F6">
            <w:pPr>
              <w:rPr>
                <w:rFonts w:ascii="Calibri" w:hAnsi="Calibri" w:cs="Calibri"/>
                <w:b/>
                <w:bCs/>
              </w:rPr>
            </w:pPr>
            <w:r w:rsidRPr="003135F6">
              <w:rPr>
                <w:rFonts w:ascii="Calibri" w:hAnsi="Calibri" w:cs="Calibri"/>
                <w:b/>
                <w:bCs/>
              </w:rPr>
              <w:lastRenderedPageBreak/>
              <w:t>Health and Safety</w:t>
            </w:r>
          </w:p>
        </w:tc>
      </w:tr>
      <w:tr w:rsidR="009A2A79" w:rsidRPr="00ED23D3" w14:paraId="46F4740E" w14:textId="77777777" w:rsidTr="64309071">
        <w:trPr>
          <w:trHeight w:val="1361"/>
          <w:jc w:val="center"/>
        </w:trPr>
        <w:tc>
          <w:tcPr>
            <w:tcW w:w="9282" w:type="dxa"/>
            <w:gridSpan w:val="3"/>
            <w:vAlign w:val="center"/>
          </w:tcPr>
          <w:p w14:paraId="17260542" w14:textId="77777777" w:rsidR="009A2A79" w:rsidRPr="003135F6" w:rsidRDefault="009A2A79" w:rsidP="003135F6">
            <w:pPr>
              <w:rPr>
                <w:rFonts w:ascii="Calibri" w:hAnsi="Calibri" w:cs="Calibri"/>
                <w:bCs/>
              </w:rPr>
            </w:pPr>
            <w:r w:rsidRPr="003135F6">
              <w:rPr>
                <w:rFonts w:ascii="Calibri" w:hAnsi="Calibri" w:cs="Calibri"/>
                <w:bCs/>
              </w:rPr>
              <w:t xml:space="preserve">All </w:t>
            </w:r>
            <w:r w:rsidR="000C41BD">
              <w:rPr>
                <w:rFonts w:ascii="Calibri" w:hAnsi="Calibri" w:cs="Calibri"/>
                <w:bCs/>
              </w:rPr>
              <w:t>volunteers</w:t>
            </w:r>
            <w:r w:rsidRPr="003135F6">
              <w:rPr>
                <w:rFonts w:ascii="Calibri" w:hAnsi="Calibri" w:cs="Calibri"/>
                <w:bCs/>
              </w:rPr>
              <w:t xml:space="preserve"> have responsibility for their own health and safety and for that of others who may be affected by their acts or omissions. </w:t>
            </w:r>
            <w:r w:rsidR="000C41BD">
              <w:rPr>
                <w:rFonts w:ascii="Calibri" w:hAnsi="Calibri" w:cs="Calibri"/>
                <w:bCs/>
              </w:rPr>
              <w:t>Volunteers</w:t>
            </w:r>
            <w:r w:rsidRPr="003135F6">
              <w:rPr>
                <w:rFonts w:ascii="Calibri" w:hAnsi="Calibri" w:cs="Calibri"/>
                <w:bCs/>
              </w:rPr>
              <w:t xml:space="preserve"> are required to adhere to all health and safety regulations, guidance and procedures </w:t>
            </w:r>
            <w:proofErr w:type="gramStart"/>
            <w:r w:rsidRPr="003135F6">
              <w:rPr>
                <w:rFonts w:ascii="Calibri" w:hAnsi="Calibri" w:cs="Calibri"/>
                <w:bCs/>
              </w:rPr>
              <w:t>at all times</w:t>
            </w:r>
            <w:proofErr w:type="gramEnd"/>
            <w:r w:rsidRPr="003135F6">
              <w:rPr>
                <w:rFonts w:ascii="Calibri" w:hAnsi="Calibri" w:cs="Calibri"/>
                <w:bCs/>
              </w:rPr>
              <w:t>.</w:t>
            </w:r>
          </w:p>
          <w:p w14:paraId="28A46CF3" w14:textId="77777777" w:rsidR="009A2A79" w:rsidRPr="003135F6" w:rsidRDefault="009A2A79" w:rsidP="003135F6">
            <w:pPr>
              <w:rPr>
                <w:rFonts w:ascii="Calibri" w:hAnsi="Calibri" w:cs="Calibri"/>
                <w:bCs/>
              </w:rPr>
            </w:pPr>
          </w:p>
        </w:tc>
      </w:tr>
      <w:tr w:rsidR="009A2A79" w:rsidRPr="00ED23D3" w14:paraId="607CB208" w14:textId="77777777" w:rsidTr="64309071">
        <w:trPr>
          <w:trHeight w:val="624"/>
          <w:jc w:val="center"/>
        </w:trPr>
        <w:tc>
          <w:tcPr>
            <w:tcW w:w="9282" w:type="dxa"/>
            <w:gridSpan w:val="3"/>
            <w:shd w:val="clear" w:color="auto" w:fill="C1E4F5" w:themeFill="accent1" w:themeFillTint="33"/>
            <w:vAlign w:val="center"/>
          </w:tcPr>
          <w:p w14:paraId="2B150565" w14:textId="77777777" w:rsidR="009A2A79" w:rsidRPr="003135F6" w:rsidRDefault="009A2A79" w:rsidP="003135F6">
            <w:pPr>
              <w:rPr>
                <w:rFonts w:ascii="Calibri" w:hAnsi="Calibri" w:cs="Calibri"/>
                <w:b/>
                <w:bCs/>
              </w:rPr>
            </w:pPr>
            <w:r w:rsidRPr="003135F6">
              <w:rPr>
                <w:rFonts w:ascii="Calibri" w:hAnsi="Calibri" w:cs="Calibri"/>
                <w:b/>
                <w:bCs/>
              </w:rPr>
              <w:t>Confidentiality</w:t>
            </w:r>
          </w:p>
        </w:tc>
      </w:tr>
      <w:tr w:rsidR="009A2A79" w:rsidRPr="00ED23D3" w14:paraId="251586C9" w14:textId="77777777" w:rsidTr="64309071">
        <w:trPr>
          <w:trHeight w:val="920"/>
          <w:jc w:val="center"/>
        </w:trPr>
        <w:tc>
          <w:tcPr>
            <w:tcW w:w="9282" w:type="dxa"/>
            <w:gridSpan w:val="3"/>
            <w:vAlign w:val="center"/>
          </w:tcPr>
          <w:p w14:paraId="2AC6BB8B" w14:textId="77777777" w:rsidR="009A2A79" w:rsidRPr="003135F6" w:rsidRDefault="009A2A79" w:rsidP="003135F6">
            <w:pPr>
              <w:rPr>
                <w:rFonts w:ascii="Calibri" w:hAnsi="Calibri" w:cs="Calibri"/>
                <w:bCs/>
              </w:rPr>
            </w:pPr>
            <w:r w:rsidRPr="003135F6">
              <w:rPr>
                <w:rFonts w:ascii="Calibri" w:hAnsi="Calibri" w:cs="Calibri"/>
                <w:bCs/>
              </w:rPr>
              <w:t>All</w:t>
            </w:r>
            <w:r w:rsidR="000C41BD">
              <w:rPr>
                <w:rFonts w:ascii="Calibri" w:hAnsi="Calibri" w:cs="Calibri"/>
                <w:bCs/>
              </w:rPr>
              <w:t xml:space="preserve"> volunteer</w:t>
            </w:r>
            <w:r w:rsidRPr="003135F6">
              <w:rPr>
                <w:rFonts w:ascii="Calibri" w:hAnsi="Calibri" w:cs="Calibri"/>
                <w:bCs/>
              </w:rPr>
              <w:t>s are expected to respect confidentiality in relation to Age UK Exeter business, client and service user data.</w:t>
            </w:r>
          </w:p>
        </w:tc>
      </w:tr>
    </w:tbl>
    <w:p w14:paraId="45E084D7" w14:textId="77777777" w:rsidR="009A2A79" w:rsidRPr="0085554A" w:rsidRDefault="009A2A79" w:rsidP="00D100C7">
      <w:pPr>
        <w:rPr>
          <w:rFonts w:ascii="Calibri" w:hAnsi="Calibri" w:cs="Calibri"/>
        </w:rPr>
      </w:pPr>
    </w:p>
    <w:bookmarkEnd w:id="0"/>
    <w:p w14:paraId="5155124F" w14:textId="77777777" w:rsidR="00D100C7" w:rsidRPr="0085554A" w:rsidRDefault="00D100C7" w:rsidP="00D100C7">
      <w:pPr>
        <w:rPr>
          <w:rFonts w:ascii="Calibri" w:hAnsi="Calibri" w:cs="Calibri"/>
        </w:rPr>
      </w:pPr>
    </w:p>
    <w:sectPr w:rsidR="00D100C7" w:rsidRPr="0085554A" w:rsidSect="001C695F">
      <w:headerReference w:type="default" r:id="rId12"/>
      <w:footerReference w:type="default" r:id="rId13"/>
      <w:pgSz w:w="11905" w:h="16838" w:code="9"/>
      <w:pgMar w:top="567"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73CE" w14:textId="77777777" w:rsidR="00E80E3A" w:rsidRDefault="00E80E3A" w:rsidP="00C677A5">
      <w:r>
        <w:separator/>
      </w:r>
    </w:p>
  </w:endnote>
  <w:endnote w:type="continuationSeparator" w:id="0">
    <w:p w14:paraId="11E8C47F" w14:textId="77777777" w:rsidR="00E80E3A" w:rsidRDefault="00E80E3A" w:rsidP="00C6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otusLineDraw">
    <w:altName w:val="Arial"/>
    <w:charset w:val="00"/>
    <w:family w:val="swiss"/>
    <w:pitch w:val="variable"/>
    <w:sig w:usb0="00000003" w:usb1="00000000" w:usb2="00000000" w:usb3="00000000" w:csb0="00000001" w:csb1="00000000"/>
  </w:font>
  <w:font w:name="Times New (W1)">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lbertus Xb (W1)">
    <w:altName w:val="Calibri"/>
    <w:panose1 w:val="00000000000000000000"/>
    <w:charset w:val="00"/>
    <w:family w:val="swiss"/>
    <w:notTrueType/>
    <w:pitch w:val="default"/>
    <w:sig w:usb0="00000003" w:usb1="00000000" w:usb2="00000000" w:usb3="00000000" w:csb0="00000001" w:csb1="00000000"/>
  </w:font>
  <w:font w:name="Gill Sans">
    <w:altName w:val="Times New Roman"/>
    <w:charset w:val="00"/>
    <w:family w:val="swiss"/>
    <w:pitch w:val="variable"/>
    <w:sig w:usb0="00000003" w:usb1="00000000" w:usb2="00000000" w:usb3="00000000" w:csb0="00000001" w:csb1="00000000"/>
  </w:font>
  <w:font w:name="Albertus (W1)">
    <w:altName w:val="Calibri"/>
    <w:panose1 w:val="00000000000000000000"/>
    <w:charset w:val="00"/>
    <w:family w:val="swiss"/>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53F9" w14:textId="77777777" w:rsidR="008141A5" w:rsidRDefault="008141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B87429D" w14:textId="77777777" w:rsidR="00CF5A00" w:rsidRDefault="00CF5A00" w:rsidP="00A33EA9">
    <w:pPr>
      <w:pStyle w:val="BodyText"/>
      <w:tabs>
        <w:tab w:val="center" w:pos="5101"/>
      </w:tabs>
      <w:spacing w:before="24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C0EC" w14:textId="77777777" w:rsidR="00E80E3A" w:rsidRDefault="00E80E3A" w:rsidP="00C677A5">
      <w:r>
        <w:separator/>
      </w:r>
    </w:p>
  </w:footnote>
  <w:footnote w:type="continuationSeparator" w:id="0">
    <w:p w14:paraId="65E57F74" w14:textId="77777777" w:rsidR="00E80E3A" w:rsidRDefault="00E80E3A" w:rsidP="00C6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7EE1" w14:textId="77777777" w:rsidR="00CF5A00" w:rsidRDefault="00CF5A00">
    <w:pPr>
      <w:pStyle w:val="Header"/>
      <w:jc w:val="left"/>
      <w:rPr>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D5EFC"/>
    <w:multiLevelType w:val="hybridMultilevel"/>
    <w:tmpl w:val="5574A868"/>
    <w:lvl w:ilvl="0" w:tplc="3F7CDFF8">
      <w:start w:val="1"/>
      <w:numFmt w:val="bullet"/>
      <w:pStyle w:val="TableText"/>
      <w:lvlText w:val=""/>
      <w:lvlJc w:val="left"/>
      <w:pPr>
        <w:tabs>
          <w:tab w:val="num" w:pos="567"/>
        </w:tabs>
        <w:ind w:left="56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232035"/>
    <w:multiLevelType w:val="hybridMultilevel"/>
    <w:tmpl w:val="534A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77947"/>
    <w:multiLevelType w:val="hybridMultilevel"/>
    <w:tmpl w:val="C972B110"/>
    <w:lvl w:ilvl="0" w:tplc="3C56FCB0">
      <w:start w:val="1"/>
      <w:numFmt w:val="bullet"/>
      <w:pStyle w:val="Bullet"/>
      <w:lvlText w:val=""/>
      <w:lvlJc w:val="left"/>
      <w:pPr>
        <w:tabs>
          <w:tab w:val="num" w:pos="855"/>
        </w:tabs>
        <w:ind w:left="855" w:hanging="397"/>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5F451457"/>
    <w:multiLevelType w:val="multilevel"/>
    <w:tmpl w:val="4FA00FDE"/>
    <w:lvl w:ilvl="0">
      <w:start w:val="1"/>
      <w:numFmt w:val="decimal"/>
      <w:pStyle w:val="hang"/>
      <w:lvlText w:val="%1."/>
      <w:lvlJc w:val="left"/>
      <w:pPr>
        <w:tabs>
          <w:tab w:val="num" w:pos="720"/>
        </w:tabs>
        <w:ind w:left="720" w:hanging="360"/>
      </w:pPr>
      <w:rPr>
        <w:rFonts w:hint="default"/>
        <w:b/>
        <w:i w:val="0"/>
      </w:rPr>
    </w:lvl>
    <w:lvl w:ilvl="1">
      <w:start w:val="1"/>
      <w:numFmt w:val="decimal"/>
      <w:pStyle w:val="NumberList"/>
      <w:isLgl/>
      <w:lvlText w:val="%1.%2"/>
      <w:lvlJc w:val="left"/>
      <w:pPr>
        <w:tabs>
          <w:tab w:val="num" w:pos="2628"/>
        </w:tabs>
        <w:ind w:left="2628" w:hanging="360"/>
      </w:pPr>
      <w:rPr>
        <w:rFonts w:hint="default"/>
      </w:rPr>
    </w:lvl>
    <w:lvl w:ilvl="2">
      <w:start w:val="1"/>
      <w:numFmt w:val="decimal"/>
      <w:isLgl/>
      <w:lvlText w:val="%1.%2.%3"/>
      <w:lvlJc w:val="left"/>
      <w:pPr>
        <w:tabs>
          <w:tab w:val="num" w:pos="4896"/>
        </w:tabs>
        <w:ind w:left="4896" w:hanging="720"/>
      </w:pPr>
      <w:rPr>
        <w:rFonts w:hint="default"/>
      </w:rPr>
    </w:lvl>
    <w:lvl w:ilvl="3">
      <w:start w:val="1"/>
      <w:numFmt w:val="decimal"/>
      <w:isLgl/>
      <w:lvlText w:val="%1.%2.%3.%4"/>
      <w:lvlJc w:val="left"/>
      <w:pPr>
        <w:tabs>
          <w:tab w:val="num" w:pos="7164"/>
        </w:tabs>
        <w:ind w:left="7164" w:hanging="1080"/>
      </w:pPr>
      <w:rPr>
        <w:rFonts w:hint="default"/>
      </w:rPr>
    </w:lvl>
    <w:lvl w:ilvl="4">
      <w:start w:val="1"/>
      <w:numFmt w:val="decimal"/>
      <w:isLgl/>
      <w:lvlText w:val="%1.%2.%3.%4.%5"/>
      <w:lvlJc w:val="left"/>
      <w:pPr>
        <w:tabs>
          <w:tab w:val="num" w:pos="9072"/>
        </w:tabs>
        <w:ind w:left="9072" w:hanging="1080"/>
      </w:pPr>
      <w:rPr>
        <w:rFonts w:hint="default"/>
      </w:rPr>
    </w:lvl>
    <w:lvl w:ilvl="5">
      <w:start w:val="1"/>
      <w:numFmt w:val="decimal"/>
      <w:isLgl/>
      <w:lvlText w:val="%1.%2.%3.%4.%5.%6"/>
      <w:lvlJc w:val="left"/>
      <w:pPr>
        <w:tabs>
          <w:tab w:val="num" w:pos="11340"/>
        </w:tabs>
        <w:ind w:left="11340" w:hanging="1440"/>
      </w:pPr>
      <w:rPr>
        <w:rFonts w:hint="default"/>
      </w:rPr>
    </w:lvl>
    <w:lvl w:ilvl="6">
      <w:start w:val="1"/>
      <w:numFmt w:val="decimal"/>
      <w:isLgl/>
      <w:lvlText w:val="%1.%2.%3.%4.%5.%6.%7"/>
      <w:lvlJc w:val="left"/>
      <w:pPr>
        <w:tabs>
          <w:tab w:val="num" w:pos="13248"/>
        </w:tabs>
        <w:ind w:left="13248" w:hanging="1440"/>
      </w:pPr>
      <w:rPr>
        <w:rFonts w:hint="default"/>
      </w:rPr>
    </w:lvl>
    <w:lvl w:ilvl="7">
      <w:start w:val="1"/>
      <w:numFmt w:val="decimal"/>
      <w:isLgl/>
      <w:lvlText w:val="%1.%2.%3.%4.%5.%6.%7.%8"/>
      <w:lvlJc w:val="left"/>
      <w:pPr>
        <w:tabs>
          <w:tab w:val="num" w:pos="15516"/>
        </w:tabs>
        <w:ind w:left="15516" w:hanging="1800"/>
      </w:pPr>
      <w:rPr>
        <w:rFonts w:hint="default"/>
      </w:rPr>
    </w:lvl>
    <w:lvl w:ilvl="8">
      <w:start w:val="1"/>
      <w:numFmt w:val="decimal"/>
      <w:isLgl/>
      <w:lvlText w:val="%1.%2.%3.%4.%5.%6.%7.%8.%9"/>
      <w:lvlJc w:val="left"/>
      <w:pPr>
        <w:tabs>
          <w:tab w:val="num" w:pos="17784"/>
        </w:tabs>
        <w:ind w:left="17784" w:hanging="2160"/>
      </w:pPr>
      <w:rPr>
        <w:rFonts w:hint="default"/>
      </w:rPr>
    </w:lvl>
  </w:abstractNum>
  <w:abstractNum w:abstractNumId="4" w15:restartNumberingAfterBreak="0">
    <w:nsid w:val="74232CCD"/>
    <w:multiLevelType w:val="hybridMultilevel"/>
    <w:tmpl w:val="8D1A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985917">
    <w:abstractNumId w:val="0"/>
  </w:num>
  <w:num w:numId="2" w16cid:durableId="1893031531">
    <w:abstractNumId w:val="2"/>
  </w:num>
  <w:num w:numId="3" w16cid:durableId="1493332053">
    <w:abstractNumId w:val="3"/>
  </w:num>
  <w:num w:numId="4" w16cid:durableId="1446462236">
    <w:abstractNumId w:val="4"/>
  </w:num>
  <w:num w:numId="5" w16cid:durableId="9457744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C1"/>
    <w:rsid w:val="00011477"/>
    <w:rsid w:val="0001467E"/>
    <w:rsid w:val="00014AD6"/>
    <w:rsid w:val="00025E81"/>
    <w:rsid w:val="00053B99"/>
    <w:rsid w:val="00067FF0"/>
    <w:rsid w:val="000817AB"/>
    <w:rsid w:val="00093871"/>
    <w:rsid w:val="000B679B"/>
    <w:rsid w:val="000C1AA8"/>
    <w:rsid w:val="000C41BD"/>
    <w:rsid w:val="000D70AF"/>
    <w:rsid w:val="000E05A0"/>
    <w:rsid w:val="00106B28"/>
    <w:rsid w:val="00115940"/>
    <w:rsid w:val="00131EB1"/>
    <w:rsid w:val="00144D22"/>
    <w:rsid w:val="00165A2D"/>
    <w:rsid w:val="00185B8D"/>
    <w:rsid w:val="001B6D8F"/>
    <w:rsid w:val="001C695F"/>
    <w:rsid w:val="002044C6"/>
    <w:rsid w:val="002159A2"/>
    <w:rsid w:val="00230AC6"/>
    <w:rsid w:val="002755D2"/>
    <w:rsid w:val="00290283"/>
    <w:rsid w:val="002E276D"/>
    <w:rsid w:val="002E69C0"/>
    <w:rsid w:val="003135F6"/>
    <w:rsid w:val="003267FF"/>
    <w:rsid w:val="00326891"/>
    <w:rsid w:val="003632F4"/>
    <w:rsid w:val="00372E0D"/>
    <w:rsid w:val="0038101E"/>
    <w:rsid w:val="00381EBC"/>
    <w:rsid w:val="003D2D82"/>
    <w:rsid w:val="00422089"/>
    <w:rsid w:val="004303B1"/>
    <w:rsid w:val="0046076D"/>
    <w:rsid w:val="00471148"/>
    <w:rsid w:val="004731EA"/>
    <w:rsid w:val="004766E8"/>
    <w:rsid w:val="00484276"/>
    <w:rsid w:val="004D0EB4"/>
    <w:rsid w:val="004D75B9"/>
    <w:rsid w:val="004E413F"/>
    <w:rsid w:val="005275F8"/>
    <w:rsid w:val="00541EEF"/>
    <w:rsid w:val="005512D2"/>
    <w:rsid w:val="00576EC5"/>
    <w:rsid w:val="005818D2"/>
    <w:rsid w:val="005907D7"/>
    <w:rsid w:val="005A326A"/>
    <w:rsid w:val="005A6334"/>
    <w:rsid w:val="005D0F0F"/>
    <w:rsid w:val="00602400"/>
    <w:rsid w:val="00606D98"/>
    <w:rsid w:val="00643D4C"/>
    <w:rsid w:val="0066544D"/>
    <w:rsid w:val="00674DC1"/>
    <w:rsid w:val="006A6D4F"/>
    <w:rsid w:val="006D779D"/>
    <w:rsid w:val="007033ED"/>
    <w:rsid w:val="00764097"/>
    <w:rsid w:val="007A7EC0"/>
    <w:rsid w:val="007E3485"/>
    <w:rsid w:val="008141A5"/>
    <w:rsid w:val="008339B9"/>
    <w:rsid w:val="0085554A"/>
    <w:rsid w:val="00874DB7"/>
    <w:rsid w:val="008B044F"/>
    <w:rsid w:val="008B1121"/>
    <w:rsid w:val="008D7E89"/>
    <w:rsid w:val="00937042"/>
    <w:rsid w:val="0096436E"/>
    <w:rsid w:val="009A2A79"/>
    <w:rsid w:val="009B064B"/>
    <w:rsid w:val="009B6041"/>
    <w:rsid w:val="00A33EA9"/>
    <w:rsid w:val="00A65D94"/>
    <w:rsid w:val="00AA0A35"/>
    <w:rsid w:val="00AA786B"/>
    <w:rsid w:val="00AD2269"/>
    <w:rsid w:val="00B12416"/>
    <w:rsid w:val="00B47C8E"/>
    <w:rsid w:val="00B5512B"/>
    <w:rsid w:val="00B65083"/>
    <w:rsid w:val="00B70CD5"/>
    <w:rsid w:val="00B74CAA"/>
    <w:rsid w:val="00B82CA6"/>
    <w:rsid w:val="00BA5BF2"/>
    <w:rsid w:val="00BC235F"/>
    <w:rsid w:val="00BE16B8"/>
    <w:rsid w:val="00C131AA"/>
    <w:rsid w:val="00C57760"/>
    <w:rsid w:val="00C677A5"/>
    <w:rsid w:val="00C71F45"/>
    <w:rsid w:val="00C747CC"/>
    <w:rsid w:val="00C82FDB"/>
    <w:rsid w:val="00CB7924"/>
    <w:rsid w:val="00CB7A17"/>
    <w:rsid w:val="00CC56FE"/>
    <w:rsid w:val="00CE7742"/>
    <w:rsid w:val="00CF5A00"/>
    <w:rsid w:val="00D100C7"/>
    <w:rsid w:val="00D61ED6"/>
    <w:rsid w:val="00D9324D"/>
    <w:rsid w:val="00DE7DD9"/>
    <w:rsid w:val="00E318F9"/>
    <w:rsid w:val="00E608E3"/>
    <w:rsid w:val="00E765C0"/>
    <w:rsid w:val="00E80E3A"/>
    <w:rsid w:val="00EB7732"/>
    <w:rsid w:val="00EE51A3"/>
    <w:rsid w:val="00F3311C"/>
    <w:rsid w:val="00F81C1A"/>
    <w:rsid w:val="00FB0F00"/>
    <w:rsid w:val="00FB2A7B"/>
    <w:rsid w:val="00FB60D1"/>
    <w:rsid w:val="00FC47C1"/>
    <w:rsid w:val="00FD4D03"/>
    <w:rsid w:val="24079BC0"/>
    <w:rsid w:val="2DDB28B7"/>
    <w:rsid w:val="57195AB2"/>
    <w:rsid w:val="64309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E5D6B"/>
  <w15:chartTrackingRefBased/>
  <w15:docId w15:val="{57680426-F318-499B-8094-9323589F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spacing w:before="360" w:after="240"/>
      <w:outlineLvl w:val="2"/>
    </w:pPr>
    <w:rPr>
      <w:rFonts w:ascii="Gill Sans MT" w:hAnsi="Gill Sans MT"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spacing w:after="144"/>
    </w:pPr>
    <w:rPr>
      <w:rFonts w:ascii="Gill Sans MT" w:hAnsi="Gill Sans MT"/>
      <w:color w:val="000000"/>
      <w:szCs w:val="22"/>
      <w:lang w:val="en-US"/>
    </w:rPr>
  </w:style>
  <w:style w:type="paragraph" w:customStyle="1" w:styleId="BodySingle">
    <w:name w:val="Body Single"/>
    <w:pPr>
      <w:widowControl w:val="0"/>
      <w:autoSpaceDE w:val="0"/>
      <w:autoSpaceDN w:val="0"/>
      <w:adjustRightInd w:val="0"/>
      <w:jc w:val="center"/>
    </w:pPr>
    <w:rPr>
      <w:rFonts w:ascii="LotusLineDraw" w:hAnsi="LotusLineDraw"/>
      <w:color w:val="000000"/>
      <w:lang w:val="en-US" w:eastAsia="en-US"/>
    </w:rPr>
  </w:style>
  <w:style w:type="paragraph" w:customStyle="1" w:styleId="Bullet">
    <w:name w:val="Bullet"/>
    <w:pPr>
      <w:widowControl w:val="0"/>
      <w:numPr>
        <w:numId w:val="2"/>
      </w:numPr>
      <w:autoSpaceDE w:val="0"/>
      <w:autoSpaceDN w:val="0"/>
      <w:adjustRightInd w:val="0"/>
    </w:pPr>
    <w:rPr>
      <w:rFonts w:ascii="Times New (W1)" w:hAnsi="Times New (W1)"/>
      <w:color w:val="000000"/>
      <w:szCs w:val="24"/>
      <w:lang w:val="en-US" w:eastAsia="en-US"/>
    </w:rPr>
  </w:style>
  <w:style w:type="paragraph" w:customStyle="1" w:styleId="Bullet1">
    <w:name w:val="Bullet 1"/>
    <w:pPr>
      <w:widowControl w:val="0"/>
      <w:autoSpaceDE w:val="0"/>
      <w:autoSpaceDN w:val="0"/>
      <w:adjustRightInd w:val="0"/>
      <w:spacing w:after="115"/>
      <w:ind w:left="288"/>
    </w:pPr>
    <w:rPr>
      <w:rFonts w:ascii="Univers" w:hAnsi="Univers"/>
      <w:color w:val="000000"/>
      <w:sz w:val="22"/>
      <w:szCs w:val="22"/>
      <w:lang w:val="en-US" w:eastAsia="en-US"/>
    </w:rPr>
  </w:style>
  <w:style w:type="paragraph" w:customStyle="1" w:styleId="NumberList">
    <w:name w:val="Number List"/>
    <w:pPr>
      <w:widowControl w:val="0"/>
      <w:numPr>
        <w:ilvl w:val="1"/>
        <w:numId w:val="3"/>
      </w:numPr>
      <w:autoSpaceDE w:val="0"/>
      <w:autoSpaceDN w:val="0"/>
      <w:adjustRightInd w:val="0"/>
      <w:spacing w:after="144"/>
    </w:pPr>
    <w:rPr>
      <w:rFonts w:ascii="Gill Sans MT" w:hAnsi="Gill Sans MT"/>
      <w:color w:val="000000"/>
      <w:sz w:val="24"/>
      <w:szCs w:val="22"/>
      <w:lang w:val="en-US" w:eastAsia="en-US"/>
    </w:rPr>
  </w:style>
  <w:style w:type="paragraph" w:customStyle="1" w:styleId="Subhead">
    <w:name w:val="Subhead"/>
    <w:pPr>
      <w:widowControl w:val="0"/>
      <w:autoSpaceDE w:val="0"/>
      <w:autoSpaceDN w:val="0"/>
      <w:adjustRightInd w:val="0"/>
      <w:spacing w:before="72" w:after="72"/>
    </w:pPr>
    <w:rPr>
      <w:rFonts w:ascii="Times New (W1)" w:hAnsi="Times New (W1)"/>
      <w:b/>
      <w:bCs/>
      <w:i/>
      <w:iCs/>
      <w:color w:val="000000"/>
      <w:szCs w:val="24"/>
      <w:lang w:val="en-US" w:eastAsia="en-US"/>
    </w:rPr>
  </w:style>
  <w:style w:type="paragraph" w:styleId="Title">
    <w:name w:val="Title"/>
    <w:basedOn w:val="Normal"/>
    <w:qFormat/>
    <w:pPr>
      <w:keepNext/>
      <w:keepLines/>
      <w:widowControl w:val="0"/>
      <w:autoSpaceDE w:val="0"/>
      <w:autoSpaceDN w:val="0"/>
      <w:adjustRightInd w:val="0"/>
      <w:spacing w:before="144" w:after="72"/>
      <w:jc w:val="center"/>
    </w:pPr>
    <w:rPr>
      <w:rFonts w:ascii="Albertus Xb (W1)" w:hAnsi="Albertus Xb (W1)"/>
      <w:b/>
      <w:bCs/>
      <w:color w:val="000000"/>
      <w:sz w:val="36"/>
      <w:szCs w:val="36"/>
      <w:lang w:val="en-US"/>
    </w:rPr>
  </w:style>
  <w:style w:type="paragraph" w:styleId="Header">
    <w:name w:val="header"/>
    <w:basedOn w:val="Normal"/>
    <w:pPr>
      <w:widowControl w:val="0"/>
      <w:autoSpaceDE w:val="0"/>
      <w:autoSpaceDN w:val="0"/>
      <w:adjustRightInd w:val="0"/>
      <w:jc w:val="center"/>
    </w:pPr>
    <w:rPr>
      <w:rFonts w:ascii="Gill Sans" w:hAnsi="Gill Sans"/>
      <w:b/>
      <w:bCs/>
      <w:color w:val="000000"/>
      <w:sz w:val="36"/>
      <w:szCs w:val="36"/>
      <w:lang w:val="en-US"/>
    </w:rPr>
  </w:style>
  <w:style w:type="paragraph" w:styleId="Footer">
    <w:name w:val="footer"/>
    <w:basedOn w:val="Normal"/>
    <w:link w:val="FooterChar"/>
    <w:uiPriority w:val="99"/>
    <w:pPr>
      <w:widowControl w:val="0"/>
      <w:autoSpaceDE w:val="0"/>
      <w:autoSpaceDN w:val="0"/>
      <w:adjustRightInd w:val="0"/>
    </w:pPr>
    <w:rPr>
      <w:rFonts w:ascii="Albertus (W1)" w:hAnsi="Albertus (W1)"/>
      <w:color w:val="000000"/>
      <w:sz w:val="16"/>
      <w:szCs w:val="16"/>
      <w:lang w:val="en-US"/>
    </w:rPr>
  </w:style>
  <w:style w:type="paragraph" w:customStyle="1" w:styleId="number2">
    <w:name w:val="number 2"/>
    <w:pPr>
      <w:widowControl w:val="0"/>
      <w:autoSpaceDE w:val="0"/>
      <w:autoSpaceDN w:val="0"/>
      <w:adjustRightInd w:val="0"/>
      <w:ind w:left="1584" w:hanging="1152"/>
    </w:pPr>
    <w:rPr>
      <w:rFonts w:ascii="Times New (W1)" w:hAnsi="Times New (W1)"/>
      <w:color w:val="000000"/>
      <w:szCs w:val="24"/>
      <w:lang w:val="en-US" w:eastAsia="en-US"/>
    </w:rPr>
  </w:style>
  <w:style w:type="paragraph" w:customStyle="1" w:styleId="INDENT">
    <w:name w:val="INDENT"/>
    <w:pPr>
      <w:widowControl w:val="0"/>
      <w:autoSpaceDE w:val="0"/>
      <w:autoSpaceDN w:val="0"/>
      <w:adjustRightInd w:val="0"/>
      <w:ind w:left="1584"/>
    </w:pPr>
    <w:rPr>
      <w:rFonts w:ascii="Times New (W1)" w:hAnsi="Times New (W1)"/>
      <w:color w:val="000000"/>
      <w:szCs w:val="24"/>
      <w:lang w:val="en-US" w:eastAsia="en-US"/>
    </w:rPr>
  </w:style>
  <w:style w:type="paragraph" w:customStyle="1" w:styleId="nonum">
    <w:name w:val="nonum"/>
    <w:pPr>
      <w:widowControl w:val="0"/>
      <w:autoSpaceDE w:val="0"/>
      <w:autoSpaceDN w:val="0"/>
      <w:adjustRightInd w:val="0"/>
      <w:spacing w:after="144"/>
      <w:ind w:left="2448" w:hanging="2448"/>
    </w:pPr>
    <w:rPr>
      <w:rFonts w:ascii="LotusLineDraw" w:hAnsi="LotusLineDraw"/>
      <w:color w:val="000000"/>
      <w:lang w:val="en-US" w:eastAsia="en-US"/>
    </w:rPr>
  </w:style>
  <w:style w:type="paragraph" w:customStyle="1" w:styleId="Subtitle1">
    <w:name w:val="Subtitle1"/>
    <w:pPr>
      <w:keepNext/>
      <w:keepLines/>
      <w:widowControl w:val="0"/>
      <w:autoSpaceDE w:val="0"/>
      <w:autoSpaceDN w:val="0"/>
      <w:adjustRightInd w:val="0"/>
      <w:jc w:val="center"/>
    </w:pPr>
    <w:rPr>
      <w:rFonts w:ascii="Albertus Extra Bold" w:hAnsi="Albertus Extra Bold"/>
      <w:b/>
      <w:bCs/>
      <w:color w:val="000000"/>
      <w:sz w:val="30"/>
      <w:szCs w:val="30"/>
      <w:lang w:val="en-US" w:eastAsia="en-US"/>
    </w:rPr>
  </w:style>
  <w:style w:type="paragraph" w:customStyle="1" w:styleId="subsubtitle">
    <w:name w:val="subsubtitle"/>
    <w:pPr>
      <w:keepNext/>
      <w:keepLines/>
      <w:widowControl w:val="0"/>
      <w:autoSpaceDE w:val="0"/>
      <w:autoSpaceDN w:val="0"/>
      <w:adjustRightInd w:val="0"/>
      <w:spacing w:before="144"/>
      <w:jc w:val="center"/>
    </w:pPr>
    <w:rPr>
      <w:rFonts w:ascii="Gill Sans" w:hAnsi="Gill Sans"/>
      <w:b/>
      <w:bCs/>
      <w:color w:val="000000"/>
      <w:sz w:val="32"/>
      <w:szCs w:val="32"/>
      <w:lang w:val="en-US" w:eastAsia="en-US"/>
    </w:rPr>
  </w:style>
  <w:style w:type="paragraph" w:customStyle="1" w:styleId="grouphead">
    <w:name w:val="grouphead"/>
    <w:pPr>
      <w:widowControl w:val="0"/>
      <w:autoSpaceDE w:val="0"/>
      <w:autoSpaceDN w:val="0"/>
      <w:adjustRightInd w:val="0"/>
      <w:spacing w:after="144"/>
      <w:ind w:left="2448" w:hanging="2448"/>
      <w:jc w:val="center"/>
    </w:pPr>
    <w:rPr>
      <w:rFonts w:ascii="Albertus Xb (W1)" w:hAnsi="Albertus Xb (W1)"/>
      <w:b/>
      <w:bCs/>
      <w:color w:val="000000"/>
      <w:sz w:val="26"/>
      <w:szCs w:val="26"/>
      <w:lang w:val="en-US" w:eastAsia="en-US"/>
    </w:rPr>
  </w:style>
  <w:style w:type="paragraph" w:customStyle="1" w:styleId="indent0">
    <w:name w:val="indent"/>
    <w:pPr>
      <w:widowControl w:val="0"/>
      <w:tabs>
        <w:tab w:val="left" w:pos="1485"/>
      </w:tabs>
      <w:autoSpaceDE w:val="0"/>
      <w:autoSpaceDN w:val="0"/>
      <w:adjustRightInd w:val="0"/>
      <w:ind w:left="1440" w:hanging="1440"/>
    </w:pPr>
    <w:rPr>
      <w:rFonts w:ascii="LotusLineDraw" w:hAnsi="LotusLineDraw"/>
      <w:color w:val="000000"/>
      <w:lang w:val="en-US" w:eastAsia="en-US"/>
    </w:rPr>
  </w:style>
  <w:style w:type="paragraph" w:customStyle="1" w:styleId="divider">
    <w:name w:val="divider"/>
    <w:pPr>
      <w:widowControl w:val="0"/>
      <w:autoSpaceDE w:val="0"/>
      <w:autoSpaceDN w:val="0"/>
      <w:adjustRightInd w:val="0"/>
      <w:spacing w:after="144"/>
      <w:ind w:left="288"/>
      <w:jc w:val="center"/>
    </w:pPr>
    <w:rPr>
      <w:rFonts w:ascii="LotusLineDraw" w:hAnsi="LotusLineDraw"/>
      <w:color w:val="000000"/>
      <w:lang w:val="en-US" w:eastAsia="en-US"/>
    </w:rPr>
  </w:style>
  <w:style w:type="paragraph" w:customStyle="1" w:styleId="hang">
    <w:name w:val="hang"/>
    <w:pPr>
      <w:widowControl w:val="0"/>
      <w:numPr>
        <w:numId w:val="3"/>
      </w:numPr>
      <w:tabs>
        <w:tab w:val="left" w:pos="851"/>
        <w:tab w:val="left" w:pos="2977"/>
      </w:tabs>
      <w:autoSpaceDE w:val="0"/>
      <w:autoSpaceDN w:val="0"/>
      <w:adjustRightInd w:val="0"/>
      <w:spacing w:after="144" w:line="240" w:lineRule="atLeast"/>
    </w:pPr>
    <w:rPr>
      <w:rFonts w:ascii="Gill Sans MT" w:hAnsi="Gill Sans MT"/>
      <w:color w:val="000000"/>
      <w:sz w:val="24"/>
      <w:szCs w:val="22"/>
      <w:lang w:val="en-US" w:eastAsia="en-US"/>
    </w:rPr>
  </w:style>
  <w:style w:type="paragraph" w:customStyle="1" w:styleId="TableText">
    <w:name w:val="Table Text"/>
    <w:basedOn w:val="Normal"/>
    <w:pPr>
      <w:numPr>
        <w:numId w:val="1"/>
      </w:numPr>
    </w:pPr>
    <w:rPr>
      <w:rFonts w:ascii="Gill Sans MT" w:hAnsi="Gill Sans MT"/>
    </w:rPr>
  </w:style>
  <w:style w:type="paragraph" w:styleId="BalloonText">
    <w:name w:val="Balloon Text"/>
    <w:basedOn w:val="Normal"/>
    <w:semiHidden/>
    <w:rsid w:val="00DE7DD9"/>
    <w:rPr>
      <w:rFonts w:ascii="Tahoma" w:hAnsi="Tahoma" w:cs="Tahoma"/>
      <w:sz w:val="16"/>
      <w:szCs w:val="16"/>
    </w:rPr>
  </w:style>
  <w:style w:type="paragraph" w:styleId="ListParagraph">
    <w:name w:val="List Paragraph"/>
    <w:basedOn w:val="Normal"/>
    <w:uiPriority w:val="34"/>
    <w:qFormat/>
    <w:rsid w:val="00D100C7"/>
    <w:pPr>
      <w:ind w:left="720"/>
      <w:contextualSpacing/>
    </w:pPr>
    <w:rPr>
      <w:rFonts w:ascii="Arial" w:eastAsia="Calibri" w:hAnsi="Arial" w:cs="Arial"/>
      <w:szCs w:val="22"/>
    </w:rPr>
  </w:style>
  <w:style w:type="table" w:styleId="TableGrid">
    <w:name w:val="Table Grid"/>
    <w:basedOn w:val="TableNormal"/>
    <w:rsid w:val="00D1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0C7"/>
    <w:pPr>
      <w:autoSpaceDE w:val="0"/>
      <w:autoSpaceDN w:val="0"/>
      <w:adjustRightInd w:val="0"/>
    </w:pPr>
    <w:rPr>
      <w:rFonts w:ascii="Calibri" w:eastAsia="Calibri" w:hAnsi="Calibri" w:cs="Calibri"/>
      <w:color w:val="000000"/>
      <w:sz w:val="24"/>
      <w:szCs w:val="24"/>
      <w:lang w:eastAsia="en-US"/>
    </w:rPr>
  </w:style>
  <w:style w:type="paragraph" w:customStyle="1" w:styleId="DefaultText">
    <w:name w:val="Default Text"/>
    <w:basedOn w:val="Normal"/>
    <w:rsid w:val="0085554A"/>
    <w:pPr>
      <w:overflowPunct w:val="0"/>
      <w:autoSpaceDE w:val="0"/>
      <w:autoSpaceDN w:val="0"/>
      <w:adjustRightInd w:val="0"/>
      <w:spacing w:after="144"/>
      <w:textAlignment w:val="baseline"/>
    </w:pPr>
    <w:rPr>
      <w:rFonts w:ascii="Univers" w:hAnsi="Univers"/>
      <w:sz w:val="22"/>
      <w:szCs w:val="20"/>
      <w:lang w:eastAsia="en-GB"/>
    </w:rPr>
  </w:style>
  <w:style w:type="character" w:customStyle="1" w:styleId="FooterChar">
    <w:name w:val="Footer Char"/>
    <w:link w:val="Footer"/>
    <w:uiPriority w:val="99"/>
    <w:rsid w:val="008141A5"/>
    <w:rPr>
      <w:rFonts w:ascii="Albertus (W1)" w:hAnsi="Albertus (W1)"/>
      <w:color w:val="000000"/>
      <w:sz w:val="16"/>
      <w:szCs w:val="16"/>
      <w:lang w:val="en-US" w:eastAsia="en-US"/>
    </w:rPr>
  </w:style>
  <w:style w:type="character" w:styleId="Hyperlink">
    <w:name w:val="Hyperlink"/>
    <w:rsid w:val="00E765C0"/>
    <w:rPr>
      <w:color w:val="467886"/>
      <w:u w:val="single"/>
    </w:rPr>
  </w:style>
  <w:style w:type="character" w:styleId="UnresolvedMention">
    <w:name w:val="Unresolved Mention"/>
    <w:uiPriority w:val="99"/>
    <w:semiHidden/>
    <w:unhideWhenUsed/>
    <w:rsid w:val="00E7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582">
      <w:bodyDiv w:val="1"/>
      <w:marLeft w:val="0"/>
      <w:marRight w:val="0"/>
      <w:marTop w:val="0"/>
      <w:marBottom w:val="0"/>
      <w:divBdr>
        <w:top w:val="none" w:sz="0" w:space="0" w:color="auto"/>
        <w:left w:val="none" w:sz="0" w:space="0" w:color="auto"/>
        <w:bottom w:val="none" w:sz="0" w:space="0" w:color="auto"/>
        <w:right w:val="none" w:sz="0" w:space="0" w:color="auto"/>
      </w:divBdr>
    </w:div>
    <w:div w:id="458426299">
      <w:bodyDiv w:val="1"/>
      <w:marLeft w:val="0"/>
      <w:marRight w:val="0"/>
      <w:marTop w:val="0"/>
      <w:marBottom w:val="0"/>
      <w:divBdr>
        <w:top w:val="none" w:sz="0" w:space="0" w:color="auto"/>
        <w:left w:val="none" w:sz="0" w:space="0" w:color="auto"/>
        <w:bottom w:val="none" w:sz="0" w:space="0" w:color="auto"/>
        <w:right w:val="none" w:sz="0" w:space="0" w:color="auto"/>
      </w:divBdr>
    </w:div>
    <w:div w:id="562299968">
      <w:bodyDiv w:val="1"/>
      <w:marLeft w:val="0"/>
      <w:marRight w:val="0"/>
      <w:marTop w:val="0"/>
      <w:marBottom w:val="0"/>
      <w:divBdr>
        <w:top w:val="none" w:sz="0" w:space="0" w:color="auto"/>
        <w:left w:val="none" w:sz="0" w:space="0" w:color="auto"/>
        <w:bottom w:val="none" w:sz="0" w:space="0" w:color="auto"/>
        <w:right w:val="none" w:sz="0" w:space="0" w:color="auto"/>
      </w:divBdr>
    </w:div>
    <w:div w:id="1184056916">
      <w:bodyDiv w:val="1"/>
      <w:marLeft w:val="0"/>
      <w:marRight w:val="0"/>
      <w:marTop w:val="0"/>
      <w:marBottom w:val="0"/>
      <w:divBdr>
        <w:top w:val="none" w:sz="0" w:space="0" w:color="auto"/>
        <w:left w:val="none" w:sz="0" w:space="0" w:color="auto"/>
        <w:bottom w:val="none" w:sz="0" w:space="0" w:color="auto"/>
        <w:right w:val="none" w:sz="0" w:space="0" w:color="auto"/>
      </w:divBdr>
    </w:div>
    <w:div w:id="12913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eukexete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Personnel\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AC4851C895C46A417D6631B87331B" ma:contentTypeVersion="3" ma:contentTypeDescription="Create a new document." ma:contentTypeScope="" ma:versionID="a21edf6a48c32265524cf3436ca26ac5">
  <xsd:schema xmlns:xsd="http://www.w3.org/2001/XMLSchema" xmlns:xs="http://www.w3.org/2001/XMLSchema" xmlns:p="http://schemas.microsoft.com/office/2006/metadata/properties" xmlns:ns2="bb244c2a-ce8c-41c3-b7bf-4298d5f21a8c" targetNamespace="http://schemas.microsoft.com/office/2006/metadata/properties" ma:root="true" ma:fieldsID="5df58c640d34d6a6b3d691426584ba3b" ns2:_="">
    <xsd:import namespace="bb244c2a-ce8c-41c3-b7bf-4298d5f21a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44c2a-ce8c-41c3-b7bf-4298d5f21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49A6F-17C7-4DE8-96F9-443E0F044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44c2a-ce8c-41c3-b7bf-4298d5f21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DB61F-BB66-41C3-BFB8-60D53C8539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63BDFA-F1B3-41AD-BB4D-D03CDA702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Template>
  <TotalTime>2</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 CONCERN EXETER</vt:lpstr>
    </vt:vector>
  </TitlesOfParts>
  <Company>Exeter Age Concern</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CONCERN EXETER</dc:title>
  <dc:subject/>
  <dc:creator>Age UK Exeter</dc:creator>
  <cp:keywords/>
  <dc:description/>
  <cp:lastModifiedBy>Ava  Oakley</cp:lastModifiedBy>
  <cp:revision>2</cp:revision>
  <cp:lastPrinted>2025-07-28T10:48:00Z</cp:lastPrinted>
  <dcterms:created xsi:type="dcterms:W3CDTF">2026-01-08T11:20:00Z</dcterms:created>
  <dcterms:modified xsi:type="dcterms:W3CDTF">2026-01-08T11:20:00Z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0x010100F16AC4851C895C46A417D6631B87331B</vt:lpwstr>
  </property>
</Properties>
</file>