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E2" w:rsidRPr="009C70CE" w:rsidRDefault="009C70CE" w:rsidP="001C49A7">
      <w:pPr>
        <w:jc w:val="both"/>
        <w:rPr>
          <w:rFonts w:ascii="Arial" w:hAnsi="Arial"/>
          <w:b/>
          <w:color w:val="6ABEC2"/>
          <w:sz w:val="28"/>
          <w:szCs w:val="28"/>
        </w:rPr>
      </w:pPr>
      <w:r w:rsidRPr="009C70CE">
        <w:rPr>
          <w:rFonts w:ascii="Arial" w:hAnsi="Arial"/>
          <w:b/>
          <w:color w:val="6ABEC2"/>
          <w:sz w:val="28"/>
          <w:szCs w:val="28"/>
        </w:rPr>
        <w:t>Job Description</w:t>
      </w:r>
      <w:bookmarkStart w:id="0" w:name="_GoBack"/>
      <w:bookmarkEnd w:id="0"/>
    </w:p>
    <w:p w:rsidR="00FA73E2" w:rsidRDefault="00FA73E2" w:rsidP="001C49A7">
      <w:pPr>
        <w:jc w:val="both"/>
        <w:rPr>
          <w:rFonts w:ascii="Arial" w:hAnsi="Arial"/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418"/>
        <w:gridCol w:w="3619"/>
      </w:tblGrid>
      <w:tr w:rsidR="009C70CE" w:rsidTr="006376F8">
        <w:tc>
          <w:tcPr>
            <w:tcW w:w="1555" w:type="dxa"/>
            <w:shd w:val="clear" w:color="auto" w:fill="6ABEC2"/>
          </w:tcPr>
          <w:p w:rsidR="009C70CE" w:rsidRPr="0018581D" w:rsidRDefault="0018581D" w:rsidP="001C49A7">
            <w:pPr>
              <w:jc w:val="both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Job Title</w:t>
            </w:r>
          </w:p>
        </w:tc>
        <w:tc>
          <w:tcPr>
            <w:tcW w:w="3118" w:type="dxa"/>
          </w:tcPr>
          <w:p w:rsidR="009C70CE" w:rsidRPr="0018581D" w:rsidRDefault="0018581D" w:rsidP="001C49A7">
            <w:pPr>
              <w:jc w:val="both"/>
              <w:rPr>
                <w:rFonts w:ascii="Arial" w:hAnsi="Arial"/>
                <w:color w:val="000080"/>
              </w:rPr>
            </w:pPr>
            <w:r w:rsidRPr="0018581D">
              <w:rPr>
                <w:rFonts w:ascii="Arial" w:hAnsi="Arial"/>
              </w:rPr>
              <w:t>Home Helper</w:t>
            </w:r>
          </w:p>
        </w:tc>
        <w:tc>
          <w:tcPr>
            <w:tcW w:w="1418" w:type="dxa"/>
            <w:shd w:val="clear" w:color="auto" w:fill="6ABEC2"/>
          </w:tcPr>
          <w:p w:rsidR="009C70CE" w:rsidRPr="0018581D" w:rsidRDefault="0018581D" w:rsidP="001C49A7">
            <w:pPr>
              <w:jc w:val="both"/>
              <w:rPr>
                <w:rFonts w:ascii="Arial" w:hAnsi="Arial"/>
                <w:b/>
                <w:color w:val="6ABEC2"/>
              </w:rPr>
            </w:pPr>
            <w:r w:rsidRPr="0018581D">
              <w:rPr>
                <w:rFonts w:ascii="Arial" w:hAnsi="Arial"/>
                <w:b/>
                <w:color w:val="FFFFFF" w:themeColor="background1"/>
              </w:rPr>
              <w:t>Team</w:t>
            </w:r>
          </w:p>
        </w:tc>
        <w:tc>
          <w:tcPr>
            <w:tcW w:w="3619" w:type="dxa"/>
          </w:tcPr>
          <w:p w:rsidR="009C70CE" w:rsidRPr="0018581D" w:rsidRDefault="0018581D" w:rsidP="001C49A7">
            <w:pPr>
              <w:jc w:val="both"/>
              <w:rPr>
                <w:rFonts w:ascii="Arial" w:hAnsi="Arial"/>
                <w:color w:val="000080"/>
              </w:rPr>
            </w:pPr>
            <w:r w:rsidRPr="0018581D">
              <w:rPr>
                <w:rFonts w:ascii="Arial" w:hAnsi="Arial"/>
              </w:rPr>
              <w:t>Help in the Home</w:t>
            </w:r>
          </w:p>
        </w:tc>
      </w:tr>
      <w:tr w:rsidR="009C70CE" w:rsidTr="006376F8">
        <w:tc>
          <w:tcPr>
            <w:tcW w:w="1555" w:type="dxa"/>
            <w:shd w:val="clear" w:color="auto" w:fill="6ABEC2"/>
          </w:tcPr>
          <w:p w:rsidR="009C70CE" w:rsidRPr="0018581D" w:rsidRDefault="0018581D" w:rsidP="001C49A7">
            <w:pPr>
              <w:jc w:val="both"/>
              <w:rPr>
                <w:rFonts w:ascii="Arial" w:hAnsi="Arial"/>
                <w:b/>
                <w:color w:val="6ABEC2"/>
              </w:rPr>
            </w:pPr>
            <w:r w:rsidRPr="0018581D">
              <w:rPr>
                <w:rFonts w:ascii="Arial" w:hAnsi="Arial"/>
                <w:b/>
                <w:color w:val="FFFFFF" w:themeColor="background1"/>
              </w:rPr>
              <w:t>Location</w:t>
            </w:r>
          </w:p>
        </w:tc>
        <w:tc>
          <w:tcPr>
            <w:tcW w:w="3118" w:type="dxa"/>
          </w:tcPr>
          <w:p w:rsidR="009C70CE" w:rsidRDefault="0018581D" w:rsidP="00C63CBF">
            <w:pPr>
              <w:jc w:val="both"/>
              <w:rPr>
                <w:rFonts w:ascii="Arial" w:hAnsi="Arial"/>
                <w:b/>
                <w:color w:val="000080"/>
              </w:rPr>
            </w:pPr>
            <w:r w:rsidRPr="00FA73E2"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 xml:space="preserve">lient </w:t>
            </w:r>
            <w:r w:rsidRPr="00FA73E2">
              <w:rPr>
                <w:rFonts w:ascii="Arial" w:hAnsi="Arial"/>
              </w:rPr>
              <w:t>homes, in agreed areas</w:t>
            </w:r>
          </w:p>
        </w:tc>
        <w:tc>
          <w:tcPr>
            <w:tcW w:w="1418" w:type="dxa"/>
            <w:shd w:val="clear" w:color="auto" w:fill="6ABEC2"/>
          </w:tcPr>
          <w:p w:rsidR="009C70CE" w:rsidRPr="0018581D" w:rsidRDefault="0018581D" w:rsidP="001C49A7">
            <w:pPr>
              <w:jc w:val="both"/>
              <w:rPr>
                <w:rFonts w:ascii="Arial" w:hAnsi="Arial"/>
                <w:b/>
                <w:color w:val="6ABEC2"/>
              </w:rPr>
            </w:pPr>
            <w:r w:rsidRPr="0018581D">
              <w:rPr>
                <w:rFonts w:ascii="Arial" w:hAnsi="Arial"/>
                <w:b/>
                <w:color w:val="FFFFFF" w:themeColor="background1"/>
              </w:rPr>
              <w:t>Hours</w:t>
            </w:r>
          </w:p>
        </w:tc>
        <w:tc>
          <w:tcPr>
            <w:tcW w:w="3619" w:type="dxa"/>
          </w:tcPr>
          <w:p w:rsidR="009C70CE" w:rsidRDefault="0018581D" w:rsidP="00C63CBF">
            <w:pPr>
              <w:jc w:val="both"/>
              <w:rPr>
                <w:rFonts w:ascii="Arial" w:hAnsi="Arial"/>
                <w:b/>
                <w:color w:val="000080"/>
              </w:rPr>
            </w:pPr>
            <w:r w:rsidRPr="00FA73E2">
              <w:rPr>
                <w:rFonts w:ascii="Arial" w:hAnsi="Arial" w:cs="Arial"/>
              </w:rPr>
              <w:t>Casual</w:t>
            </w:r>
            <w:r w:rsidR="00C63CBF">
              <w:rPr>
                <w:rFonts w:ascii="Arial" w:hAnsi="Arial" w:cs="Arial"/>
              </w:rPr>
              <w:t xml:space="preserve"> hours </w:t>
            </w:r>
            <w:r w:rsidRPr="00FA73E2">
              <w:rPr>
                <w:rFonts w:ascii="Arial" w:hAnsi="Arial" w:cs="Arial"/>
              </w:rPr>
              <w:t>weekdays between 9am to 5pm</w:t>
            </w:r>
          </w:p>
        </w:tc>
      </w:tr>
      <w:tr w:rsidR="0018581D" w:rsidTr="006376F8">
        <w:tc>
          <w:tcPr>
            <w:tcW w:w="1555" w:type="dxa"/>
            <w:shd w:val="clear" w:color="auto" w:fill="6ABEC2"/>
          </w:tcPr>
          <w:p w:rsidR="0018581D" w:rsidRPr="0018581D" w:rsidRDefault="0018581D" w:rsidP="001C49A7">
            <w:pPr>
              <w:jc w:val="both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Rate of Pay</w:t>
            </w:r>
          </w:p>
        </w:tc>
        <w:tc>
          <w:tcPr>
            <w:tcW w:w="3118" w:type="dxa"/>
          </w:tcPr>
          <w:p w:rsidR="0018581D" w:rsidRPr="00FA73E2" w:rsidRDefault="0018581D" w:rsidP="0018581D">
            <w:pPr>
              <w:jc w:val="both"/>
              <w:rPr>
                <w:rFonts w:ascii="Arial" w:hAnsi="Arial"/>
              </w:rPr>
            </w:pPr>
            <w:r w:rsidRPr="00FA73E2">
              <w:rPr>
                <w:rFonts w:ascii="Arial" w:hAnsi="Arial" w:cs="Arial"/>
              </w:rPr>
              <w:t xml:space="preserve">Hourly rate of pay </w:t>
            </w:r>
            <w:r>
              <w:rPr>
                <w:rFonts w:ascii="Arial" w:hAnsi="Arial" w:cs="Arial"/>
              </w:rPr>
              <w:t>+</w:t>
            </w:r>
            <w:r w:rsidRPr="00FA73E2">
              <w:rPr>
                <w:rFonts w:ascii="Arial" w:hAnsi="Arial" w:cs="Arial"/>
              </w:rPr>
              <w:t xml:space="preserve"> holiday pay</w:t>
            </w:r>
          </w:p>
        </w:tc>
        <w:tc>
          <w:tcPr>
            <w:tcW w:w="1418" w:type="dxa"/>
            <w:shd w:val="clear" w:color="auto" w:fill="6ABEC2"/>
          </w:tcPr>
          <w:p w:rsidR="0018581D" w:rsidRPr="0018581D" w:rsidRDefault="0018581D" w:rsidP="001C49A7">
            <w:pPr>
              <w:jc w:val="both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Reports to</w:t>
            </w:r>
          </w:p>
        </w:tc>
        <w:tc>
          <w:tcPr>
            <w:tcW w:w="3619" w:type="dxa"/>
          </w:tcPr>
          <w:p w:rsidR="0018581D" w:rsidRPr="00FA73E2" w:rsidRDefault="0018581D" w:rsidP="001C49A7">
            <w:pPr>
              <w:jc w:val="both"/>
              <w:rPr>
                <w:rFonts w:ascii="Arial" w:hAnsi="Arial" w:cs="Arial"/>
              </w:rPr>
            </w:pPr>
            <w:r w:rsidRPr="00FA73E2">
              <w:rPr>
                <w:rFonts w:ascii="Arial" w:hAnsi="Arial"/>
              </w:rPr>
              <w:t>Help in the Home Coordinator</w:t>
            </w:r>
          </w:p>
        </w:tc>
      </w:tr>
    </w:tbl>
    <w:p w:rsidR="009C70CE" w:rsidRDefault="0018581D" w:rsidP="001C49A7">
      <w:pPr>
        <w:jc w:val="both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ab/>
      </w:r>
      <w:r>
        <w:rPr>
          <w:rFonts w:ascii="Arial" w:hAnsi="Arial"/>
          <w:b/>
          <w:color w:val="000080"/>
        </w:rPr>
        <w:tab/>
      </w:r>
    </w:p>
    <w:p w:rsidR="00A60378" w:rsidRDefault="00953F60" w:rsidP="001C49A7">
      <w:pPr>
        <w:jc w:val="both"/>
        <w:rPr>
          <w:rFonts w:ascii="Arial" w:hAnsi="Arial"/>
          <w:b/>
        </w:rPr>
      </w:pPr>
      <w:r w:rsidRPr="0018581D">
        <w:rPr>
          <w:rFonts w:ascii="Arial" w:hAnsi="Arial"/>
          <w:b/>
        </w:rPr>
        <w:t>Role Purpose</w:t>
      </w:r>
    </w:p>
    <w:p w:rsidR="002E0058" w:rsidRPr="0018581D" w:rsidRDefault="002E0058" w:rsidP="001C49A7">
      <w:pPr>
        <w:jc w:val="both"/>
        <w:rPr>
          <w:rFonts w:ascii="Arial" w:hAnsi="Arial"/>
          <w:b/>
        </w:rPr>
      </w:pPr>
    </w:p>
    <w:p w:rsidR="00A60378" w:rsidRPr="00DB45E9" w:rsidRDefault="00B0617B" w:rsidP="00953F60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</w:rPr>
        <w:t>To help support the Client to remain in their own home by making re</w:t>
      </w:r>
      <w:r w:rsidR="00A60378" w:rsidRPr="00A7535F">
        <w:rPr>
          <w:rFonts w:ascii="Arial" w:hAnsi="Arial"/>
        </w:rPr>
        <w:t xml:space="preserve">gular visits </w:t>
      </w:r>
      <w:r>
        <w:rPr>
          <w:rFonts w:ascii="Arial" w:hAnsi="Arial"/>
        </w:rPr>
        <w:t xml:space="preserve">to do their </w:t>
      </w:r>
      <w:r w:rsidR="00A60378" w:rsidRPr="00A7535F">
        <w:rPr>
          <w:rFonts w:ascii="Arial" w:hAnsi="Arial"/>
        </w:rPr>
        <w:t>housework, shopping</w:t>
      </w:r>
      <w:r>
        <w:rPr>
          <w:rFonts w:ascii="Arial" w:hAnsi="Arial"/>
        </w:rPr>
        <w:t xml:space="preserve"> and laundry.  To provide companionship</w:t>
      </w:r>
      <w:r w:rsidR="00A60378" w:rsidRPr="00A7535F">
        <w:rPr>
          <w:rFonts w:ascii="Arial" w:hAnsi="Arial"/>
        </w:rPr>
        <w:t xml:space="preserve">. </w:t>
      </w:r>
      <w:r w:rsidR="00A60378">
        <w:rPr>
          <w:rFonts w:ascii="Arial" w:hAnsi="Arial"/>
        </w:rPr>
        <w:t xml:space="preserve"> No personal care is involved.</w:t>
      </w:r>
    </w:p>
    <w:p w:rsidR="00A60378" w:rsidRDefault="00A60378" w:rsidP="001C49A7">
      <w:pPr>
        <w:jc w:val="both"/>
        <w:rPr>
          <w:rFonts w:ascii="Arial" w:hAnsi="Arial"/>
        </w:rPr>
      </w:pPr>
    </w:p>
    <w:p w:rsidR="00A60378" w:rsidRDefault="00A60378" w:rsidP="00A60378">
      <w:pPr>
        <w:rPr>
          <w:rFonts w:ascii="Arial" w:hAnsi="Arial"/>
          <w:b/>
        </w:rPr>
      </w:pPr>
      <w:r w:rsidRPr="0018581D">
        <w:rPr>
          <w:rFonts w:ascii="Arial" w:hAnsi="Arial"/>
          <w:b/>
        </w:rPr>
        <w:t>Responsibilities</w:t>
      </w:r>
      <w:r w:rsidR="001C49A7" w:rsidRPr="0018581D">
        <w:rPr>
          <w:rFonts w:ascii="Arial" w:hAnsi="Arial"/>
          <w:b/>
        </w:rPr>
        <w:t xml:space="preserve"> </w:t>
      </w:r>
    </w:p>
    <w:p w:rsidR="002E0058" w:rsidRDefault="002E0058" w:rsidP="00A60378">
      <w:pPr>
        <w:rPr>
          <w:rFonts w:ascii="Arial" w:hAnsi="Arial"/>
          <w:b/>
        </w:rPr>
      </w:pPr>
    </w:p>
    <w:p w:rsidR="00471342" w:rsidRPr="00471342" w:rsidRDefault="00471342" w:rsidP="00A60378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Pr="00471342">
        <w:rPr>
          <w:rFonts w:ascii="Arial" w:hAnsi="Arial"/>
          <w:b/>
          <w:color w:val="595959" w:themeColor="text1" w:themeTint="A6"/>
        </w:rPr>
        <w:t>Depending on the Clients wishes duties can include:</w:t>
      </w:r>
    </w:p>
    <w:p w:rsidR="00953F60" w:rsidRPr="00471342" w:rsidRDefault="00905679" w:rsidP="004713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71342">
        <w:rPr>
          <w:rFonts w:ascii="Arial" w:hAnsi="Arial" w:cs="Arial"/>
        </w:rPr>
        <w:t xml:space="preserve">Clean kitchens and bathrooms, including </w:t>
      </w:r>
      <w:r w:rsidR="00BB5863" w:rsidRPr="00471342">
        <w:rPr>
          <w:rFonts w:ascii="Arial" w:hAnsi="Arial" w:cs="Arial"/>
        </w:rPr>
        <w:t xml:space="preserve">cupboards, </w:t>
      </w:r>
      <w:r w:rsidRPr="00471342">
        <w:rPr>
          <w:rFonts w:ascii="Arial" w:hAnsi="Arial" w:cs="Arial"/>
        </w:rPr>
        <w:t>inside windows, dust and vacuum</w:t>
      </w:r>
    </w:p>
    <w:p w:rsidR="00905679" w:rsidRPr="00471342" w:rsidRDefault="00905679" w:rsidP="004713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71342">
        <w:rPr>
          <w:rFonts w:ascii="Arial" w:hAnsi="Arial" w:cs="Arial"/>
        </w:rPr>
        <w:t>Change bedding, do the laundry and ironing</w:t>
      </w:r>
    </w:p>
    <w:p w:rsidR="00905679" w:rsidRPr="00471342" w:rsidRDefault="00905679" w:rsidP="004713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71342">
        <w:rPr>
          <w:rFonts w:ascii="Arial" w:hAnsi="Arial" w:cs="Arial"/>
        </w:rPr>
        <w:t>Shopping and prescription collection</w:t>
      </w:r>
    </w:p>
    <w:p w:rsidR="00905679" w:rsidRPr="00471342" w:rsidRDefault="00905679" w:rsidP="004713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71342">
        <w:rPr>
          <w:rFonts w:ascii="Arial" w:hAnsi="Arial" w:cs="Arial"/>
        </w:rPr>
        <w:t>Check food sell-by dates and keep the fridge clean</w:t>
      </w:r>
    </w:p>
    <w:p w:rsidR="00905679" w:rsidRPr="00471342" w:rsidRDefault="00905679" w:rsidP="004713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71342">
        <w:rPr>
          <w:rFonts w:ascii="Arial" w:hAnsi="Arial" w:cs="Arial"/>
        </w:rPr>
        <w:t>Prepare and cook light meals</w:t>
      </w:r>
    </w:p>
    <w:p w:rsidR="00905679" w:rsidRPr="00471342" w:rsidRDefault="00905679" w:rsidP="004713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71342">
        <w:rPr>
          <w:rFonts w:ascii="Arial" w:hAnsi="Arial" w:cs="Arial"/>
        </w:rPr>
        <w:t xml:space="preserve">Keep the home tidy, sort out recycling and </w:t>
      </w:r>
      <w:proofErr w:type="spellStart"/>
      <w:r w:rsidRPr="00471342">
        <w:rPr>
          <w:rFonts w:ascii="Arial" w:hAnsi="Arial" w:cs="Arial"/>
        </w:rPr>
        <w:t>organise</w:t>
      </w:r>
      <w:proofErr w:type="spellEnd"/>
      <w:r w:rsidRPr="00471342">
        <w:rPr>
          <w:rFonts w:ascii="Arial" w:hAnsi="Arial" w:cs="Arial"/>
        </w:rPr>
        <w:t xml:space="preserve"> cupboards</w:t>
      </w:r>
    </w:p>
    <w:p w:rsidR="00905679" w:rsidRPr="00471342" w:rsidRDefault="002E0058" w:rsidP="004713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71342">
        <w:rPr>
          <w:rFonts w:ascii="Arial" w:hAnsi="Arial" w:cs="Arial"/>
        </w:rPr>
        <w:t>Provide</w:t>
      </w:r>
      <w:r w:rsidR="00905679" w:rsidRPr="00471342">
        <w:rPr>
          <w:rFonts w:ascii="Arial" w:hAnsi="Arial" w:cs="Arial"/>
        </w:rPr>
        <w:t xml:space="preserve"> </w:t>
      </w:r>
      <w:r w:rsidRPr="00471342">
        <w:rPr>
          <w:rFonts w:ascii="Arial" w:hAnsi="Arial" w:cs="Arial"/>
        </w:rPr>
        <w:t>companionship to the Client</w:t>
      </w:r>
    </w:p>
    <w:p w:rsidR="00BB5863" w:rsidRPr="00471342" w:rsidRDefault="00BB5863" w:rsidP="004713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71342">
        <w:rPr>
          <w:rFonts w:ascii="Arial" w:hAnsi="Arial" w:cs="Arial"/>
        </w:rPr>
        <w:t xml:space="preserve">Any other duties in line with the </w:t>
      </w:r>
      <w:r w:rsidR="00405736" w:rsidRPr="00471342">
        <w:rPr>
          <w:rFonts w:ascii="Arial" w:hAnsi="Arial" w:cs="Arial"/>
        </w:rPr>
        <w:t>job</w:t>
      </w:r>
    </w:p>
    <w:p w:rsidR="00905679" w:rsidRPr="00953F60" w:rsidRDefault="00905679" w:rsidP="00905679">
      <w:pPr>
        <w:ind w:left="720"/>
        <w:rPr>
          <w:rFonts w:ascii="Arial" w:hAnsi="Arial" w:cs="Arial"/>
        </w:rPr>
      </w:pPr>
    </w:p>
    <w:p w:rsidR="00256145" w:rsidRDefault="00256145" w:rsidP="00256145">
      <w:pPr>
        <w:rPr>
          <w:rFonts w:ascii="Arial" w:hAnsi="Arial"/>
          <w:b/>
        </w:rPr>
      </w:pPr>
      <w:r w:rsidRPr="0018581D">
        <w:rPr>
          <w:rFonts w:ascii="Arial" w:hAnsi="Arial"/>
          <w:b/>
        </w:rPr>
        <w:t>Safeguarding</w:t>
      </w:r>
      <w:r w:rsidR="00FA73E2" w:rsidRPr="0018581D">
        <w:rPr>
          <w:rFonts w:ascii="Arial" w:hAnsi="Arial"/>
          <w:b/>
        </w:rPr>
        <w:t xml:space="preserve"> </w:t>
      </w:r>
      <w:r w:rsidR="002E0058">
        <w:rPr>
          <w:rFonts w:ascii="Arial" w:hAnsi="Arial"/>
          <w:b/>
        </w:rPr>
        <w:t>and Safety</w:t>
      </w:r>
      <w:r w:rsidR="00267757">
        <w:rPr>
          <w:rFonts w:ascii="Arial" w:hAnsi="Arial"/>
          <w:b/>
        </w:rPr>
        <w:t xml:space="preserve"> in the Home</w:t>
      </w:r>
    </w:p>
    <w:p w:rsidR="002E0058" w:rsidRPr="0018581D" w:rsidRDefault="002E0058" w:rsidP="00256145">
      <w:pPr>
        <w:rPr>
          <w:rFonts w:ascii="Arial" w:hAnsi="Arial"/>
          <w:b/>
        </w:rPr>
      </w:pPr>
    </w:p>
    <w:p w:rsidR="00FA73E2" w:rsidRDefault="00953F60" w:rsidP="00FA73E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To report any concerns about the Client to the office</w:t>
      </w:r>
      <w:r w:rsidR="00256145">
        <w:rPr>
          <w:rFonts w:ascii="Arial" w:hAnsi="Arial" w:cs="Arial"/>
        </w:rPr>
        <w:t>.</w:t>
      </w:r>
      <w:r w:rsidR="00FA73E2">
        <w:rPr>
          <w:rFonts w:ascii="Arial" w:hAnsi="Arial" w:cs="Arial"/>
        </w:rPr>
        <w:t xml:space="preserve"> To </w:t>
      </w:r>
      <w:r w:rsidR="00381FD2">
        <w:rPr>
          <w:rFonts w:ascii="Arial" w:hAnsi="Arial" w:cs="Arial"/>
        </w:rPr>
        <w:t>work safely and keep</w:t>
      </w:r>
      <w:r w:rsidR="00FA73E2">
        <w:rPr>
          <w:rFonts w:ascii="Arial" w:hAnsi="Arial" w:cs="Arial"/>
        </w:rPr>
        <w:t xml:space="preserve"> </w:t>
      </w:r>
      <w:r w:rsidR="00BB5863">
        <w:rPr>
          <w:rFonts w:ascii="Arial" w:hAnsi="Arial" w:cs="Arial"/>
        </w:rPr>
        <w:t xml:space="preserve">the </w:t>
      </w:r>
      <w:r w:rsidR="00B0617B">
        <w:rPr>
          <w:rFonts w:ascii="Arial" w:hAnsi="Arial" w:cs="Arial"/>
        </w:rPr>
        <w:t xml:space="preserve">home </w:t>
      </w:r>
      <w:r w:rsidR="00BB5863">
        <w:rPr>
          <w:rFonts w:ascii="Arial" w:hAnsi="Arial" w:cs="Arial"/>
        </w:rPr>
        <w:t xml:space="preserve">safe </w:t>
      </w:r>
      <w:r w:rsidR="00381FD2">
        <w:rPr>
          <w:rFonts w:ascii="Arial" w:hAnsi="Arial" w:cs="Arial"/>
        </w:rPr>
        <w:t>for the Client.  In the event of an emergency to follow Age UK Hertfordshire’s processes</w:t>
      </w:r>
      <w:r w:rsidR="00B9137B">
        <w:rPr>
          <w:rFonts w:ascii="Arial" w:hAnsi="Arial" w:cs="Arial"/>
        </w:rPr>
        <w:t xml:space="preserve"> as stated in the Home Helper Handbook</w:t>
      </w:r>
      <w:r w:rsidR="00381FD2">
        <w:rPr>
          <w:rFonts w:ascii="Arial" w:hAnsi="Arial" w:cs="Arial"/>
        </w:rPr>
        <w:t>.</w:t>
      </w:r>
      <w:r w:rsidR="00FA73E2" w:rsidRPr="000C333D">
        <w:rPr>
          <w:rFonts w:ascii="Arial" w:hAnsi="Arial" w:cs="Arial"/>
        </w:rPr>
        <w:t xml:space="preserve"> </w:t>
      </w:r>
    </w:p>
    <w:p w:rsidR="00953F60" w:rsidRDefault="00953F60" w:rsidP="00953F60">
      <w:pPr>
        <w:jc w:val="both"/>
        <w:rPr>
          <w:rFonts w:ascii="Arial" w:hAnsi="Arial" w:cs="Arial"/>
        </w:rPr>
      </w:pPr>
    </w:p>
    <w:p w:rsidR="00256145" w:rsidRDefault="00256145" w:rsidP="00256145">
      <w:pPr>
        <w:rPr>
          <w:rFonts w:ascii="Arial" w:hAnsi="Arial"/>
          <w:b/>
        </w:rPr>
      </w:pPr>
      <w:r w:rsidRPr="0018581D">
        <w:rPr>
          <w:rFonts w:ascii="Arial" w:hAnsi="Arial"/>
          <w:b/>
        </w:rPr>
        <w:t>Training</w:t>
      </w:r>
    </w:p>
    <w:p w:rsidR="002E0058" w:rsidRPr="0018581D" w:rsidRDefault="002E0058" w:rsidP="00256145">
      <w:pPr>
        <w:rPr>
          <w:rFonts w:ascii="Arial" w:hAnsi="Arial"/>
          <w:b/>
        </w:rPr>
      </w:pPr>
    </w:p>
    <w:p w:rsidR="00A60378" w:rsidRDefault="00953F60" w:rsidP="002561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To a</w:t>
      </w:r>
      <w:r w:rsidR="00A60378" w:rsidRPr="000C333D">
        <w:rPr>
          <w:rFonts w:ascii="Arial" w:hAnsi="Arial" w:cs="Arial"/>
        </w:rPr>
        <w:t>ttend</w:t>
      </w:r>
      <w:r w:rsidR="00A60378">
        <w:rPr>
          <w:rFonts w:ascii="Arial" w:hAnsi="Arial" w:cs="Arial"/>
        </w:rPr>
        <w:t>ing</w:t>
      </w:r>
      <w:r w:rsidR="00A60378" w:rsidRPr="000C333D">
        <w:rPr>
          <w:rFonts w:ascii="Arial" w:hAnsi="Arial" w:cs="Arial"/>
        </w:rPr>
        <w:t xml:space="preserve"> mandatory training courses</w:t>
      </w:r>
      <w:r w:rsidR="00256145">
        <w:rPr>
          <w:rFonts w:ascii="Arial" w:hAnsi="Arial" w:cs="Arial"/>
        </w:rPr>
        <w:t xml:space="preserve"> including safeguarding</w:t>
      </w:r>
      <w:r w:rsidR="00B0617B">
        <w:rPr>
          <w:rFonts w:ascii="Arial" w:hAnsi="Arial" w:cs="Arial"/>
        </w:rPr>
        <w:t>,</w:t>
      </w:r>
      <w:r w:rsidR="00256145">
        <w:rPr>
          <w:rFonts w:ascii="Arial" w:hAnsi="Arial" w:cs="Arial"/>
        </w:rPr>
        <w:t xml:space="preserve"> f</w:t>
      </w:r>
      <w:r w:rsidR="00A60378">
        <w:rPr>
          <w:rFonts w:ascii="Arial" w:hAnsi="Arial" w:cs="Arial"/>
        </w:rPr>
        <w:t xml:space="preserve">irst </w:t>
      </w:r>
      <w:r w:rsidR="00256145">
        <w:rPr>
          <w:rFonts w:ascii="Arial" w:hAnsi="Arial" w:cs="Arial"/>
        </w:rPr>
        <w:t>a</w:t>
      </w:r>
      <w:r w:rsidR="00A60378">
        <w:rPr>
          <w:rFonts w:ascii="Arial" w:hAnsi="Arial" w:cs="Arial"/>
        </w:rPr>
        <w:t>id</w:t>
      </w:r>
      <w:r w:rsidR="00B0617B">
        <w:rPr>
          <w:rFonts w:ascii="Arial" w:hAnsi="Arial" w:cs="Arial"/>
        </w:rPr>
        <w:t xml:space="preserve">, </w:t>
      </w:r>
      <w:r w:rsidR="00256145">
        <w:rPr>
          <w:rFonts w:ascii="Arial" w:hAnsi="Arial" w:cs="Arial"/>
        </w:rPr>
        <w:t>dementia awareness</w:t>
      </w:r>
      <w:r w:rsidR="00B0617B">
        <w:rPr>
          <w:rFonts w:ascii="Arial" w:hAnsi="Arial" w:cs="Arial"/>
        </w:rPr>
        <w:t>, f</w:t>
      </w:r>
      <w:r w:rsidR="00B0617B" w:rsidRPr="000C333D">
        <w:rPr>
          <w:rFonts w:ascii="Arial" w:hAnsi="Arial" w:cs="Arial"/>
        </w:rPr>
        <w:t>oo</w:t>
      </w:r>
      <w:r w:rsidR="00B0617B">
        <w:rPr>
          <w:rFonts w:ascii="Arial" w:hAnsi="Arial" w:cs="Arial"/>
        </w:rPr>
        <w:t>d hygiene and health and safety</w:t>
      </w:r>
      <w:r w:rsidR="00256145">
        <w:rPr>
          <w:rFonts w:ascii="Arial" w:hAnsi="Arial" w:cs="Arial"/>
        </w:rPr>
        <w:t>.</w:t>
      </w:r>
    </w:p>
    <w:p w:rsidR="00FA73E2" w:rsidRDefault="00FA73E2" w:rsidP="00256145">
      <w:pPr>
        <w:ind w:left="720"/>
        <w:rPr>
          <w:rFonts w:ascii="Arial" w:hAnsi="Arial" w:cs="Arial"/>
        </w:rPr>
      </w:pPr>
    </w:p>
    <w:p w:rsidR="002E0058" w:rsidRDefault="002E0058" w:rsidP="00256145">
      <w:pPr>
        <w:ind w:left="720"/>
        <w:rPr>
          <w:rFonts w:ascii="Arial" w:hAnsi="Arial" w:cs="Arial"/>
        </w:rPr>
      </w:pPr>
    </w:p>
    <w:p w:rsidR="00FA73E2" w:rsidRDefault="00FA73E2" w:rsidP="00FA73E2">
      <w:pPr>
        <w:rPr>
          <w:rFonts w:ascii="Arial" w:hAnsi="Arial"/>
          <w:b/>
        </w:rPr>
      </w:pPr>
      <w:r w:rsidRPr="0018581D">
        <w:rPr>
          <w:rFonts w:ascii="Arial" w:hAnsi="Arial"/>
          <w:b/>
        </w:rPr>
        <w:t>Home Helper Handbook</w:t>
      </w:r>
    </w:p>
    <w:p w:rsidR="00381FD2" w:rsidRDefault="00381FD2" w:rsidP="00FA73E2">
      <w:pPr>
        <w:rPr>
          <w:rFonts w:ascii="Arial" w:hAnsi="Arial"/>
          <w:b/>
        </w:rPr>
      </w:pPr>
    </w:p>
    <w:p w:rsidR="00A60378" w:rsidRDefault="00381FD2" w:rsidP="00BB586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To read and follow the</w:t>
      </w:r>
      <w:r w:rsidR="00A60378" w:rsidRPr="000C333D">
        <w:rPr>
          <w:rFonts w:ascii="Arial" w:hAnsi="Arial" w:cs="Arial"/>
        </w:rPr>
        <w:t xml:space="preserve"> policies and procedures of </w:t>
      </w:r>
      <w:r>
        <w:rPr>
          <w:rFonts w:ascii="Arial" w:hAnsi="Arial" w:cs="Arial"/>
        </w:rPr>
        <w:t xml:space="preserve">Age UK Hertfordshire </w:t>
      </w:r>
      <w:r w:rsidR="00BB5863">
        <w:rPr>
          <w:rFonts w:ascii="Arial" w:hAnsi="Arial" w:cs="Arial"/>
        </w:rPr>
        <w:t>as set out in the Home Helper Handbook.</w:t>
      </w:r>
    </w:p>
    <w:p w:rsidR="001C49A7" w:rsidRPr="000C333D" w:rsidRDefault="001C49A7" w:rsidP="001C49A7">
      <w:pPr>
        <w:jc w:val="both"/>
        <w:rPr>
          <w:rFonts w:ascii="Arial" w:hAnsi="Arial" w:cs="Arial"/>
        </w:rPr>
      </w:pPr>
    </w:p>
    <w:p w:rsidR="001C49A7" w:rsidRDefault="001C49A7"/>
    <w:sectPr w:rsidR="001C49A7" w:rsidSect="009D0DCD">
      <w:headerReference w:type="default" r:id="rId7"/>
      <w:footerReference w:type="default" r:id="rId8"/>
      <w:pgSz w:w="12240" w:h="15840"/>
      <w:pgMar w:top="1440" w:right="126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6D" w:rsidRDefault="00337D6D">
      <w:r>
        <w:separator/>
      </w:r>
    </w:p>
  </w:endnote>
  <w:endnote w:type="continuationSeparator" w:id="0">
    <w:p w:rsidR="00337D6D" w:rsidRDefault="0033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35" w:rsidRPr="00F05F87" w:rsidRDefault="00F05F87" w:rsidP="00F05F87">
    <w:pPr>
      <w:pStyle w:val="Footer"/>
      <w:rPr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\p  \* MERGEFORMAT </w:instrText>
    </w:r>
    <w:r>
      <w:rPr>
        <w:rFonts w:ascii="Arial" w:hAnsi="Arial" w:cs="Arial"/>
        <w:sz w:val="16"/>
        <w:szCs w:val="16"/>
      </w:rPr>
      <w:fldChar w:fldCharType="separate"/>
    </w:r>
    <w:r w:rsidR="006376F8">
      <w:rPr>
        <w:rFonts w:ascii="Arial" w:hAnsi="Arial" w:cs="Arial"/>
        <w:noProof/>
        <w:sz w:val="16"/>
        <w:szCs w:val="16"/>
      </w:rPr>
      <w:t>N:\HR\Recruitment\Help in the Home\Applications\Application Pack\Home Helper JD DEC.19.docx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6D" w:rsidRDefault="00337D6D">
      <w:r>
        <w:separator/>
      </w:r>
    </w:p>
  </w:footnote>
  <w:footnote w:type="continuationSeparator" w:id="0">
    <w:p w:rsidR="00337D6D" w:rsidRDefault="0033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F7" w:rsidRDefault="00DD3A9A" w:rsidP="00DD3A9A">
    <w:pPr>
      <w:pStyle w:val="Header"/>
    </w:pPr>
    <w:r w:rsidRPr="00FA73E2">
      <w:rPr>
        <w:noProof/>
        <w:lang w:val="en-GB" w:eastAsia="en-GB"/>
      </w:rPr>
      <w:drawing>
        <wp:inline distT="0" distB="0" distL="0" distR="0" wp14:anchorId="1ECA6C27" wp14:editId="56A3D521">
          <wp:extent cx="2790648" cy="944024"/>
          <wp:effectExtent l="0" t="0" r="0" b="8890"/>
          <wp:docPr id="1" name="Picture 1" descr="C:\Users\chickey\Desktop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ickey\Desktop\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850" cy="95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CE2"/>
    <w:multiLevelType w:val="hybridMultilevel"/>
    <w:tmpl w:val="5B7C0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47A8"/>
    <w:multiLevelType w:val="hybridMultilevel"/>
    <w:tmpl w:val="8932A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83023"/>
    <w:multiLevelType w:val="hybridMultilevel"/>
    <w:tmpl w:val="FCC81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B66968"/>
    <w:multiLevelType w:val="hybridMultilevel"/>
    <w:tmpl w:val="26DAE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B91A4A"/>
    <w:multiLevelType w:val="hybridMultilevel"/>
    <w:tmpl w:val="8932A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CD"/>
    <w:rsid w:val="000A761E"/>
    <w:rsid w:val="00153165"/>
    <w:rsid w:val="0018581D"/>
    <w:rsid w:val="001C49A7"/>
    <w:rsid w:val="001E72F8"/>
    <w:rsid w:val="001F0900"/>
    <w:rsid w:val="00225BDE"/>
    <w:rsid w:val="00256145"/>
    <w:rsid w:val="00256228"/>
    <w:rsid w:val="00267757"/>
    <w:rsid w:val="002D12D2"/>
    <w:rsid w:val="002E0058"/>
    <w:rsid w:val="003372FB"/>
    <w:rsid w:val="00337D6D"/>
    <w:rsid w:val="003649F7"/>
    <w:rsid w:val="00381FD2"/>
    <w:rsid w:val="00405736"/>
    <w:rsid w:val="00471342"/>
    <w:rsid w:val="00597B0F"/>
    <w:rsid w:val="005F0A58"/>
    <w:rsid w:val="006376F8"/>
    <w:rsid w:val="006A63CE"/>
    <w:rsid w:val="00713FAE"/>
    <w:rsid w:val="00781561"/>
    <w:rsid w:val="00846DB8"/>
    <w:rsid w:val="008C761A"/>
    <w:rsid w:val="00905679"/>
    <w:rsid w:val="00953F60"/>
    <w:rsid w:val="009C70CE"/>
    <w:rsid w:val="009D0DCD"/>
    <w:rsid w:val="00A60378"/>
    <w:rsid w:val="00A8510B"/>
    <w:rsid w:val="00AA3FC8"/>
    <w:rsid w:val="00AD1F48"/>
    <w:rsid w:val="00B0617B"/>
    <w:rsid w:val="00B107F1"/>
    <w:rsid w:val="00B2248B"/>
    <w:rsid w:val="00B24735"/>
    <w:rsid w:val="00B9137B"/>
    <w:rsid w:val="00B93311"/>
    <w:rsid w:val="00BB5863"/>
    <w:rsid w:val="00BD082C"/>
    <w:rsid w:val="00BF6871"/>
    <w:rsid w:val="00C63CBF"/>
    <w:rsid w:val="00D13E30"/>
    <w:rsid w:val="00D32AAF"/>
    <w:rsid w:val="00D3780B"/>
    <w:rsid w:val="00DD3A9A"/>
    <w:rsid w:val="00EE0E1F"/>
    <w:rsid w:val="00F05F87"/>
    <w:rsid w:val="00F327E0"/>
    <w:rsid w:val="00F63477"/>
    <w:rsid w:val="00FA73E2"/>
    <w:rsid w:val="00FC26A5"/>
    <w:rsid w:val="00FD7A77"/>
    <w:rsid w:val="00FE0EE2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67337-79DB-44C6-98DC-C30B2526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DCD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9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DC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D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D0DCD"/>
    <w:pPr>
      <w:jc w:val="both"/>
    </w:pPr>
    <w:rPr>
      <w:rFonts w:ascii="Arial" w:hAnsi="Arial"/>
      <w:bCs/>
      <w:szCs w:val="20"/>
      <w:lang w:val="en-GB"/>
    </w:rPr>
  </w:style>
  <w:style w:type="paragraph" w:styleId="Footer">
    <w:name w:val="footer"/>
    <w:basedOn w:val="Normal"/>
    <w:rsid w:val="00B247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5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sginn</dc:creator>
  <cp:keywords/>
  <dc:description/>
  <cp:lastModifiedBy>Danielle Smith</cp:lastModifiedBy>
  <cp:revision>11</cp:revision>
  <cp:lastPrinted>2019-12-23T12:05:00Z</cp:lastPrinted>
  <dcterms:created xsi:type="dcterms:W3CDTF">2019-12-23T12:05:00Z</dcterms:created>
  <dcterms:modified xsi:type="dcterms:W3CDTF">2021-04-29T11:10:00Z</dcterms:modified>
</cp:coreProperties>
</file>