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BF96" w14:textId="77777777" w:rsidR="00D44721" w:rsidRDefault="005066E2" w:rsidP="003F32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D29C060" wp14:editId="4D29C061">
            <wp:extent cx="1748111" cy="783091"/>
            <wp:effectExtent l="0" t="0" r="5080" b="0"/>
            <wp:docPr id="1" name="Picture 1" descr="Age UK Lancashire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CMYK 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40" cy="78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9BF97" w14:textId="77777777" w:rsidR="00D44721" w:rsidRDefault="00D44721" w:rsidP="00614D45">
      <w:pPr>
        <w:rPr>
          <w:rFonts w:ascii="Arial" w:hAnsi="Arial" w:cs="Arial"/>
          <w:b/>
          <w:sz w:val="32"/>
          <w:szCs w:val="32"/>
        </w:rPr>
      </w:pPr>
    </w:p>
    <w:p w14:paraId="4D29BF98" w14:textId="77777777" w:rsidR="00711521" w:rsidRPr="003F322F" w:rsidRDefault="00614D45" w:rsidP="00711521">
      <w:pPr>
        <w:rPr>
          <w:rFonts w:ascii="Arial" w:hAnsi="Arial" w:cs="Arial"/>
          <w:sz w:val="22"/>
          <w:szCs w:val="22"/>
          <w:u w:val="single"/>
        </w:rPr>
      </w:pPr>
      <w:r w:rsidRPr="003F322F">
        <w:rPr>
          <w:rFonts w:ascii="Arial" w:hAnsi="Arial" w:cs="Arial"/>
          <w:sz w:val="32"/>
          <w:szCs w:val="32"/>
          <w:u w:val="single"/>
        </w:rPr>
        <w:t>JOB DESCRIPTION</w:t>
      </w:r>
      <w:r w:rsidR="00554A96" w:rsidRPr="003F322F">
        <w:rPr>
          <w:rFonts w:ascii="Arial" w:hAnsi="Arial" w:cs="Arial"/>
          <w:sz w:val="22"/>
          <w:szCs w:val="22"/>
        </w:rPr>
        <w:tab/>
      </w:r>
      <w:r w:rsidR="00554A96" w:rsidRPr="003F322F">
        <w:rPr>
          <w:rFonts w:ascii="Arial" w:hAnsi="Arial" w:cs="Arial"/>
          <w:sz w:val="22"/>
          <w:szCs w:val="22"/>
        </w:rPr>
        <w:tab/>
      </w:r>
      <w:r w:rsidR="00554A96" w:rsidRPr="003F322F">
        <w:rPr>
          <w:rFonts w:ascii="Arial" w:hAnsi="Arial" w:cs="Arial"/>
          <w:sz w:val="22"/>
          <w:szCs w:val="22"/>
        </w:rPr>
        <w:tab/>
      </w:r>
      <w:r w:rsidR="00554A96" w:rsidRPr="003F322F">
        <w:rPr>
          <w:rFonts w:ascii="Arial" w:hAnsi="Arial" w:cs="Arial"/>
          <w:sz w:val="22"/>
          <w:szCs w:val="22"/>
        </w:rPr>
        <w:tab/>
      </w:r>
    </w:p>
    <w:p w14:paraId="4D29BF99" w14:textId="77777777" w:rsidR="001E2D9E" w:rsidRPr="00554A96" w:rsidRDefault="001E2D9E" w:rsidP="00614D45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FC35D7" w:rsidRPr="00554A96" w14:paraId="4D29BF9C" w14:textId="77777777" w:rsidTr="00614D45">
        <w:trPr>
          <w:trHeight w:val="540"/>
        </w:trPr>
        <w:tc>
          <w:tcPr>
            <w:tcW w:w="2835" w:type="dxa"/>
            <w:vAlign w:val="center"/>
          </w:tcPr>
          <w:p w14:paraId="4D29BF9A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371" w:type="dxa"/>
            <w:vAlign w:val="center"/>
          </w:tcPr>
          <w:p w14:paraId="4D29BF9B" w14:textId="77777777" w:rsidR="00894E14" w:rsidRPr="008A1D9B" w:rsidRDefault="00D20AB3" w:rsidP="00D20AB3">
            <w:pPr>
              <w:rPr>
                <w:rFonts w:ascii="Arial" w:hAnsi="Arial" w:cs="Arial"/>
                <w:sz w:val="22"/>
                <w:szCs w:val="22"/>
              </w:rPr>
            </w:pPr>
            <w:r w:rsidRPr="00D20AB3">
              <w:rPr>
                <w:rFonts w:ascii="Arial" w:hAnsi="Arial" w:cs="Arial"/>
                <w:sz w:val="22"/>
                <w:szCs w:val="22"/>
              </w:rPr>
              <w:t xml:space="preserve">Admin Assistant </w:t>
            </w:r>
            <w:r w:rsidR="00B66849" w:rsidRPr="008A1D9B">
              <w:rPr>
                <w:rFonts w:ascii="Arial" w:hAnsi="Arial" w:cs="Arial"/>
                <w:sz w:val="22"/>
                <w:szCs w:val="22"/>
              </w:rPr>
              <w:t xml:space="preserve">Hospital Aftercare </w:t>
            </w:r>
            <w:r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</w:tr>
      <w:tr w:rsidR="00FC35D7" w:rsidRPr="00554A96" w14:paraId="4D29BF9F" w14:textId="77777777" w:rsidTr="00614D45">
        <w:trPr>
          <w:trHeight w:val="540"/>
        </w:trPr>
        <w:tc>
          <w:tcPr>
            <w:tcW w:w="2835" w:type="dxa"/>
            <w:vAlign w:val="center"/>
          </w:tcPr>
          <w:p w14:paraId="4D29BF9D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  <w:r w:rsidR="00C710D2" w:rsidRPr="00554A96">
              <w:rPr>
                <w:rFonts w:ascii="Arial" w:hAnsi="Arial" w:cs="Arial"/>
                <w:b/>
                <w:sz w:val="22"/>
                <w:szCs w:val="22"/>
              </w:rPr>
              <w:t xml:space="preserve"> (Job Title)</w:t>
            </w:r>
            <w:r w:rsidRPr="00554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D29BF9E" w14:textId="77777777" w:rsidR="001E2D9E" w:rsidRPr="008A1D9B" w:rsidRDefault="00B66849" w:rsidP="00894E14">
            <w:pPr>
              <w:rPr>
                <w:rFonts w:ascii="Arial" w:hAnsi="Arial" w:cs="Arial"/>
                <w:sz w:val="22"/>
                <w:szCs w:val="22"/>
              </w:rPr>
            </w:pPr>
            <w:r w:rsidRPr="008A1D9B">
              <w:rPr>
                <w:rFonts w:ascii="Arial" w:hAnsi="Arial" w:cs="Arial"/>
                <w:sz w:val="22"/>
                <w:szCs w:val="22"/>
              </w:rPr>
              <w:t>Hospit</w:t>
            </w:r>
            <w:r w:rsidR="003A65E3" w:rsidRPr="008A1D9B">
              <w:rPr>
                <w:rFonts w:ascii="Arial" w:hAnsi="Arial" w:cs="Arial"/>
                <w:sz w:val="22"/>
                <w:szCs w:val="22"/>
              </w:rPr>
              <w:t xml:space="preserve">al Aftercare Service </w:t>
            </w:r>
            <w:r w:rsidR="00894E14">
              <w:rPr>
                <w:rFonts w:ascii="Arial" w:hAnsi="Arial" w:cs="Arial"/>
                <w:sz w:val="22"/>
                <w:szCs w:val="22"/>
              </w:rPr>
              <w:t>(HAS) Team Leader</w:t>
            </w:r>
          </w:p>
        </w:tc>
      </w:tr>
      <w:tr w:rsidR="00FC35D7" w:rsidRPr="00554A96" w14:paraId="4D29BFA3" w14:textId="77777777" w:rsidTr="00614D45">
        <w:trPr>
          <w:trHeight w:val="540"/>
        </w:trPr>
        <w:tc>
          <w:tcPr>
            <w:tcW w:w="2835" w:type="dxa"/>
            <w:vAlign w:val="center"/>
          </w:tcPr>
          <w:p w14:paraId="4D29BFA0" w14:textId="77777777" w:rsidR="001E2D9E" w:rsidRPr="00554A96" w:rsidRDefault="00D20AB3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  <w:r w:rsidR="00D25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4D29BFA1" w14:textId="77777777" w:rsidR="008A1D9B" w:rsidRDefault="00D20AB3" w:rsidP="00DF4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4D29BFA2" w14:textId="77777777" w:rsidR="00EF2BA0" w:rsidRPr="0010044C" w:rsidRDefault="00EF2BA0" w:rsidP="00D20AB3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C35D7" w:rsidRPr="00554A96" w14:paraId="4D29BFB3" w14:textId="77777777" w:rsidTr="00614D45">
        <w:tc>
          <w:tcPr>
            <w:tcW w:w="2835" w:type="dxa"/>
          </w:tcPr>
          <w:p w14:paraId="4D29BFA4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 xml:space="preserve">Brief overview of the </w:t>
            </w:r>
          </w:p>
          <w:p w14:paraId="4D29BFA5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  <w:p w14:paraId="4D29BFA6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7" w14:textId="77777777" w:rsidR="001E2D9E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8" w14:textId="77777777" w:rsidR="00B66849" w:rsidRDefault="00B66849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9" w14:textId="77777777" w:rsidR="00B66849" w:rsidRDefault="00B66849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A" w14:textId="77777777" w:rsidR="00B66849" w:rsidRDefault="00B66849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B" w14:textId="77777777" w:rsidR="00B66849" w:rsidRPr="00554A96" w:rsidRDefault="00B66849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C" w14:textId="77777777" w:rsidR="00894E14" w:rsidRDefault="00894E14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D" w14:textId="77777777" w:rsidR="00894E14" w:rsidRDefault="00894E14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9BFAE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4D29BFAF" w14:textId="77777777" w:rsidR="00894E14" w:rsidRPr="00D20AB3" w:rsidRDefault="00894E14" w:rsidP="00FB26C1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D20AB3">
              <w:rPr>
                <w:rFonts w:ascii="Arial" w:hAnsi="Arial" w:cs="Arial"/>
                <w:sz w:val="22"/>
                <w:szCs w:val="22"/>
              </w:rPr>
              <w:t xml:space="preserve">To complete quality checks on all aspects of the HAS under the direction of the </w:t>
            </w:r>
            <w:r w:rsidR="00D20AB3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D20AB3">
              <w:rPr>
                <w:rFonts w:ascii="Arial" w:hAnsi="Arial" w:cs="Arial"/>
                <w:sz w:val="22"/>
                <w:szCs w:val="22"/>
              </w:rPr>
              <w:t>Team Leader.</w:t>
            </w:r>
          </w:p>
          <w:p w14:paraId="4D29BFB0" w14:textId="77777777" w:rsidR="00C84B33" w:rsidRPr="00D20AB3" w:rsidRDefault="0010044C" w:rsidP="00FB26C1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D20AB3">
              <w:rPr>
                <w:rFonts w:ascii="Arial" w:hAnsi="Arial" w:cs="Arial"/>
                <w:sz w:val="22"/>
                <w:szCs w:val="22"/>
              </w:rPr>
              <w:t>T</w:t>
            </w:r>
            <w:r w:rsidR="00374D03" w:rsidRPr="00D20AB3">
              <w:rPr>
                <w:rFonts w:ascii="Arial" w:hAnsi="Arial" w:cs="Arial"/>
                <w:sz w:val="22"/>
                <w:szCs w:val="22"/>
              </w:rPr>
              <w:t xml:space="preserve">o provide </w:t>
            </w:r>
            <w:r w:rsidR="00894E14" w:rsidRPr="00D20AB3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administrative </w:t>
            </w:r>
            <w:r w:rsidR="00374D03" w:rsidRPr="00D20AB3">
              <w:rPr>
                <w:rFonts w:ascii="Arial" w:hAnsi="Arial" w:cs="Arial"/>
                <w:sz w:val="22"/>
                <w:szCs w:val="22"/>
              </w:rPr>
              <w:t>support for</w:t>
            </w:r>
            <w:r w:rsidR="00B66849" w:rsidRPr="00D20AB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894E14" w:rsidRPr="00D20AB3">
              <w:rPr>
                <w:rFonts w:ascii="Arial" w:hAnsi="Arial" w:cs="Arial"/>
                <w:sz w:val="22"/>
                <w:szCs w:val="22"/>
              </w:rPr>
              <w:t>AS</w:t>
            </w:r>
            <w:r w:rsidR="00B66849" w:rsidRPr="00D20AB3">
              <w:rPr>
                <w:rFonts w:ascii="Arial" w:hAnsi="Arial" w:cs="Arial"/>
                <w:sz w:val="22"/>
                <w:szCs w:val="22"/>
              </w:rPr>
              <w:t xml:space="preserve"> team. </w:t>
            </w:r>
            <w:r w:rsidR="00374D03" w:rsidRPr="00D20A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9BFB1" w14:textId="77777777" w:rsidR="0010044C" w:rsidRPr="00D20AB3" w:rsidRDefault="00B66849" w:rsidP="00FB26C1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D20AB3">
              <w:rPr>
                <w:rFonts w:ascii="Arial" w:hAnsi="Arial" w:cs="Arial"/>
                <w:sz w:val="22"/>
                <w:szCs w:val="22"/>
              </w:rPr>
              <w:t xml:space="preserve">The role </w:t>
            </w:r>
            <w:r w:rsidR="00894E14" w:rsidRPr="00D20AB3">
              <w:rPr>
                <w:rFonts w:ascii="Arial" w:hAnsi="Arial" w:cs="Arial"/>
                <w:sz w:val="22"/>
                <w:szCs w:val="22"/>
              </w:rPr>
              <w:t>involves</w:t>
            </w:r>
            <w:r w:rsidR="0010044C" w:rsidRPr="00D20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support with </w:t>
            </w:r>
            <w:r w:rsidR="0010044C" w:rsidRPr="00D20AB3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administration and coordination of referrals </w:t>
            </w:r>
            <w:r w:rsidR="0010044C" w:rsidRPr="00D20AB3">
              <w:rPr>
                <w:rFonts w:ascii="Arial" w:hAnsi="Arial" w:cs="Arial"/>
                <w:sz w:val="22"/>
                <w:szCs w:val="22"/>
              </w:rPr>
              <w:t>received in</w:t>
            </w:r>
            <w:r w:rsidRPr="00D20AB3">
              <w:rPr>
                <w:rFonts w:ascii="Arial" w:hAnsi="Arial" w:cs="Arial"/>
                <w:sz w:val="22"/>
                <w:szCs w:val="22"/>
              </w:rPr>
              <w:t>to the service</w:t>
            </w:r>
            <w:r w:rsidR="00894E14" w:rsidRPr="00D20AB3">
              <w:rPr>
                <w:rFonts w:ascii="Arial" w:hAnsi="Arial" w:cs="Arial"/>
                <w:sz w:val="22"/>
                <w:szCs w:val="22"/>
              </w:rPr>
              <w:t xml:space="preserve"> when required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44C" w:rsidRPr="00D20AB3">
              <w:rPr>
                <w:rFonts w:ascii="Arial" w:hAnsi="Arial" w:cs="Arial"/>
                <w:sz w:val="22"/>
                <w:szCs w:val="22"/>
              </w:rPr>
              <w:t>including handling telephone calls, data validation and entry onto the CRM system</w:t>
            </w:r>
            <w:r w:rsidRPr="00D20A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29BFB2" w14:textId="77777777" w:rsidR="002B6764" w:rsidRPr="003F322F" w:rsidRDefault="00894E14" w:rsidP="003F322F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D20AB3">
              <w:rPr>
                <w:rFonts w:ascii="Arial" w:hAnsi="Arial" w:cs="Arial"/>
                <w:sz w:val="22"/>
                <w:szCs w:val="22"/>
              </w:rPr>
              <w:t xml:space="preserve">To be an effective communicator, </w:t>
            </w:r>
            <w:r w:rsidR="00957622" w:rsidRPr="00D20AB3">
              <w:rPr>
                <w:rFonts w:ascii="Arial" w:hAnsi="Arial" w:cs="Arial"/>
                <w:sz w:val="22"/>
                <w:szCs w:val="22"/>
              </w:rPr>
              <w:t>efficient in the use of</w:t>
            </w:r>
            <w:r w:rsidR="00B66849" w:rsidRPr="00D20AB3">
              <w:rPr>
                <w:rFonts w:ascii="Arial" w:hAnsi="Arial" w:cs="Arial"/>
                <w:sz w:val="22"/>
                <w:szCs w:val="22"/>
              </w:rPr>
              <w:t xml:space="preserve"> IT, including CRM databases</w:t>
            </w:r>
            <w:r w:rsidR="00957622" w:rsidRPr="00D20AB3">
              <w:rPr>
                <w:rFonts w:ascii="Arial" w:hAnsi="Arial" w:cs="Arial"/>
                <w:sz w:val="22"/>
                <w:szCs w:val="22"/>
              </w:rPr>
              <w:t xml:space="preserve"> and have a high attention to detail</w:t>
            </w:r>
            <w:r w:rsidR="00B66849" w:rsidRPr="00D20AB3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  <w:tr w:rsidR="00FC35D7" w:rsidRPr="00554A96" w14:paraId="4D29BFC4" w14:textId="77777777" w:rsidTr="00614D45">
        <w:tc>
          <w:tcPr>
            <w:tcW w:w="2835" w:type="dxa"/>
          </w:tcPr>
          <w:p w14:paraId="4D29BFB4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 xml:space="preserve">Main duties and </w:t>
            </w:r>
          </w:p>
          <w:p w14:paraId="4D29BFB5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Responsibilities:</w:t>
            </w:r>
          </w:p>
        </w:tc>
        <w:tc>
          <w:tcPr>
            <w:tcW w:w="7371" w:type="dxa"/>
          </w:tcPr>
          <w:p w14:paraId="4D29BFB6" w14:textId="77777777" w:rsidR="00940375" w:rsidRPr="00F54470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0288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20AB3">
              <w:rPr>
                <w:rFonts w:ascii="Arial" w:hAnsi="Arial" w:cs="Arial"/>
                <w:sz w:val="22"/>
                <w:szCs w:val="22"/>
              </w:rPr>
              <w:t>support the</w:t>
            </w:r>
            <w:r w:rsidRPr="00502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AB3">
              <w:rPr>
                <w:rFonts w:ascii="Arial" w:hAnsi="Arial" w:cs="Arial"/>
                <w:sz w:val="22"/>
                <w:szCs w:val="22"/>
              </w:rPr>
              <w:t>HAS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Service </w:t>
            </w:r>
            <w:r w:rsidRPr="00502887">
              <w:rPr>
                <w:rFonts w:ascii="Arial" w:hAnsi="Arial" w:cs="Arial"/>
                <w:sz w:val="22"/>
                <w:szCs w:val="22"/>
              </w:rPr>
              <w:t xml:space="preserve">Team Leader to assist with their administrative duties, including maintaining recording systems, collating paperwork, </w:t>
            </w:r>
            <w:r w:rsidR="00D20AB3">
              <w:rPr>
                <w:rFonts w:ascii="Arial" w:hAnsi="Arial" w:cs="Arial"/>
                <w:sz w:val="22"/>
                <w:szCs w:val="22"/>
              </w:rPr>
              <w:t>communicating information both verbally and in writing and data input.</w:t>
            </w:r>
          </w:p>
          <w:p w14:paraId="4D29BFB7" w14:textId="77777777" w:rsidR="00940375" w:rsidRPr="00D20AB3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02887">
              <w:rPr>
                <w:rFonts w:ascii="Arial" w:hAnsi="Arial" w:cs="Arial"/>
                <w:sz w:val="22"/>
                <w:szCs w:val="22"/>
              </w:rPr>
              <w:t>To accept referrals into project that meet the criteria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502887">
              <w:rPr>
                <w:rFonts w:ascii="Arial" w:hAnsi="Arial" w:cs="Arial"/>
                <w:sz w:val="22"/>
                <w:szCs w:val="22"/>
              </w:rPr>
              <w:t xml:space="preserve"> input details onto t</w:t>
            </w:r>
            <w:r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CRM </w:t>
            </w:r>
            <w:r>
              <w:rPr>
                <w:rFonts w:ascii="Arial" w:hAnsi="Arial" w:cs="Arial"/>
                <w:sz w:val="22"/>
                <w:szCs w:val="22"/>
              </w:rPr>
              <w:t>database.</w:t>
            </w:r>
          </w:p>
          <w:p w14:paraId="4D29BFB8" w14:textId="77777777" w:rsidR="00940375" w:rsidRPr="00D20AB3" w:rsidRDefault="00D20AB3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nsure all client </w:t>
            </w:r>
            <w:r>
              <w:rPr>
                <w:rFonts w:ascii="Arial" w:hAnsi="Arial" w:cs="Arial"/>
                <w:sz w:val="22"/>
                <w:szCs w:val="22"/>
              </w:rPr>
              <w:t>records are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 efficiently maintained on both paper and computer files, according to data protection legislation.</w:t>
            </w:r>
          </w:p>
          <w:p w14:paraId="4D29BFB9" w14:textId="77777777" w:rsidR="00940375" w:rsidRPr="00D20AB3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02887">
              <w:rPr>
                <w:rFonts w:ascii="Arial" w:hAnsi="Arial" w:cs="Arial"/>
                <w:sz w:val="22"/>
                <w:szCs w:val="22"/>
              </w:rPr>
              <w:t xml:space="preserve">To be responsible for the maintenance of </w:t>
            </w:r>
            <w:r w:rsidR="00EF1FD8" w:rsidRPr="00EF1FD8">
              <w:rPr>
                <w:rFonts w:ascii="Arial" w:hAnsi="Arial" w:cs="Arial"/>
                <w:sz w:val="22"/>
                <w:szCs w:val="22"/>
              </w:rPr>
              <w:t xml:space="preserve">electronic </w:t>
            </w:r>
            <w:r w:rsidRPr="00EF1FD8">
              <w:rPr>
                <w:rFonts w:ascii="Arial" w:hAnsi="Arial" w:cs="Arial"/>
                <w:sz w:val="22"/>
                <w:szCs w:val="22"/>
              </w:rPr>
              <w:t>filing and</w:t>
            </w:r>
            <w:r w:rsidRPr="00502887">
              <w:rPr>
                <w:rFonts w:ascii="Arial" w:hAnsi="Arial" w:cs="Arial"/>
                <w:sz w:val="22"/>
                <w:szCs w:val="22"/>
              </w:rPr>
              <w:t xml:space="preserve"> audit systems to meet rigorous funder requirements.</w:t>
            </w:r>
          </w:p>
          <w:p w14:paraId="4D29BFBA" w14:textId="77777777" w:rsidR="00940375" w:rsidRPr="00D20AB3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0288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help organise </w:t>
            </w:r>
            <w:r w:rsidRPr="00502887">
              <w:rPr>
                <w:rFonts w:ascii="Arial" w:hAnsi="Arial" w:cs="Arial"/>
                <w:sz w:val="22"/>
                <w:szCs w:val="22"/>
              </w:rPr>
              <w:t>and suppo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rt </w:t>
            </w:r>
            <w:r w:rsidR="00D20AB3">
              <w:rPr>
                <w:rFonts w:ascii="Arial" w:hAnsi="Arial" w:cs="Arial"/>
                <w:sz w:val="22"/>
                <w:szCs w:val="22"/>
              </w:rPr>
              <w:t>staff recruitment and induction.</w:t>
            </w:r>
          </w:p>
          <w:p w14:paraId="4D29BFBB" w14:textId="77777777" w:rsidR="00940375" w:rsidRPr="00D20AB3" w:rsidRDefault="00D20AB3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the collection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and checking </w:t>
            </w:r>
            <w:r>
              <w:rPr>
                <w:rFonts w:ascii="Arial" w:hAnsi="Arial" w:cs="Arial"/>
                <w:sz w:val="22"/>
                <w:szCs w:val="22"/>
              </w:rPr>
              <w:t>of data for monthly reports.</w:t>
            </w:r>
          </w:p>
          <w:p w14:paraId="4D29BFBC" w14:textId="77777777" w:rsidR="00F54470" w:rsidRPr="00D20AB3" w:rsidRDefault="0062138B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20AB3">
              <w:rPr>
                <w:rFonts w:ascii="Arial" w:hAnsi="Arial" w:cs="Arial"/>
                <w:sz w:val="22"/>
                <w:szCs w:val="22"/>
              </w:rPr>
              <w:t>assist in identifying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 improvements in current </w:t>
            </w:r>
            <w:r w:rsidR="00D20AB3">
              <w:rPr>
                <w:rFonts w:ascii="Arial" w:hAnsi="Arial" w:cs="Arial"/>
                <w:sz w:val="22"/>
                <w:szCs w:val="22"/>
              </w:rPr>
              <w:t>administration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</w:p>
          <w:p w14:paraId="4D29BFBD" w14:textId="77777777" w:rsidR="00940375" w:rsidRPr="00D20AB3" w:rsidRDefault="00D20AB3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the collation</w:t>
            </w:r>
            <w:r w:rsidR="00FB26C1">
              <w:rPr>
                <w:rFonts w:ascii="Arial" w:hAnsi="Arial" w:cs="Arial"/>
                <w:sz w:val="22"/>
                <w:szCs w:val="22"/>
              </w:rPr>
              <w:t xml:space="preserve"> and printing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 marketing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promotion </w:t>
            </w:r>
            <w:r w:rsidR="00940375" w:rsidRPr="00502887">
              <w:rPr>
                <w:rFonts w:ascii="Arial" w:hAnsi="Arial" w:cs="Arial"/>
                <w:sz w:val="22"/>
                <w:szCs w:val="22"/>
              </w:rPr>
              <w:t xml:space="preserve">materials, </w:t>
            </w:r>
          </w:p>
          <w:p w14:paraId="4D29BFBE" w14:textId="77777777" w:rsidR="00940375" w:rsidRPr="00F54470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02887">
              <w:rPr>
                <w:rFonts w:ascii="Arial" w:hAnsi="Arial" w:cs="Arial"/>
                <w:sz w:val="22"/>
                <w:szCs w:val="22"/>
              </w:rPr>
              <w:t>To arrange</w:t>
            </w:r>
            <w:r w:rsidR="00FB26C1">
              <w:rPr>
                <w:rFonts w:ascii="Arial" w:hAnsi="Arial" w:cs="Arial"/>
                <w:sz w:val="22"/>
                <w:szCs w:val="22"/>
              </w:rPr>
              <w:t xml:space="preserve"> and administrate</w:t>
            </w:r>
            <w:r w:rsidRPr="00502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6C1">
              <w:rPr>
                <w:rFonts w:ascii="Arial" w:hAnsi="Arial" w:cs="Arial"/>
                <w:sz w:val="22"/>
                <w:szCs w:val="22"/>
              </w:rPr>
              <w:t>team meetings and t</w:t>
            </w:r>
            <w:r w:rsidRPr="00502887">
              <w:rPr>
                <w:rFonts w:ascii="Arial" w:hAnsi="Arial" w:cs="Arial"/>
                <w:sz w:val="22"/>
                <w:szCs w:val="22"/>
              </w:rPr>
              <w:t>raining</w:t>
            </w:r>
            <w:r w:rsidR="0062138B">
              <w:rPr>
                <w:rFonts w:ascii="Arial" w:hAnsi="Arial" w:cs="Arial"/>
                <w:sz w:val="22"/>
                <w:szCs w:val="22"/>
              </w:rPr>
              <w:t xml:space="preserve"> sessions</w:t>
            </w:r>
          </w:p>
          <w:p w14:paraId="4D29BFBF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To undertake any other duties required in support of the HAS.</w:t>
            </w:r>
          </w:p>
          <w:p w14:paraId="4D29BFC0" w14:textId="77777777" w:rsidR="00940375" w:rsidRPr="00FB26C1" w:rsidRDefault="00940375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To contribute to an effective, well organised team.</w:t>
            </w:r>
          </w:p>
          <w:p w14:paraId="4D29BFC1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To promote the service at any opportunity and other relevant services available from AUKL</w:t>
            </w:r>
          </w:p>
          <w:p w14:paraId="4D29BFC2" w14:textId="77777777" w:rsidR="00FB26C1" w:rsidRPr="00502887" w:rsidRDefault="00FB26C1" w:rsidP="00FB26C1">
            <w:pPr>
              <w:pStyle w:val="ListParagraph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4D29BFC3" w14:textId="77777777" w:rsidR="005066E2" w:rsidRPr="00940375" w:rsidRDefault="005066E2" w:rsidP="00FB26C1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D9E" w:rsidRPr="00554A96" w14:paraId="4D29BFC8" w14:textId="77777777" w:rsidTr="00614D45">
        <w:tc>
          <w:tcPr>
            <w:tcW w:w="2835" w:type="dxa"/>
          </w:tcPr>
          <w:p w14:paraId="4D29BFC5" w14:textId="77777777" w:rsidR="001E2D9E" w:rsidRPr="00554A96" w:rsidRDefault="00DF4E95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1E2D9E" w:rsidRPr="00554A96">
              <w:rPr>
                <w:rFonts w:ascii="Arial" w:hAnsi="Arial" w:cs="Arial"/>
                <w:b/>
                <w:sz w:val="22"/>
                <w:szCs w:val="22"/>
              </w:rPr>
              <w:t>Accountable for:</w:t>
            </w:r>
          </w:p>
        </w:tc>
        <w:tc>
          <w:tcPr>
            <w:tcW w:w="7371" w:type="dxa"/>
          </w:tcPr>
          <w:p w14:paraId="4D29BFC6" w14:textId="77777777" w:rsidR="001C5DB6" w:rsidRDefault="00FB26C1" w:rsidP="00FB26C1">
            <w:pPr>
              <w:pStyle w:val="ListParagraph"/>
              <w:numPr>
                <w:ilvl w:val="0"/>
                <w:numId w:val="24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4D29BFC7" w14:textId="77777777" w:rsidR="00EF1FD8" w:rsidRPr="00FB26C1" w:rsidRDefault="00EF1FD8" w:rsidP="00EF1FD8">
            <w:pPr>
              <w:pStyle w:val="ListParagraph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D9E" w:rsidRPr="00554A96" w14:paraId="4D29BFD4" w14:textId="77777777" w:rsidTr="00614D45">
        <w:tc>
          <w:tcPr>
            <w:tcW w:w="2835" w:type="dxa"/>
          </w:tcPr>
          <w:p w14:paraId="4D29BFC9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 xml:space="preserve">Summary of key </w:t>
            </w:r>
          </w:p>
          <w:p w14:paraId="4D29BFCA" w14:textId="77777777" w:rsidR="00C710D2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 xml:space="preserve">attributes </w:t>
            </w:r>
            <w:r w:rsidR="00C710D2" w:rsidRPr="00554A96">
              <w:rPr>
                <w:rFonts w:ascii="Arial" w:hAnsi="Arial" w:cs="Arial"/>
                <w:b/>
                <w:sz w:val="22"/>
                <w:szCs w:val="22"/>
              </w:rPr>
              <w:t xml:space="preserve">&amp; Qualifications </w:t>
            </w:r>
          </w:p>
          <w:p w14:paraId="4D29BFCB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for role:</w:t>
            </w:r>
          </w:p>
        </w:tc>
        <w:tc>
          <w:tcPr>
            <w:tcW w:w="7371" w:type="dxa"/>
          </w:tcPr>
          <w:p w14:paraId="4D29BFCC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Excellent IT skills, with the ability to input data quickly and concisely on internal</w:t>
            </w:r>
            <w:r>
              <w:rPr>
                <w:rFonts w:ascii="Arial" w:hAnsi="Arial" w:cs="Arial"/>
                <w:sz w:val="22"/>
                <w:szCs w:val="22"/>
              </w:rPr>
              <w:t xml:space="preserve"> CRM systems</w:t>
            </w:r>
            <w:r w:rsidRPr="00FB26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29BFCD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 xml:space="preserve">Competent in the use Microsoft Outlook, </w:t>
            </w:r>
            <w:proofErr w:type="gramStart"/>
            <w:r w:rsidRPr="00FB26C1">
              <w:rPr>
                <w:rFonts w:ascii="Arial" w:hAnsi="Arial" w:cs="Arial"/>
                <w:sz w:val="22"/>
                <w:szCs w:val="22"/>
              </w:rPr>
              <w:t>Word</w:t>
            </w:r>
            <w:proofErr w:type="gramEnd"/>
            <w:r w:rsidRPr="00FB26C1">
              <w:rPr>
                <w:rFonts w:ascii="Arial" w:hAnsi="Arial" w:cs="Arial"/>
                <w:sz w:val="22"/>
                <w:szCs w:val="22"/>
              </w:rPr>
              <w:t xml:space="preserve"> and Excel</w:t>
            </w:r>
          </w:p>
          <w:p w14:paraId="4D29BFCE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Effective time management and ability to manage a busy and varied workload</w:t>
            </w:r>
          </w:p>
          <w:p w14:paraId="4D29BFCF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high level of attention to detail.</w:t>
            </w:r>
          </w:p>
          <w:p w14:paraId="4D29BFD0" w14:textId="77777777" w:rsid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Excellent communication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both verbal and written</w:t>
            </w:r>
          </w:p>
          <w:p w14:paraId="4D29BFD1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Ability to quickly recognise and act on potential Safeguarding issues</w:t>
            </w:r>
          </w:p>
          <w:p w14:paraId="4D29BFD2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Works well alone and as part of a team</w:t>
            </w:r>
          </w:p>
          <w:p w14:paraId="4D29BFD3" w14:textId="77777777" w:rsidR="0062138B" w:rsidRPr="009F1607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Full driving licence, business insurance and use of a suitable car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E2D9E" w:rsidRPr="00554A96" w14:paraId="4D29BFDC" w14:textId="77777777" w:rsidTr="00614D45">
        <w:tc>
          <w:tcPr>
            <w:tcW w:w="2835" w:type="dxa"/>
          </w:tcPr>
          <w:p w14:paraId="4D29BFD5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Main KPI’s / </w:t>
            </w:r>
          </w:p>
          <w:p w14:paraId="4D29BFD6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performance measured</w:t>
            </w:r>
          </w:p>
          <w:p w14:paraId="4D29BFD7" w14:textId="77777777" w:rsidR="001E2D9E" w:rsidRPr="00554A96" w:rsidRDefault="001E2D9E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A96">
              <w:rPr>
                <w:rFonts w:ascii="Arial" w:hAnsi="Arial" w:cs="Arial"/>
                <w:b/>
                <w:sz w:val="22"/>
                <w:szCs w:val="22"/>
              </w:rPr>
              <w:t>against:</w:t>
            </w:r>
          </w:p>
        </w:tc>
        <w:tc>
          <w:tcPr>
            <w:tcW w:w="7371" w:type="dxa"/>
          </w:tcPr>
          <w:p w14:paraId="4D29BFD8" w14:textId="77777777" w:rsidR="006511CA" w:rsidRDefault="006511CA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the team to meet SLA targets </w:t>
            </w:r>
          </w:p>
          <w:p w14:paraId="4D29BFD9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 xml:space="preserve">Accuracy of all data </w:t>
            </w:r>
          </w:p>
          <w:p w14:paraId="4D29BFDA" w14:textId="77777777" w:rsidR="00FB26C1" w:rsidRPr="00FB26C1" w:rsidRDefault="00FB26C1" w:rsidP="00FB26C1">
            <w:pPr>
              <w:pStyle w:val="ListParagraph"/>
              <w:numPr>
                <w:ilvl w:val="0"/>
                <w:numId w:val="19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B26C1">
              <w:rPr>
                <w:rFonts w:ascii="Arial" w:hAnsi="Arial" w:cs="Arial"/>
                <w:sz w:val="22"/>
                <w:szCs w:val="22"/>
              </w:rPr>
              <w:t>Effective time management</w:t>
            </w:r>
          </w:p>
          <w:p w14:paraId="4D29BFDB" w14:textId="77777777" w:rsidR="008663FC" w:rsidRPr="009F1607" w:rsidRDefault="008663FC" w:rsidP="00FB26C1">
            <w:pPr>
              <w:pStyle w:val="ListParagraph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87" w:rsidRPr="00554A96" w14:paraId="4D29BFE2" w14:textId="77777777" w:rsidTr="00614D45">
        <w:tc>
          <w:tcPr>
            <w:tcW w:w="2835" w:type="dxa"/>
          </w:tcPr>
          <w:p w14:paraId="4D29BFDD" w14:textId="77777777" w:rsidR="005B5287" w:rsidRPr="00554A96" w:rsidRDefault="005B5287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Generic Clauses:</w:t>
            </w:r>
          </w:p>
        </w:tc>
        <w:tc>
          <w:tcPr>
            <w:tcW w:w="7371" w:type="dxa"/>
          </w:tcPr>
          <w:p w14:paraId="4D29BFDE" w14:textId="77777777" w:rsidR="006511CA" w:rsidRPr="006511CA" w:rsidRDefault="006511CA" w:rsidP="006511CA">
            <w:pPr>
              <w:numPr>
                <w:ilvl w:val="0"/>
                <w:numId w:val="25"/>
              </w:num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11CA">
              <w:rPr>
                <w:rFonts w:ascii="Arial" w:hAnsi="Arial" w:cs="Arial"/>
                <w:sz w:val="22"/>
                <w:szCs w:val="22"/>
              </w:rPr>
              <w:t>To comply in all aspects with Age UK Lancashire’s policies, including Health and Safety, Equal Opportunities, Handling Money, Data Protection etc.</w:t>
            </w:r>
          </w:p>
          <w:p w14:paraId="4D29BFDF" w14:textId="77777777" w:rsidR="006511CA" w:rsidRPr="006511CA" w:rsidRDefault="006511CA" w:rsidP="006511CA">
            <w:pPr>
              <w:numPr>
                <w:ilvl w:val="0"/>
                <w:numId w:val="25"/>
              </w:num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11CA">
              <w:rPr>
                <w:rFonts w:ascii="Arial" w:hAnsi="Arial" w:cs="Arial"/>
                <w:sz w:val="22"/>
                <w:szCs w:val="22"/>
              </w:rPr>
              <w:t>To participate and contribute generally to Age UK Lancashire’s activities, attending meetings, training courses etc as required.</w:t>
            </w:r>
          </w:p>
          <w:p w14:paraId="4D29BFE0" w14:textId="77777777" w:rsidR="006511CA" w:rsidRPr="006511CA" w:rsidRDefault="006511CA" w:rsidP="006511CA">
            <w:pPr>
              <w:numPr>
                <w:ilvl w:val="0"/>
                <w:numId w:val="25"/>
              </w:num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11CA">
              <w:rPr>
                <w:rFonts w:ascii="Arial" w:hAnsi="Arial" w:cs="Arial"/>
                <w:sz w:val="22"/>
                <w:szCs w:val="22"/>
              </w:rPr>
              <w:t xml:space="preserve">To support the trading and fundraising activities of the charity liaising with the Business Development Team.  </w:t>
            </w:r>
          </w:p>
          <w:p w14:paraId="4D29BFE1" w14:textId="77777777" w:rsidR="005B5287" w:rsidRPr="009F1607" w:rsidRDefault="005B5287" w:rsidP="004C1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87" w:rsidRPr="00554A96" w14:paraId="4D29BFE6" w14:textId="77777777" w:rsidTr="0062138B">
        <w:trPr>
          <w:trHeight w:val="2088"/>
        </w:trPr>
        <w:tc>
          <w:tcPr>
            <w:tcW w:w="2835" w:type="dxa"/>
          </w:tcPr>
          <w:p w14:paraId="4D29BFE3" w14:textId="77777777" w:rsidR="005B5287" w:rsidRDefault="005B5287" w:rsidP="00614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Flexibility Clauses:</w:t>
            </w:r>
          </w:p>
        </w:tc>
        <w:tc>
          <w:tcPr>
            <w:tcW w:w="7371" w:type="dxa"/>
          </w:tcPr>
          <w:p w14:paraId="4D29BFE4" w14:textId="77777777" w:rsidR="00FC0F5B" w:rsidRPr="00FC0F5B" w:rsidRDefault="00FC0F5B" w:rsidP="00FC0F5B">
            <w:pPr>
              <w:numPr>
                <w:ilvl w:val="0"/>
                <w:numId w:val="26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hAnsi="Arial" w:cs="Arial"/>
                <w:sz w:val="22"/>
                <w:szCs w:val="22"/>
              </w:rPr>
              <w:t xml:space="preserve">This service will be available 7 days a week, 365 days a year; </w:t>
            </w:r>
            <w:proofErr w:type="gramStart"/>
            <w:r w:rsidRPr="00FC0F5B">
              <w:rPr>
                <w:rFonts w:ascii="Arial" w:hAnsi="Arial" w:cs="Arial"/>
                <w:sz w:val="22"/>
                <w:szCs w:val="22"/>
              </w:rPr>
              <w:t>therefore</w:t>
            </w:r>
            <w:proofErr w:type="gramEnd"/>
            <w:r w:rsidRPr="00FC0F5B">
              <w:rPr>
                <w:rFonts w:ascii="Arial" w:hAnsi="Arial" w:cs="Arial"/>
                <w:sz w:val="22"/>
                <w:szCs w:val="22"/>
              </w:rPr>
              <w:t xml:space="preserve"> flexibility is required from the post holder to work </w:t>
            </w:r>
            <w:r>
              <w:rPr>
                <w:rFonts w:ascii="Arial" w:hAnsi="Arial" w:cs="Arial"/>
                <w:sz w:val="22"/>
                <w:szCs w:val="22"/>
              </w:rPr>
              <w:t>some</w:t>
            </w:r>
            <w:r w:rsidRPr="00FC0F5B">
              <w:rPr>
                <w:rFonts w:ascii="Arial" w:hAnsi="Arial" w:cs="Arial"/>
                <w:sz w:val="22"/>
                <w:szCs w:val="22"/>
              </w:rPr>
              <w:t xml:space="preserve"> weekends </w:t>
            </w:r>
            <w:r>
              <w:rPr>
                <w:rFonts w:ascii="Arial" w:hAnsi="Arial" w:cs="Arial"/>
                <w:sz w:val="22"/>
                <w:szCs w:val="22"/>
              </w:rPr>
              <w:t>and/or evening work, should an urgent need arise.</w:t>
            </w:r>
          </w:p>
          <w:p w14:paraId="4D29BFE5" w14:textId="77777777" w:rsidR="005B5287" w:rsidRPr="00FC0F5B" w:rsidRDefault="00FC0F5B" w:rsidP="00FC0F5B">
            <w:pPr>
              <w:pStyle w:val="ListParagraph"/>
              <w:numPr>
                <w:ilvl w:val="0"/>
                <w:numId w:val="26"/>
              </w:num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hAnsi="Arial" w:cs="Arial"/>
                <w:sz w:val="22"/>
                <w:szCs w:val="22"/>
              </w:rPr>
              <w:t>Therefore, this job description is not intended to be exhaustive.  The post-holder will be expected to adopt a flexible attitude to the duties.</w:t>
            </w:r>
          </w:p>
        </w:tc>
      </w:tr>
    </w:tbl>
    <w:p w14:paraId="4D29BFE7" w14:textId="77777777" w:rsidR="00D32339" w:rsidRDefault="00D32339">
      <w:pPr>
        <w:rPr>
          <w:rFonts w:ascii="Arial" w:hAnsi="Arial" w:cs="Arial"/>
          <w:sz w:val="22"/>
          <w:szCs w:val="22"/>
        </w:rPr>
        <w:sectPr w:rsidR="00D32339" w:rsidSect="00614D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899" w:h="16838"/>
          <w:pgMar w:top="851" w:right="851" w:bottom="851" w:left="851" w:header="57" w:footer="708" w:gutter="0"/>
          <w:cols w:space="708"/>
          <w:docGrid w:linePitch="326"/>
        </w:sectPr>
      </w:pPr>
    </w:p>
    <w:p w14:paraId="4D29BFE8" w14:textId="77777777" w:rsidR="00D32339" w:rsidRDefault="00D32339">
      <w:pPr>
        <w:rPr>
          <w:rFonts w:ascii="Arial" w:hAnsi="Arial" w:cs="Arial"/>
          <w:sz w:val="22"/>
          <w:szCs w:val="22"/>
        </w:rPr>
      </w:pPr>
    </w:p>
    <w:p w14:paraId="4D29BFE9" w14:textId="77777777" w:rsidR="005066E2" w:rsidRDefault="005066E2">
      <w:pPr>
        <w:rPr>
          <w:rFonts w:ascii="Arial" w:hAnsi="Arial" w:cs="Arial"/>
          <w:sz w:val="22"/>
          <w:szCs w:val="22"/>
        </w:rPr>
      </w:pPr>
    </w:p>
    <w:tbl>
      <w:tblPr>
        <w:tblW w:w="14179" w:type="dxa"/>
        <w:tblInd w:w="93" w:type="dxa"/>
        <w:tblLook w:val="04A0" w:firstRow="1" w:lastRow="0" w:firstColumn="1" w:lastColumn="0" w:noHBand="0" w:noVBand="1"/>
      </w:tblPr>
      <w:tblGrid>
        <w:gridCol w:w="7300"/>
        <w:gridCol w:w="1270"/>
        <w:gridCol w:w="1297"/>
        <w:gridCol w:w="1053"/>
        <w:gridCol w:w="1088"/>
        <w:gridCol w:w="1115"/>
        <w:gridCol w:w="1056"/>
      </w:tblGrid>
      <w:tr w:rsidR="005066E2" w:rsidRPr="005F2F75" w14:paraId="4D29BFEE" w14:textId="77777777" w:rsidTr="00644EE7">
        <w:trPr>
          <w:trHeight w:val="6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FEA" w14:textId="77777777" w:rsidR="005066E2" w:rsidRPr="00B33C83" w:rsidRDefault="005066E2" w:rsidP="005066E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33C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</w:t>
            </w:r>
            <w:r w:rsidRPr="00B33C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UK Lancashire - Person Specification </w:t>
            </w:r>
            <w:r w:rsidR="00FC0F5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 Hospital Aftercare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FEB" w14:textId="77777777" w:rsidR="005066E2" w:rsidRPr="00B33C83" w:rsidRDefault="005066E2" w:rsidP="000D69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33C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Essential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FEC" w14:textId="77777777" w:rsidR="005066E2" w:rsidRPr="00B33C83" w:rsidRDefault="005066E2" w:rsidP="000D69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33C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Desirable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BFED" w14:textId="77777777" w:rsidR="005066E2" w:rsidRPr="00B33C83" w:rsidRDefault="005066E2" w:rsidP="000D69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33C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Assessed by </w:t>
            </w:r>
          </w:p>
        </w:tc>
      </w:tr>
      <w:tr w:rsidR="005066E2" w:rsidRPr="005F2F75" w14:paraId="4D29BFF6" w14:textId="77777777" w:rsidTr="00644EE7">
        <w:trPr>
          <w:trHeight w:val="4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FEF" w14:textId="77777777" w:rsidR="005066E2" w:rsidRPr="005066E2" w:rsidRDefault="009D5FCB" w:rsidP="00FC0F5B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 Assistant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FF0" w14:textId="77777777" w:rsidR="005066E2" w:rsidRPr="00B33C83" w:rsidRDefault="005066E2" w:rsidP="000D69F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FF1" w14:textId="77777777" w:rsidR="005066E2" w:rsidRPr="00B33C83" w:rsidRDefault="005066E2" w:rsidP="000D69F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BFF2" w14:textId="77777777" w:rsidR="005066E2" w:rsidRPr="00B33C83" w:rsidRDefault="005066E2" w:rsidP="000D69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3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Application Form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BFF3" w14:textId="77777777" w:rsidR="005066E2" w:rsidRPr="005066E2" w:rsidRDefault="005066E2" w:rsidP="000D69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06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Assessment Centre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FF4" w14:textId="77777777" w:rsidR="005066E2" w:rsidRPr="005066E2" w:rsidRDefault="005066E2" w:rsidP="000D69F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06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Presentation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BFF5" w14:textId="77777777" w:rsidR="005066E2" w:rsidRPr="00B33C83" w:rsidRDefault="005066E2" w:rsidP="000D69F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3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Interview</w:t>
            </w:r>
          </w:p>
        </w:tc>
      </w:tr>
      <w:tr w:rsidR="005066E2" w:rsidRPr="005F2F75" w14:paraId="4D29BFF8" w14:textId="77777777" w:rsidTr="00644EE7">
        <w:trPr>
          <w:trHeight w:val="315"/>
        </w:trPr>
        <w:tc>
          <w:tcPr>
            <w:tcW w:w="14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D29BFF7" w14:textId="77777777" w:rsidR="005066E2" w:rsidRPr="00B33C83" w:rsidRDefault="005066E2" w:rsidP="000D69F7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B33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Experience </w:t>
            </w:r>
          </w:p>
        </w:tc>
      </w:tr>
      <w:tr w:rsidR="003C1F31" w:rsidRPr="005F2F75" w14:paraId="4D29C000" w14:textId="77777777" w:rsidTr="00C77CDD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9" w14:textId="77777777" w:rsidR="003C1F31" w:rsidRPr="00FC0F5B" w:rsidRDefault="003C1F31" w:rsidP="00FC0F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Experience of administrative wo</w:t>
            </w:r>
            <w:r w:rsidR="00FC0F5B"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rk with ability to plan, </w:t>
            </w:r>
            <w:proofErr w:type="spellStart"/>
            <w:r w:rsidR="00FC0F5B"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organis</w:t>
            </w: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prioriti</w:t>
            </w:r>
            <w:r w:rsidR="00FC0F5B"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record and review </w:t>
            </w:r>
            <w:proofErr w:type="gramStart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work based</w:t>
            </w:r>
            <w:proofErr w:type="gramEnd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tasks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A" w14:textId="77777777" w:rsidR="003C1F31" w:rsidRDefault="003C1F31" w:rsidP="00C77CDD">
            <w:pPr>
              <w:jc w:val="center"/>
            </w:pPr>
            <w:r w:rsidRPr="00A67D3F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B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C" w14:textId="77777777" w:rsidR="003C1F31" w:rsidRDefault="003C1F31" w:rsidP="00C77CDD">
            <w:pPr>
              <w:jc w:val="center"/>
            </w:pPr>
            <w:r w:rsidRPr="00A50D2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D" w14:textId="77777777" w:rsidR="003C1F31" w:rsidRPr="00B33C83" w:rsidRDefault="003C1F31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E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FFF" w14:textId="77777777" w:rsidR="003C1F31" w:rsidRDefault="003C1F31" w:rsidP="00C77CDD">
            <w:pPr>
              <w:jc w:val="center"/>
            </w:pPr>
            <w:r w:rsidRPr="00FB775D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3C1F31" w:rsidRPr="005F2F75" w14:paraId="4D29C008" w14:textId="77777777" w:rsidTr="00C77CDD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1" w14:textId="77777777" w:rsidR="003C1F31" w:rsidRPr="00FC0F5B" w:rsidRDefault="003C1F31" w:rsidP="00FC0F5B">
            <w:pPr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Experience of a busy </w:t>
            </w:r>
            <w:proofErr w:type="gramStart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office based</w:t>
            </w:r>
            <w:proofErr w:type="gramEnd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environment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2" w14:textId="77777777" w:rsidR="003C1F31" w:rsidRDefault="003C1F31" w:rsidP="00C77CDD">
            <w:pPr>
              <w:jc w:val="center"/>
            </w:pPr>
            <w:r w:rsidRPr="00A67D3F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3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4" w14:textId="77777777" w:rsidR="003C1F31" w:rsidRDefault="003C1F31" w:rsidP="00C77CDD">
            <w:pPr>
              <w:jc w:val="center"/>
            </w:pPr>
            <w:r w:rsidRPr="00A50D2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5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6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7" w14:textId="77777777" w:rsidR="003C1F31" w:rsidRDefault="003C1F31" w:rsidP="00C77CDD">
            <w:pPr>
              <w:jc w:val="center"/>
            </w:pPr>
            <w:r w:rsidRPr="00FB775D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3C1F31" w:rsidRPr="005F2F75" w14:paraId="4D29C010" w14:textId="77777777" w:rsidTr="00C77CDD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9" w14:textId="77777777" w:rsidR="003C1F31" w:rsidRPr="00FC0F5B" w:rsidRDefault="003C1F31" w:rsidP="00FC0F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Experience and knowledge of providing administrative support to projects</w:t>
            </w:r>
            <w:r w:rsidR="009D5FCB"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A" w14:textId="77777777" w:rsidR="003C1F31" w:rsidRPr="00B33C83" w:rsidRDefault="003C1F31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B" w14:textId="77777777" w:rsidR="003C1F31" w:rsidRDefault="003C1F31" w:rsidP="00C77CDD">
            <w:pPr>
              <w:jc w:val="center"/>
            </w:pPr>
            <w:r w:rsidRPr="00380484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C" w14:textId="77777777" w:rsidR="003C1F31" w:rsidRDefault="003C1F31" w:rsidP="00C77CDD">
            <w:pPr>
              <w:jc w:val="center"/>
            </w:pPr>
            <w:r w:rsidRPr="00A50D2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D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E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0F" w14:textId="77777777" w:rsidR="003C1F31" w:rsidRDefault="003C1F31" w:rsidP="00C77CDD">
            <w:pPr>
              <w:jc w:val="center"/>
            </w:pPr>
            <w:r w:rsidRPr="00FB775D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3C1F31" w:rsidRPr="005F2F75" w14:paraId="4D29C018" w14:textId="77777777" w:rsidTr="00C77CDD">
        <w:trPr>
          <w:trHeight w:val="41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1" w14:textId="77777777" w:rsidR="003C1F31" w:rsidRPr="00FC0F5B" w:rsidRDefault="003C1F31" w:rsidP="00FC0F5B">
            <w:pPr>
              <w:keepNext/>
              <w:contextualSpacing/>
              <w:outlineLvl w:val="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Experience of data collection and maintaining accurate records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2" w14:textId="77777777" w:rsidR="003C1F31" w:rsidRPr="00B33C83" w:rsidRDefault="00C1380F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3" w14:textId="77777777" w:rsidR="003C1F31" w:rsidRDefault="003C1F31" w:rsidP="00C77CDD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4" w14:textId="77777777" w:rsidR="003C1F31" w:rsidRDefault="003C1F31" w:rsidP="00C77CDD">
            <w:pPr>
              <w:jc w:val="center"/>
            </w:pPr>
            <w:r w:rsidRPr="00A50D2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5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6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7" w14:textId="77777777" w:rsidR="003C1F31" w:rsidRDefault="003C1F31" w:rsidP="00C77CDD">
            <w:pPr>
              <w:jc w:val="center"/>
            </w:pPr>
            <w:r w:rsidRPr="00FB775D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3C1F31" w:rsidRPr="005F2F75" w14:paraId="4D29C020" w14:textId="77777777" w:rsidTr="00C77CDD">
        <w:trPr>
          <w:trHeight w:val="22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C019" w14:textId="77777777" w:rsidR="003C1F31" w:rsidRPr="00FC0F5B" w:rsidRDefault="003C1F31" w:rsidP="00FC0F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Experience of client relationship management systems (CRM)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A" w14:textId="77777777" w:rsidR="003C1F31" w:rsidRPr="00B33C83" w:rsidRDefault="003C1F31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9C01B" w14:textId="77777777" w:rsidR="003C1F31" w:rsidRDefault="003C1F31" w:rsidP="00C77CDD">
            <w:pPr>
              <w:jc w:val="center"/>
            </w:pPr>
            <w:r w:rsidRPr="00380484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C" w14:textId="77777777" w:rsidR="003C1F31" w:rsidRDefault="003C1F31" w:rsidP="00C77CDD">
            <w:pPr>
              <w:jc w:val="center"/>
            </w:pPr>
            <w:r w:rsidRPr="00A50D2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D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E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1F" w14:textId="77777777" w:rsidR="003C1F31" w:rsidRDefault="003C1F31" w:rsidP="00C77CDD">
            <w:pPr>
              <w:jc w:val="center"/>
            </w:pPr>
            <w:r w:rsidRPr="00FB775D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5066E2" w:rsidRPr="005F2F75" w14:paraId="4D29C022" w14:textId="77777777" w:rsidTr="00644EE7">
        <w:trPr>
          <w:trHeight w:val="315"/>
        </w:trPr>
        <w:tc>
          <w:tcPr>
            <w:tcW w:w="14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D29C021" w14:textId="77777777" w:rsidR="005066E2" w:rsidRPr="00FC0F5B" w:rsidRDefault="005066E2" w:rsidP="00FC0F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Knowledge</w:t>
            </w:r>
          </w:p>
        </w:tc>
      </w:tr>
      <w:tr w:rsidR="003C1F31" w:rsidRPr="005F2F75" w14:paraId="4D29C02A" w14:textId="77777777" w:rsidTr="00C77CDD">
        <w:trPr>
          <w:trHeight w:val="3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C023" w14:textId="77777777" w:rsidR="003C1F31" w:rsidRPr="00FC0F5B" w:rsidRDefault="003C1F31" w:rsidP="00FC0F5B">
            <w:pPr>
              <w:keepNext/>
              <w:ind w:left="49"/>
              <w:contextualSpacing/>
              <w:outlineLvl w:val="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Understanding of the ne</w:t>
            </w:r>
            <w:r w:rsidR="009D5FCB"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eds of vulnerable adults aged 18 </w:t>
            </w: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+ and issues affecting them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4" w14:textId="77777777" w:rsidR="003C1F31" w:rsidRPr="00B33C83" w:rsidRDefault="003C1F31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5" w14:textId="77777777" w:rsidR="003C1F31" w:rsidRDefault="003C1F31" w:rsidP="00C77CDD">
            <w:pPr>
              <w:jc w:val="center"/>
            </w:pPr>
            <w:r w:rsidRPr="005C3A97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6" w14:textId="77777777" w:rsidR="003C1F31" w:rsidRDefault="003C1F31" w:rsidP="00C77CDD">
            <w:pPr>
              <w:jc w:val="center"/>
            </w:pPr>
            <w:r w:rsidRPr="00CB6BD1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7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8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9" w14:textId="77777777" w:rsidR="003C1F31" w:rsidRDefault="003C1F31" w:rsidP="00C77CDD">
            <w:pPr>
              <w:jc w:val="center"/>
            </w:pPr>
          </w:p>
        </w:tc>
      </w:tr>
      <w:tr w:rsidR="003C1F31" w:rsidRPr="005F2F75" w14:paraId="4D29C032" w14:textId="77777777" w:rsidTr="00C77CDD">
        <w:trPr>
          <w:trHeight w:val="3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C02B" w14:textId="77777777" w:rsidR="003C1F31" w:rsidRPr="00FC0F5B" w:rsidRDefault="00FC0F5B" w:rsidP="00FC0F5B">
            <w:pPr>
              <w:keepNext/>
              <w:ind w:left="49"/>
              <w:contextualSpacing/>
              <w:outlineLvl w:val="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 working knowledge of IT working with operating systems such as Windows, Microsoft Word, </w:t>
            </w:r>
            <w:proofErr w:type="gramStart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Outlook</w:t>
            </w:r>
            <w:proofErr w:type="gramEnd"/>
            <w:r w:rsidRPr="00FC0F5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and Excel.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C" w14:textId="77777777" w:rsidR="003C1F31" w:rsidRPr="00B33C83" w:rsidRDefault="00C1380F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D" w14:textId="77777777" w:rsidR="003C1F31" w:rsidRDefault="003C1F31" w:rsidP="00C77CDD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E" w14:textId="77777777" w:rsidR="003C1F31" w:rsidRDefault="003C1F31" w:rsidP="00C77CDD">
            <w:pPr>
              <w:jc w:val="center"/>
            </w:pPr>
            <w:r w:rsidRPr="00CB6BD1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2F" w14:textId="77777777" w:rsidR="003C1F31" w:rsidRPr="00B33C83" w:rsidRDefault="00C77CDD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0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1" w14:textId="77777777" w:rsidR="003C1F31" w:rsidRDefault="003C1F31" w:rsidP="00C77CDD">
            <w:pPr>
              <w:jc w:val="center"/>
            </w:pPr>
          </w:p>
        </w:tc>
      </w:tr>
      <w:tr w:rsidR="003C1F31" w:rsidRPr="005F2F75" w14:paraId="4D29C03A" w14:textId="77777777" w:rsidTr="00C77CDD">
        <w:trPr>
          <w:trHeight w:val="3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C033" w14:textId="77777777" w:rsidR="003C1F31" w:rsidRPr="00FC0F5B" w:rsidRDefault="003C1F31" w:rsidP="00FC0F5B">
            <w:pPr>
              <w:keepNext/>
              <w:ind w:left="49"/>
              <w:contextualSpacing/>
              <w:outlineLvl w:val="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Knowledge of information security regulations, </w:t>
            </w:r>
            <w:proofErr w:type="gramStart"/>
            <w:r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confidentiality</w:t>
            </w:r>
            <w:proofErr w:type="gramEnd"/>
            <w:r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and data sharing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4" w14:textId="77777777" w:rsidR="003C1F31" w:rsidRPr="00B33C83" w:rsidRDefault="00C1380F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5" w14:textId="77777777" w:rsidR="003C1F31" w:rsidRDefault="003C1F31" w:rsidP="00C77CDD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6" w14:textId="77777777" w:rsidR="003C1F31" w:rsidRDefault="003C1F31" w:rsidP="00C77CDD">
            <w:pPr>
              <w:jc w:val="center"/>
            </w:pPr>
            <w:r w:rsidRPr="00CB6BD1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7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8" w14:textId="77777777" w:rsidR="003C1F31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39" w14:textId="77777777" w:rsidR="003C1F31" w:rsidRDefault="003C1F31" w:rsidP="00C77CDD">
            <w:pPr>
              <w:jc w:val="center"/>
            </w:pPr>
            <w:r w:rsidRPr="00A50025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5066E2" w:rsidRPr="005F2F75" w14:paraId="4D29C03C" w14:textId="77777777" w:rsidTr="00644EE7">
        <w:trPr>
          <w:trHeight w:val="315"/>
        </w:trPr>
        <w:tc>
          <w:tcPr>
            <w:tcW w:w="14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D29C03B" w14:textId="77777777" w:rsidR="005066E2" w:rsidRPr="00FC0F5B" w:rsidRDefault="005066E2" w:rsidP="00FC0F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Skills </w:t>
            </w:r>
          </w:p>
        </w:tc>
      </w:tr>
      <w:tr w:rsidR="00FC0F5B" w:rsidRPr="005F2F75" w14:paraId="4D29C044" w14:textId="77777777" w:rsidTr="00922B8C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3D" w14:textId="77777777" w:rsidR="00FC0F5B" w:rsidRPr="00FC0F5B" w:rsidRDefault="00FC0F5B" w:rsidP="00FC0F5B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hAnsi="Arial" w:cs="Arial"/>
                <w:sz w:val="22"/>
                <w:szCs w:val="22"/>
              </w:rPr>
              <w:t>Excellent Communication skills, verbal and written. The ability to communicate well with diverse individuals and in a team environment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3E" w14:textId="77777777" w:rsidR="00FC0F5B" w:rsidRDefault="00FC0F5B" w:rsidP="00FC0F5B">
            <w:pPr>
              <w:jc w:val="center"/>
            </w:pPr>
            <w:r w:rsidRPr="00A952F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3F" w14:textId="77777777" w:rsidR="00FC0F5B" w:rsidRPr="00B33C83" w:rsidRDefault="00FC0F5B" w:rsidP="00FC0F5B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0" w14:textId="77777777" w:rsidR="00FC0F5B" w:rsidRDefault="00FC0F5B" w:rsidP="00FC0F5B">
            <w:pPr>
              <w:jc w:val="center"/>
            </w:pPr>
            <w:r w:rsidRPr="00A60FA6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1" w14:textId="77777777" w:rsidR="00FC0F5B" w:rsidRPr="00B33C83" w:rsidRDefault="00FC0F5B" w:rsidP="00FC0F5B">
            <w:pPr>
              <w:ind w:left="720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2" w14:textId="77777777" w:rsidR="00FC0F5B" w:rsidRPr="00B33C83" w:rsidRDefault="00FC0F5B" w:rsidP="00FC0F5B">
            <w:pPr>
              <w:ind w:left="720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3" w14:textId="77777777" w:rsidR="00FC0F5B" w:rsidRDefault="00FC0F5B" w:rsidP="00FC0F5B">
            <w:pPr>
              <w:jc w:val="center"/>
            </w:pPr>
            <w:r w:rsidRPr="000C276E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FC0F5B" w:rsidRPr="00FC0F5B" w14:paraId="4D29C04C" w14:textId="77777777" w:rsidTr="00922B8C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5" w14:textId="77777777" w:rsidR="00FC0F5B" w:rsidRPr="00FC0F5B" w:rsidRDefault="00FC0F5B" w:rsidP="00FC0F5B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hAnsi="Arial" w:cs="Arial"/>
                <w:sz w:val="22"/>
                <w:szCs w:val="22"/>
              </w:rPr>
              <w:t>Ability to work well in a team.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6" w14:textId="77777777" w:rsidR="00FC0F5B" w:rsidRPr="00FC0F5B" w:rsidRDefault="00FC0F5B" w:rsidP="00FC0F5B">
            <w:pPr>
              <w:jc w:val="center"/>
              <w:rPr>
                <w:i/>
              </w:rPr>
            </w:pPr>
            <w:r w:rsidRPr="00FC0F5B">
              <w:rPr>
                <w:rFonts w:eastAsia="Times New Roman" w:cs="Arial"/>
                <w:b/>
                <w:i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7" w14:textId="77777777" w:rsidR="00FC0F5B" w:rsidRPr="00FC0F5B" w:rsidRDefault="00FC0F5B" w:rsidP="00FC0F5B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8" w14:textId="77777777" w:rsidR="00FC0F5B" w:rsidRPr="00FC0F5B" w:rsidRDefault="00FC0F5B" w:rsidP="00FC0F5B">
            <w:pPr>
              <w:jc w:val="center"/>
              <w:rPr>
                <w:i/>
              </w:rPr>
            </w:pPr>
            <w:r w:rsidRPr="00FC0F5B">
              <w:rPr>
                <w:rFonts w:eastAsia="Times New Roman" w:cs="Arial"/>
                <w:b/>
                <w:i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9" w14:textId="77777777" w:rsidR="00FC0F5B" w:rsidRPr="00FC0F5B" w:rsidRDefault="00FC0F5B" w:rsidP="00FC0F5B">
            <w:pPr>
              <w:jc w:val="center"/>
              <w:rPr>
                <w:rFonts w:eastAsia="Times New Roman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A" w14:textId="77777777" w:rsidR="00FC0F5B" w:rsidRPr="00FC0F5B" w:rsidRDefault="00FC0F5B" w:rsidP="00FC0F5B">
            <w:pPr>
              <w:jc w:val="center"/>
              <w:rPr>
                <w:rFonts w:eastAsia="Times New Roman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B" w14:textId="77777777" w:rsidR="00FC0F5B" w:rsidRPr="00FC0F5B" w:rsidRDefault="00FC0F5B" w:rsidP="00FC0F5B">
            <w:pPr>
              <w:jc w:val="center"/>
              <w:rPr>
                <w:i/>
              </w:rPr>
            </w:pPr>
            <w:r w:rsidRPr="00FC0F5B">
              <w:rPr>
                <w:rFonts w:eastAsia="Times New Roman" w:cs="Arial"/>
                <w:b/>
                <w:i/>
                <w:color w:val="000000"/>
                <w:lang w:eastAsia="en-GB"/>
              </w:rPr>
              <w:sym w:font="Wingdings" w:char="F0FC"/>
            </w:r>
          </w:p>
        </w:tc>
      </w:tr>
      <w:tr w:rsidR="00FC0F5B" w:rsidRPr="00FC0F5B" w14:paraId="4D29C054" w14:textId="77777777" w:rsidTr="00922B8C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D" w14:textId="77777777" w:rsidR="00FC0F5B" w:rsidRPr="00FC0F5B" w:rsidRDefault="00FC0F5B" w:rsidP="00FC0F5B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FC0F5B">
              <w:rPr>
                <w:rFonts w:ascii="Arial" w:hAnsi="Arial" w:cs="Arial"/>
                <w:sz w:val="22"/>
                <w:szCs w:val="22"/>
              </w:rPr>
              <w:t>The ability to manage and prioritise tasks.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4E" w14:textId="77777777" w:rsidR="00FC0F5B" w:rsidRPr="00FC0F5B" w:rsidRDefault="00FC0F5B" w:rsidP="00FC0F5B">
            <w:pPr>
              <w:jc w:val="center"/>
              <w:rPr>
                <w:rFonts w:eastAsia="Times New Roman" w:cs="Arial"/>
                <w:b/>
                <w:i/>
                <w:color w:val="000000"/>
                <w:lang w:eastAsia="en-GB"/>
              </w:rPr>
            </w:pPr>
            <w:r w:rsidRPr="00FC0F5B">
              <w:rPr>
                <w:rFonts w:eastAsia="Times New Roman" w:cs="Arial"/>
                <w:b/>
                <w:i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4F" w14:textId="77777777" w:rsidR="00FC0F5B" w:rsidRPr="00FC0F5B" w:rsidRDefault="00FC0F5B" w:rsidP="00FC0F5B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50" w14:textId="77777777" w:rsidR="00FC0F5B" w:rsidRPr="00FC0F5B" w:rsidRDefault="00FC0F5B" w:rsidP="00FC0F5B">
            <w:pPr>
              <w:jc w:val="center"/>
              <w:rPr>
                <w:rFonts w:eastAsia="Times New Roman" w:cs="Arial"/>
                <w:b/>
                <w:i/>
                <w:color w:val="000000"/>
                <w:lang w:eastAsia="en-GB"/>
              </w:rPr>
            </w:pPr>
            <w:r w:rsidRPr="00FC0F5B">
              <w:rPr>
                <w:rFonts w:eastAsia="Times New Roman" w:cs="Arial"/>
                <w:b/>
                <w:i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51" w14:textId="77777777" w:rsidR="00FC0F5B" w:rsidRPr="00FC0F5B" w:rsidRDefault="00FC0F5B" w:rsidP="00FC0F5B">
            <w:pPr>
              <w:jc w:val="center"/>
              <w:rPr>
                <w:rFonts w:eastAsia="Times New Roman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052" w14:textId="77777777" w:rsidR="00FC0F5B" w:rsidRPr="00FC0F5B" w:rsidRDefault="00FC0F5B" w:rsidP="00FC0F5B">
            <w:pPr>
              <w:jc w:val="center"/>
              <w:rPr>
                <w:rFonts w:eastAsia="Times New Roman"/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C053" w14:textId="77777777" w:rsidR="00FC0F5B" w:rsidRPr="00FC0F5B" w:rsidRDefault="00FC0F5B" w:rsidP="00FC0F5B">
            <w:pPr>
              <w:jc w:val="center"/>
              <w:rPr>
                <w:rFonts w:eastAsia="Times New Roman" w:cs="Arial"/>
                <w:b/>
                <w:i/>
                <w:color w:val="000000"/>
                <w:lang w:eastAsia="en-GB"/>
              </w:rPr>
            </w:pPr>
          </w:p>
        </w:tc>
      </w:tr>
      <w:tr w:rsidR="005066E2" w:rsidRPr="005F2F75" w14:paraId="4D29C056" w14:textId="77777777" w:rsidTr="00644EE7">
        <w:trPr>
          <w:trHeight w:val="315"/>
        </w:trPr>
        <w:tc>
          <w:tcPr>
            <w:tcW w:w="14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D29C055" w14:textId="77777777" w:rsidR="005066E2" w:rsidRPr="00FC0F5B" w:rsidRDefault="005066E2" w:rsidP="00FC0F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Other Requirements</w:t>
            </w:r>
          </w:p>
        </w:tc>
      </w:tr>
      <w:tr w:rsidR="005066E2" w:rsidRPr="005F2F75" w14:paraId="4D29C05E" w14:textId="77777777" w:rsidTr="0062138B">
        <w:trPr>
          <w:trHeight w:val="86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C057" w14:textId="77777777" w:rsidR="005066E2" w:rsidRPr="00FC0F5B" w:rsidRDefault="00041AAD" w:rsidP="003F322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Holder of valid GB or NI driving licence.  You will be required to maintain appropriate insurance cover, including for business use. We will ask to see documents before appointment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8" w14:textId="77777777" w:rsidR="005066E2" w:rsidRPr="00B33C83" w:rsidRDefault="005066E2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9" w14:textId="77777777" w:rsidR="005066E2" w:rsidRPr="00B33C83" w:rsidRDefault="008A1D9B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A" w14:textId="77777777" w:rsidR="005066E2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B" w14:textId="77777777" w:rsidR="005066E2" w:rsidRPr="00B33C83" w:rsidRDefault="005066E2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C" w14:textId="77777777" w:rsidR="005066E2" w:rsidRPr="00B33C83" w:rsidRDefault="005066E2" w:rsidP="00C77CDD">
            <w:pPr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05D" w14:textId="77777777" w:rsidR="005066E2" w:rsidRPr="00B33C83" w:rsidRDefault="003C1F31" w:rsidP="00C77CD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3A3520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</w:tbl>
    <w:p w14:paraId="4D29C05F" w14:textId="77777777" w:rsidR="005066E2" w:rsidRDefault="005066E2" w:rsidP="00FC0F5B">
      <w:pPr>
        <w:rPr>
          <w:rFonts w:ascii="Arial" w:hAnsi="Arial" w:cs="Arial"/>
          <w:sz w:val="22"/>
          <w:szCs w:val="22"/>
        </w:rPr>
      </w:pPr>
    </w:p>
    <w:sectPr w:rsidR="005066E2" w:rsidSect="00FC0F5B">
      <w:pgSz w:w="16838" w:h="11899" w:orient="landscape"/>
      <w:pgMar w:top="709" w:right="851" w:bottom="851" w:left="851" w:header="5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064" w14:textId="77777777" w:rsidR="009363F6" w:rsidRDefault="009363F6">
      <w:r>
        <w:separator/>
      </w:r>
    </w:p>
  </w:endnote>
  <w:endnote w:type="continuationSeparator" w:id="0">
    <w:p w14:paraId="4D29C065" w14:textId="77777777" w:rsidR="009363F6" w:rsidRDefault="009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E4B" w14:textId="77777777" w:rsidR="00115567" w:rsidRDefault="00115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066" w14:textId="2AA03F20" w:rsidR="003F322F" w:rsidRDefault="003F322F" w:rsidP="003F322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38A4" w14:textId="77777777" w:rsidR="00115567" w:rsidRDefault="00115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C062" w14:textId="77777777" w:rsidR="009363F6" w:rsidRDefault="009363F6">
      <w:r>
        <w:separator/>
      </w:r>
    </w:p>
  </w:footnote>
  <w:footnote w:type="continuationSeparator" w:id="0">
    <w:p w14:paraId="4D29C063" w14:textId="77777777" w:rsidR="009363F6" w:rsidRDefault="0093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E8D" w14:textId="77777777" w:rsidR="00115567" w:rsidRDefault="00115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3BF2" w14:textId="77777777" w:rsidR="00115567" w:rsidRDefault="00115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0A5" w14:textId="77777777" w:rsidR="00115567" w:rsidRDefault="0011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9A0"/>
    <w:multiLevelType w:val="hybridMultilevel"/>
    <w:tmpl w:val="9D46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18A"/>
    <w:multiLevelType w:val="hybridMultilevel"/>
    <w:tmpl w:val="33968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D70AE"/>
    <w:multiLevelType w:val="hybridMultilevel"/>
    <w:tmpl w:val="024A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C34"/>
    <w:multiLevelType w:val="hybridMultilevel"/>
    <w:tmpl w:val="5F32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D1D"/>
    <w:multiLevelType w:val="hybridMultilevel"/>
    <w:tmpl w:val="6356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88D"/>
    <w:multiLevelType w:val="hybridMultilevel"/>
    <w:tmpl w:val="1F2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4B54"/>
    <w:multiLevelType w:val="hybridMultilevel"/>
    <w:tmpl w:val="2AE8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EE9"/>
    <w:multiLevelType w:val="hybridMultilevel"/>
    <w:tmpl w:val="69A8DC3C"/>
    <w:lvl w:ilvl="0" w:tplc="C0E491A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2C61377C"/>
    <w:multiLevelType w:val="hybridMultilevel"/>
    <w:tmpl w:val="9BF4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664F"/>
    <w:multiLevelType w:val="hybridMultilevel"/>
    <w:tmpl w:val="452AA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90C4E"/>
    <w:multiLevelType w:val="hybridMultilevel"/>
    <w:tmpl w:val="93A0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80C75"/>
    <w:multiLevelType w:val="hybridMultilevel"/>
    <w:tmpl w:val="87C4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E53AD"/>
    <w:multiLevelType w:val="hybridMultilevel"/>
    <w:tmpl w:val="31A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24B16"/>
    <w:multiLevelType w:val="hybridMultilevel"/>
    <w:tmpl w:val="96A6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B2BDA"/>
    <w:multiLevelType w:val="hybridMultilevel"/>
    <w:tmpl w:val="1AC6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04F7F"/>
    <w:multiLevelType w:val="hybridMultilevel"/>
    <w:tmpl w:val="175C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C0BC2"/>
    <w:multiLevelType w:val="hybridMultilevel"/>
    <w:tmpl w:val="A844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3767"/>
    <w:multiLevelType w:val="hybridMultilevel"/>
    <w:tmpl w:val="75081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3B35"/>
    <w:multiLevelType w:val="hybridMultilevel"/>
    <w:tmpl w:val="2066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B0B08"/>
    <w:multiLevelType w:val="hybridMultilevel"/>
    <w:tmpl w:val="B002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2202A"/>
    <w:multiLevelType w:val="hybridMultilevel"/>
    <w:tmpl w:val="584E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317E"/>
    <w:multiLevelType w:val="hybridMultilevel"/>
    <w:tmpl w:val="DD409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C1AF1"/>
    <w:multiLevelType w:val="hybridMultilevel"/>
    <w:tmpl w:val="22404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017"/>
    <w:multiLevelType w:val="hybridMultilevel"/>
    <w:tmpl w:val="8E22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497B"/>
    <w:multiLevelType w:val="hybridMultilevel"/>
    <w:tmpl w:val="8066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0A71"/>
    <w:multiLevelType w:val="hybridMultilevel"/>
    <w:tmpl w:val="A720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0"/>
  </w:num>
  <w:num w:numId="5">
    <w:abstractNumId w:val="25"/>
  </w:num>
  <w:num w:numId="6">
    <w:abstractNumId w:val="3"/>
  </w:num>
  <w:num w:numId="7">
    <w:abstractNumId w:val="22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18"/>
  </w:num>
  <w:num w:numId="13">
    <w:abstractNumId w:val="14"/>
  </w:num>
  <w:num w:numId="14">
    <w:abstractNumId w:val="21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6"/>
  </w:num>
  <w:num w:numId="21">
    <w:abstractNumId w:val="4"/>
  </w:num>
  <w:num w:numId="22">
    <w:abstractNumId w:val="23"/>
  </w:num>
  <w:num w:numId="23">
    <w:abstractNumId w:val="24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B7F"/>
    <w:rsid w:val="00037CC4"/>
    <w:rsid w:val="00041AAD"/>
    <w:rsid w:val="00062C23"/>
    <w:rsid w:val="000C6314"/>
    <w:rsid w:val="000D58D1"/>
    <w:rsid w:val="000E5D4E"/>
    <w:rsid w:val="000F757D"/>
    <w:rsid w:val="0010044C"/>
    <w:rsid w:val="00115567"/>
    <w:rsid w:val="00116744"/>
    <w:rsid w:val="001633E1"/>
    <w:rsid w:val="001A0EB2"/>
    <w:rsid w:val="001C5DB6"/>
    <w:rsid w:val="001D5029"/>
    <w:rsid w:val="001E2D9E"/>
    <w:rsid w:val="001F3B45"/>
    <w:rsid w:val="0021329D"/>
    <w:rsid w:val="00221D3F"/>
    <w:rsid w:val="0025212A"/>
    <w:rsid w:val="002A1898"/>
    <w:rsid w:val="002B6764"/>
    <w:rsid w:val="002C22E2"/>
    <w:rsid w:val="002E0895"/>
    <w:rsid w:val="00306022"/>
    <w:rsid w:val="0033290F"/>
    <w:rsid w:val="00335A20"/>
    <w:rsid w:val="003446FC"/>
    <w:rsid w:val="003605C4"/>
    <w:rsid w:val="00365354"/>
    <w:rsid w:val="00374D03"/>
    <w:rsid w:val="003A0BEA"/>
    <w:rsid w:val="003A314E"/>
    <w:rsid w:val="003A65E3"/>
    <w:rsid w:val="003C1F31"/>
    <w:rsid w:val="003C4C39"/>
    <w:rsid w:val="003C5E98"/>
    <w:rsid w:val="003E3925"/>
    <w:rsid w:val="003F2CE6"/>
    <w:rsid w:val="003F322F"/>
    <w:rsid w:val="00431A77"/>
    <w:rsid w:val="00486184"/>
    <w:rsid w:val="004964AD"/>
    <w:rsid w:val="004C1032"/>
    <w:rsid w:val="004E5729"/>
    <w:rsid w:val="005066E2"/>
    <w:rsid w:val="0051682C"/>
    <w:rsid w:val="0052032A"/>
    <w:rsid w:val="005267F7"/>
    <w:rsid w:val="00554A96"/>
    <w:rsid w:val="00566260"/>
    <w:rsid w:val="00586D94"/>
    <w:rsid w:val="00592FFB"/>
    <w:rsid w:val="00594151"/>
    <w:rsid w:val="005B5287"/>
    <w:rsid w:val="005E7134"/>
    <w:rsid w:val="0061396E"/>
    <w:rsid w:val="00614D45"/>
    <w:rsid w:val="0062138B"/>
    <w:rsid w:val="006339C2"/>
    <w:rsid w:val="00644EE7"/>
    <w:rsid w:val="00645EEB"/>
    <w:rsid w:val="006511CA"/>
    <w:rsid w:val="00670AAE"/>
    <w:rsid w:val="006A2789"/>
    <w:rsid w:val="006C538F"/>
    <w:rsid w:val="006C71CD"/>
    <w:rsid w:val="006D59F5"/>
    <w:rsid w:val="006D6EFE"/>
    <w:rsid w:val="006D7C86"/>
    <w:rsid w:val="006F7DE7"/>
    <w:rsid w:val="007103D6"/>
    <w:rsid w:val="00711521"/>
    <w:rsid w:val="00712302"/>
    <w:rsid w:val="00725A10"/>
    <w:rsid w:val="007269C2"/>
    <w:rsid w:val="00726C32"/>
    <w:rsid w:val="00733BB6"/>
    <w:rsid w:val="007952C0"/>
    <w:rsid w:val="00795B6F"/>
    <w:rsid w:val="007A40FC"/>
    <w:rsid w:val="007C5326"/>
    <w:rsid w:val="007E420E"/>
    <w:rsid w:val="0080134D"/>
    <w:rsid w:val="0080149D"/>
    <w:rsid w:val="008139A1"/>
    <w:rsid w:val="008268D7"/>
    <w:rsid w:val="008663FC"/>
    <w:rsid w:val="00894E14"/>
    <w:rsid w:val="008A1D9B"/>
    <w:rsid w:val="009363F6"/>
    <w:rsid w:val="00940375"/>
    <w:rsid w:val="00957622"/>
    <w:rsid w:val="00957655"/>
    <w:rsid w:val="009578D1"/>
    <w:rsid w:val="009A11FF"/>
    <w:rsid w:val="009D5FCB"/>
    <w:rsid w:val="009D68EB"/>
    <w:rsid w:val="009F1607"/>
    <w:rsid w:val="009F2EB2"/>
    <w:rsid w:val="00A10CB2"/>
    <w:rsid w:val="00A30784"/>
    <w:rsid w:val="00A648D2"/>
    <w:rsid w:val="00B068DC"/>
    <w:rsid w:val="00B078E7"/>
    <w:rsid w:val="00B42BE6"/>
    <w:rsid w:val="00B52F0E"/>
    <w:rsid w:val="00B66849"/>
    <w:rsid w:val="00B7397E"/>
    <w:rsid w:val="00B87BF1"/>
    <w:rsid w:val="00B95477"/>
    <w:rsid w:val="00BC09CE"/>
    <w:rsid w:val="00C1380F"/>
    <w:rsid w:val="00C33F7F"/>
    <w:rsid w:val="00C371DC"/>
    <w:rsid w:val="00C666FF"/>
    <w:rsid w:val="00C710D2"/>
    <w:rsid w:val="00C77CDD"/>
    <w:rsid w:val="00C818B6"/>
    <w:rsid w:val="00C84B33"/>
    <w:rsid w:val="00CB2EEB"/>
    <w:rsid w:val="00CB6ED9"/>
    <w:rsid w:val="00CC5B7F"/>
    <w:rsid w:val="00CC6EFD"/>
    <w:rsid w:val="00CF5896"/>
    <w:rsid w:val="00D16D36"/>
    <w:rsid w:val="00D20AB3"/>
    <w:rsid w:val="00D25B89"/>
    <w:rsid w:val="00D306AF"/>
    <w:rsid w:val="00D32339"/>
    <w:rsid w:val="00D44721"/>
    <w:rsid w:val="00D932A0"/>
    <w:rsid w:val="00D95C68"/>
    <w:rsid w:val="00DB523B"/>
    <w:rsid w:val="00DC1F87"/>
    <w:rsid w:val="00DF4144"/>
    <w:rsid w:val="00DF4E95"/>
    <w:rsid w:val="00E027DB"/>
    <w:rsid w:val="00E040A4"/>
    <w:rsid w:val="00E237EB"/>
    <w:rsid w:val="00ED048C"/>
    <w:rsid w:val="00ED6C2E"/>
    <w:rsid w:val="00EE163E"/>
    <w:rsid w:val="00EF1FD8"/>
    <w:rsid w:val="00EF2BA0"/>
    <w:rsid w:val="00F022DF"/>
    <w:rsid w:val="00F20154"/>
    <w:rsid w:val="00F45815"/>
    <w:rsid w:val="00F54470"/>
    <w:rsid w:val="00F85B35"/>
    <w:rsid w:val="00FA23A6"/>
    <w:rsid w:val="00FB26C1"/>
    <w:rsid w:val="00FC0F5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D29BF96"/>
  <w15:docId w15:val="{396F067E-C28A-4166-88C3-16EEC6B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04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7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5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7F"/>
    <w:rPr>
      <w:sz w:val="24"/>
      <w:lang w:val="en-GB"/>
    </w:rPr>
  </w:style>
  <w:style w:type="table" w:styleId="TableGrid">
    <w:name w:val="Table Grid"/>
    <w:basedOn w:val="TableNormal"/>
    <w:uiPriority w:val="59"/>
    <w:rsid w:val="000F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7EB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B5287"/>
    <w:pPr>
      <w:ind w:left="709" w:hanging="709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5287"/>
    <w:rPr>
      <w:rFonts w:ascii="Times New Roman" w:eastAsia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30784"/>
    <w:pPr>
      <w:ind w:left="720"/>
      <w:contextualSpacing/>
    </w:pPr>
  </w:style>
  <w:style w:type="character" w:styleId="CommentReference">
    <w:name w:val="annotation reference"/>
    <w:basedOn w:val="DefaultParagraphFont"/>
    <w:rsid w:val="00B06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8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8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8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69564CB3FF4E8817CD98E82CE136" ma:contentTypeVersion="6" ma:contentTypeDescription="Create a new document." ma:contentTypeScope="" ma:versionID="648210e765d13a7c47b69e267d0623bc">
  <xsd:schema xmlns:xsd="http://www.w3.org/2001/XMLSchema" xmlns:xs="http://www.w3.org/2001/XMLSchema" xmlns:p="http://schemas.microsoft.com/office/2006/metadata/properties" xmlns:ns2="27ff921c-331e-4289-9435-959f4427faaf" xmlns:ns3="be36c34f-c4dd-4d43-b91c-c9747af3bc6f" targetNamespace="http://schemas.microsoft.com/office/2006/metadata/properties" ma:root="true" ma:fieldsID="94f4aad3b768d5950abdf22572877f80" ns2:_="" ns3:_="">
    <xsd:import namespace="27ff921c-331e-4289-9435-959f4427faaf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921c-331e-4289-9435-959f4427f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F4092-BDD7-4C14-85DD-5287567D0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87D0-0888-4EEC-8253-42982347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f921c-331e-4289-9435-959f4427faaf"/>
    <ds:schemaRef ds:uri="be36c34f-c4dd-4d43-b91c-c9747af3b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E5379-9335-4060-9B65-59678BBA5A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31731-AABD-4D29-BE8F-0EB1071F9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</vt:lpstr>
    </vt:vector>
  </TitlesOfParts>
  <Company>DFA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</dc:title>
  <dc:creator>Pete</dc:creator>
  <cp:lastModifiedBy>Carolyn Stirling</cp:lastModifiedBy>
  <cp:revision>3</cp:revision>
  <dcterms:created xsi:type="dcterms:W3CDTF">2020-02-19T10:36:00Z</dcterms:created>
  <dcterms:modified xsi:type="dcterms:W3CDTF">2022-02-07T14:51:00Z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0x0101001DE569564CB3FF4E8817CD98E82CE136</vt:lpwstr>
  </property>
  <property fmtid="{D5CDD505-2E9C-101B-9397-08002B2CF9AE}" pid="3" name="Order">
    <vt:r8>1485000</vt:r8>
  </property>
</Properties>
</file>