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BC" w:rsidRPr="004F62CD" w:rsidRDefault="00AD0B53" w:rsidP="00E9797B">
      <w:pPr>
        <w:spacing w:after="0" w:line="240" w:lineRule="auto"/>
        <w:rPr>
          <w:rFonts w:eastAsia="Calibri" w:cstheme="minorHAnsi"/>
          <w:b/>
          <w:bCs/>
          <w:color w:val="000000"/>
          <w:lang w:val="en-GB"/>
        </w:rPr>
      </w:pPr>
      <w:r w:rsidRPr="004F62CD">
        <w:rPr>
          <w:rFonts w:eastAsia="Calibri" w:cstheme="minorHAnsi"/>
          <w:b/>
          <w:bCs/>
          <w:color w:val="000000"/>
          <w:lang w:val="en-GB"/>
        </w:rPr>
        <w:t>Media contact</w:t>
      </w:r>
      <w:r w:rsidR="00FD53BC" w:rsidRPr="004F62CD">
        <w:rPr>
          <w:rFonts w:eastAsia="Calibri" w:cstheme="minorHAnsi"/>
          <w:b/>
          <w:bCs/>
          <w:color w:val="000000"/>
          <w:lang w:val="en-GB"/>
        </w:rPr>
        <w:t xml:space="preserve">: </w:t>
      </w:r>
      <w:r w:rsidR="00FD53BC" w:rsidRPr="004F62CD">
        <w:rPr>
          <w:rFonts w:eastAsia="Calibri" w:cstheme="minorHAnsi"/>
          <w:color w:val="000000"/>
          <w:lang w:val="en-GB"/>
        </w:rPr>
        <w:t>George Harvey</w:t>
      </w:r>
      <w:r w:rsidR="00E9797B" w:rsidRPr="004F62CD">
        <w:rPr>
          <w:rFonts w:eastAsia="Calibri" w:cstheme="minorHAnsi"/>
          <w:color w:val="000000"/>
          <w:lang w:val="en-GB"/>
        </w:rPr>
        <w:tab/>
      </w:r>
      <w:r w:rsidR="00E9797B" w:rsidRPr="004F62CD">
        <w:rPr>
          <w:rFonts w:eastAsia="Calibri" w:cstheme="minorHAnsi"/>
          <w:color w:val="000000"/>
          <w:lang w:val="en-GB"/>
        </w:rPr>
        <w:tab/>
      </w:r>
      <w:r w:rsidR="00E9797B" w:rsidRPr="004F62CD">
        <w:rPr>
          <w:rFonts w:eastAsia="Calibri" w:cstheme="minorHAnsi"/>
          <w:color w:val="000000"/>
          <w:lang w:val="en-GB"/>
        </w:rPr>
        <w:tab/>
      </w:r>
      <w:r w:rsidR="00E9797B" w:rsidRPr="004F62CD">
        <w:rPr>
          <w:rFonts w:eastAsia="Calibri" w:cstheme="minorHAnsi"/>
          <w:color w:val="000000"/>
          <w:lang w:val="en-GB"/>
        </w:rPr>
        <w:tab/>
      </w:r>
    </w:p>
    <w:p w:rsidR="00FD53BC" w:rsidRPr="004F62CD" w:rsidRDefault="00FD53BC" w:rsidP="00FD53BC">
      <w:pPr>
        <w:spacing w:after="0" w:line="240" w:lineRule="auto"/>
        <w:rPr>
          <w:rFonts w:eastAsia="Calibri" w:cstheme="minorHAnsi"/>
          <w:color w:val="000000"/>
          <w:lang w:val="en-GB"/>
        </w:rPr>
      </w:pPr>
      <w:r w:rsidRPr="004F62CD">
        <w:rPr>
          <w:rFonts w:eastAsia="Calibri" w:cstheme="minorHAnsi"/>
          <w:b/>
          <w:bCs/>
          <w:color w:val="000000"/>
          <w:lang w:val="en-GB"/>
        </w:rPr>
        <w:t>Telephone:</w:t>
      </w:r>
      <w:r w:rsidRPr="004F62CD">
        <w:rPr>
          <w:rFonts w:eastAsia="Calibri" w:cstheme="minorHAnsi"/>
          <w:color w:val="000000"/>
          <w:lang w:val="en-GB"/>
        </w:rPr>
        <w:t xml:space="preserve"> 0207 820 6778</w:t>
      </w:r>
    </w:p>
    <w:p w:rsidR="00FD53BC" w:rsidRPr="004F62CD" w:rsidRDefault="00FD53BC" w:rsidP="00FD53BC">
      <w:pPr>
        <w:spacing w:after="0" w:line="240" w:lineRule="auto"/>
        <w:rPr>
          <w:rFonts w:eastAsia="Calibri" w:cstheme="minorHAnsi"/>
          <w:color w:val="000000"/>
          <w:lang w:val="en-GB"/>
        </w:rPr>
      </w:pPr>
      <w:r w:rsidRPr="004F62CD">
        <w:rPr>
          <w:rFonts w:eastAsia="Calibri" w:cstheme="minorHAnsi"/>
          <w:b/>
          <w:color w:val="000000"/>
          <w:lang w:val="en-GB"/>
        </w:rPr>
        <w:t>Email:</w:t>
      </w:r>
      <w:r w:rsidRPr="004F62CD">
        <w:rPr>
          <w:rFonts w:eastAsia="Calibri" w:cstheme="minorHAnsi"/>
          <w:color w:val="000000"/>
          <w:lang w:val="en-GB"/>
        </w:rPr>
        <w:t xml:space="preserve"> </w:t>
      </w:r>
      <w:hyperlink r:id="rId5" w:history="1">
        <w:r w:rsidRPr="004F62CD">
          <w:rPr>
            <w:rStyle w:val="Hyperlink"/>
            <w:rFonts w:eastAsia="Calibri" w:cstheme="minorHAnsi"/>
            <w:lang w:val="en-GB"/>
          </w:rPr>
          <w:t>gharvey@ageuklondon.org.uk</w:t>
        </w:r>
      </w:hyperlink>
    </w:p>
    <w:p w:rsidR="00D57C01" w:rsidRPr="004F62CD" w:rsidRDefault="00FD53BC" w:rsidP="004679C7">
      <w:pPr>
        <w:spacing w:after="0" w:line="240" w:lineRule="auto"/>
        <w:rPr>
          <w:rFonts w:eastAsia="Calibri" w:cstheme="minorHAnsi"/>
          <w:b/>
          <w:bCs/>
          <w:color w:val="FF0000"/>
          <w:lang w:val="en-GB"/>
        </w:rPr>
      </w:pPr>
      <w:r w:rsidRPr="004F62CD">
        <w:rPr>
          <w:rFonts w:eastAsia="Calibri" w:cstheme="minorHAnsi"/>
          <w:b/>
          <w:bCs/>
          <w:color w:val="FF0000"/>
          <w:lang w:val="en-GB"/>
        </w:rPr>
        <w:t>F</w:t>
      </w:r>
      <w:r w:rsidR="00EC78F7">
        <w:rPr>
          <w:rFonts w:eastAsia="Calibri" w:cstheme="minorHAnsi"/>
          <w:b/>
          <w:bCs/>
          <w:color w:val="FF0000"/>
          <w:lang w:val="en-GB"/>
        </w:rPr>
        <w:t>or immediate release: 16/08</w:t>
      </w:r>
      <w:r w:rsidR="004679C7" w:rsidRPr="004F62CD">
        <w:rPr>
          <w:rFonts w:eastAsia="Calibri" w:cstheme="minorHAnsi"/>
          <w:b/>
          <w:bCs/>
          <w:color w:val="FF0000"/>
          <w:lang w:val="en-GB"/>
        </w:rPr>
        <w:t>/2018</w:t>
      </w:r>
    </w:p>
    <w:p w:rsidR="004679C7" w:rsidRPr="004F62CD" w:rsidRDefault="004679C7" w:rsidP="004679C7">
      <w:pPr>
        <w:spacing w:after="0" w:line="240" w:lineRule="auto"/>
        <w:rPr>
          <w:rFonts w:eastAsia="Calibri" w:cstheme="minorHAnsi"/>
          <w:b/>
          <w:bCs/>
          <w:color w:val="FF0000"/>
          <w:lang w:val="en-GB"/>
        </w:rPr>
      </w:pPr>
    </w:p>
    <w:p w:rsidR="00462873" w:rsidRDefault="00516B12" w:rsidP="00462873">
      <w:pPr>
        <w:jc w:val="center"/>
        <w:rPr>
          <w:rFonts w:cstheme="minorHAnsi"/>
          <w:b/>
          <w:iCs/>
          <w:lang w:val="en-GB"/>
        </w:rPr>
      </w:pPr>
      <w:r>
        <w:rPr>
          <w:rFonts w:cstheme="minorHAnsi"/>
          <w:b/>
          <w:iCs/>
          <w:lang w:val="en-GB"/>
        </w:rPr>
        <w:t xml:space="preserve">Age UK London </w:t>
      </w:r>
      <w:r w:rsidR="00835361">
        <w:rPr>
          <w:rFonts w:cstheme="minorHAnsi"/>
          <w:b/>
          <w:iCs/>
          <w:lang w:val="en-GB"/>
        </w:rPr>
        <w:t>responds to</w:t>
      </w:r>
      <w:r>
        <w:rPr>
          <w:rFonts w:cstheme="minorHAnsi"/>
          <w:b/>
          <w:iCs/>
          <w:lang w:val="en-GB"/>
        </w:rPr>
        <w:t xml:space="preserve"> </w:t>
      </w:r>
      <w:r w:rsidR="00BC498E">
        <w:rPr>
          <w:rFonts w:cstheme="minorHAnsi"/>
          <w:b/>
          <w:iCs/>
          <w:lang w:val="en-GB"/>
        </w:rPr>
        <w:t>the</w:t>
      </w:r>
      <w:r w:rsidR="0098681A">
        <w:rPr>
          <w:rFonts w:cstheme="minorHAnsi"/>
          <w:b/>
          <w:iCs/>
          <w:lang w:val="en-GB"/>
        </w:rPr>
        <w:t xml:space="preserve"> government’s</w:t>
      </w:r>
      <w:r w:rsidR="00BC498E">
        <w:rPr>
          <w:rFonts w:cstheme="minorHAnsi"/>
          <w:b/>
          <w:iCs/>
          <w:lang w:val="en-GB"/>
        </w:rPr>
        <w:t xml:space="preserve"> new three-year tenancies model</w:t>
      </w:r>
    </w:p>
    <w:p w:rsidR="00BC498E" w:rsidRPr="0059407B" w:rsidRDefault="00BC498E" w:rsidP="0059407B">
      <w:pPr>
        <w:rPr>
          <w:rFonts w:cstheme="minorHAnsi"/>
          <w:iCs/>
          <w:lang w:val="en-GB"/>
        </w:rPr>
      </w:pPr>
      <w:r w:rsidRPr="00BC498E">
        <w:rPr>
          <w:rFonts w:cstheme="minorHAnsi"/>
          <w:iCs/>
          <w:lang w:val="en-GB"/>
        </w:rPr>
        <w:t xml:space="preserve">Age UK London </w:t>
      </w:r>
      <w:r>
        <w:rPr>
          <w:rFonts w:cstheme="minorHAnsi"/>
          <w:iCs/>
          <w:lang w:val="en-GB"/>
        </w:rPr>
        <w:t>has welcomed news of the govern</w:t>
      </w:r>
      <w:bookmarkStart w:id="0" w:name="_GoBack"/>
      <w:bookmarkEnd w:id="0"/>
      <w:r>
        <w:rPr>
          <w:rFonts w:cstheme="minorHAnsi"/>
          <w:iCs/>
          <w:lang w:val="en-GB"/>
        </w:rPr>
        <w:t xml:space="preserve">ment’s new rent commitment, which will see the implementation of a new three-year tenancies model. </w:t>
      </w:r>
      <w:r w:rsidR="0059407B" w:rsidRPr="0059407B">
        <w:rPr>
          <w:rFonts w:cstheme="minorHAnsi"/>
          <w:iCs/>
          <w:lang w:val="en-GB"/>
        </w:rPr>
        <w:t xml:space="preserve">Communities Secretary James </w:t>
      </w:r>
      <w:proofErr w:type="spellStart"/>
      <w:r w:rsidR="0059407B" w:rsidRPr="0059407B">
        <w:rPr>
          <w:rFonts w:cstheme="minorHAnsi"/>
          <w:iCs/>
          <w:lang w:val="en-GB"/>
        </w:rPr>
        <w:t>Brokenshire</w:t>
      </w:r>
      <w:proofErr w:type="spellEnd"/>
      <w:r w:rsidR="0059407B" w:rsidRPr="0059407B">
        <w:rPr>
          <w:rFonts w:cstheme="minorHAnsi"/>
          <w:iCs/>
          <w:lang w:val="en-GB"/>
        </w:rPr>
        <w:t xml:space="preserve"> is backing calls to make three-year terms mandatory</w:t>
      </w:r>
      <w:r w:rsidR="0059407B">
        <w:rPr>
          <w:rFonts w:cstheme="minorHAnsi"/>
          <w:iCs/>
          <w:lang w:val="en-GB"/>
        </w:rPr>
        <w:t xml:space="preserve"> in a move that will improve security of tenure for private renters in England and Wales. </w:t>
      </w:r>
    </w:p>
    <w:p w:rsidR="006D7171" w:rsidRDefault="0059407B" w:rsidP="00BC498E">
      <w:pPr>
        <w:rPr>
          <w:rFonts w:cstheme="minorHAnsi"/>
          <w:iCs/>
          <w:lang w:val="en-GB"/>
        </w:rPr>
      </w:pPr>
      <w:r>
        <w:rPr>
          <w:rFonts w:cstheme="minorHAnsi"/>
          <w:iCs/>
          <w:lang w:val="en-GB"/>
        </w:rPr>
        <w:t>This follows on from Age UK London’s recent research report “Living in Fear: Experiences of Older Private Sector Tenants in London”</w:t>
      </w:r>
      <w:r w:rsidR="0016202F">
        <w:rPr>
          <w:rFonts w:cstheme="minorHAnsi"/>
          <w:iCs/>
          <w:lang w:val="en-GB"/>
        </w:rPr>
        <w:t xml:space="preserve">, </w:t>
      </w:r>
      <w:r>
        <w:rPr>
          <w:rFonts w:cstheme="minorHAnsi"/>
          <w:iCs/>
          <w:lang w:val="en-GB"/>
        </w:rPr>
        <w:t>which called for</w:t>
      </w:r>
      <w:r w:rsidR="0016202F">
        <w:rPr>
          <w:rFonts w:cstheme="minorHAnsi"/>
          <w:iCs/>
          <w:lang w:val="en-GB"/>
        </w:rPr>
        <w:t xml:space="preserve"> longer</w:t>
      </w:r>
      <w:r>
        <w:rPr>
          <w:rFonts w:cstheme="minorHAnsi"/>
          <w:iCs/>
          <w:lang w:val="en-GB"/>
        </w:rPr>
        <w:t xml:space="preserve"> tenancies to provide increased stability to older renters. </w:t>
      </w:r>
    </w:p>
    <w:p w:rsidR="006D7171" w:rsidRDefault="006D7171" w:rsidP="00BC498E">
      <w:r>
        <w:t>Though the typical discussion of the rental market focusses upon the difficulties faced by younger renters, Age UK London’s research over the last two years has revealed that many of these issues are faced by the older generation too. In fact, these problems frequently have an especially large impact upon the wellbeing of older people – particularly in terms of health and social care, as</w:t>
      </w:r>
      <w:r w:rsidRPr="00B638F4">
        <w:t xml:space="preserve"> greater emphasis is</w:t>
      </w:r>
      <w:r>
        <w:t xml:space="preserve"> </w:t>
      </w:r>
      <w:r w:rsidRPr="00B638F4">
        <w:t>being placed on people managing conditions at home.</w:t>
      </w:r>
      <w:r>
        <w:t xml:space="preserve"> </w:t>
      </w:r>
    </w:p>
    <w:p w:rsidR="00EC78F7" w:rsidRDefault="0016202F" w:rsidP="00BC498E">
      <w:r>
        <w:t xml:space="preserve">Funded by the Nationwide Foundation, Age UK London’s research found that security of tenure was the most frequently-discussed issue during our interviews with older private-renters. </w:t>
      </w:r>
      <w:r w:rsidR="006D7171">
        <w:t xml:space="preserve">The majority of older private-renters who engaged with </w:t>
      </w:r>
      <w:r w:rsidR="0098681A">
        <w:t>Age UK London’s</w:t>
      </w:r>
      <w:r w:rsidR="006D7171">
        <w:t xml:space="preserve"> research were looking for a home for life that they could make their own and feel at home in. The lack of security provided by the current Assured </w:t>
      </w:r>
      <w:proofErr w:type="spellStart"/>
      <w:r w:rsidR="006D7171">
        <w:t>Shorthold</w:t>
      </w:r>
      <w:proofErr w:type="spellEnd"/>
      <w:r w:rsidR="006D7171">
        <w:t xml:space="preserve"> Tenancies has grossly undermined older Londoners’ ability to feel at home, invest in their property, and discuss repairs and adaptations with their landlord for fear of repercussions. </w:t>
      </w:r>
    </w:p>
    <w:p w:rsidR="0016202F" w:rsidRPr="00A2484D" w:rsidRDefault="0016202F" w:rsidP="00BC498E">
      <w:r>
        <w:t xml:space="preserve">This is a hugely pressing matter, as the number of older private-renters in London is expected </w:t>
      </w:r>
      <w:r w:rsidR="00514775">
        <w:t>to double between 2014 and 2039</w:t>
      </w:r>
      <w:r>
        <w:t>,</w:t>
      </w:r>
      <w:r w:rsidR="00514775">
        <w:t xml:space="preserve"> a fact corroborated by</w:t>
      </w:r>
      <w:r>
        <w:t xml:space="preserve"> new statistics from the government’s most recent English Housing Survey</w:t>
      </w:r>
      <w:r w:rsidR="00514775">
        <w:t>, which</w:t>
      </w:r>
      <w:r>
        <w:t xml:space="preserve"> suggest that the number of older private-tenants is set to </w:t>
      </w:r>
      <w:r w:rsidR="00514775">
        <w:t>increase</w:t>
      </w:r>
      <w:r w:rsidR="007E22B4">
        <w:t xml:space="preserve"> at an unprecedented level</w:t>
      </w:r>
      <w:r w:rsidR="00514775">
        <w:t xml:space="preserve"> over the coming years.</w:t>
      </w:r>
    </w:p>
    <w:p w:rsidR="004F62CD" w:rsidRPr="004F62CD" w:rsidRDefault="004F62CD" w:rsidP="004F62CD">
      <w:pPr>
        <w:rPr>
          <w:rFonts w:cstheme="minorHAnsi"/>
          <w:lang w:val="en-GB"/>
        </w:rPr>
      </w:pPr>
      <w:r w:rsidRPr="004F62CD">
        <w:rPr>
          <w:rFonts w:cstheme="minorHAnsi"/>
          <w:lang w:val="en-GB"/>
        </w:rPr>
        <w:t xml:space="preserve">Paul Goulden, CEO of Age UK London, said: </w:t>
      </w:r>
    </w:p>
    <w:p w:rsidR="0016202F" w:rsidRDefault="004F62CD" w:rsidP="004F62CD">
      <w:pPr>
        <w:ind w:left="720"/>
        <w:rPr>
          <w:rFonts w:cstheme="minorHAnsi"/>
          <w:i/>
          <w:iCs/>
          <w:lang w:val="en-GB"/>
        </w:rPr>
      </w:pPr>
      <w:r w:rsidRPr="004F62CD">
        <w:rPr>
          <w:rFonts w:cstheme="minorHAnsi"/>
          <w:i/>
          <w:iCs/>
          <w:lang w:val="en-GB"/>
        </w:rPr>
        <w:t>“</w:t>
      </w:r>
      <w:r w:rsidR="00A2484D">
        <w:rPr>
          <w:rFonts w:cstheme="minorHAnsi"/>
          <w:i/>
          <w:iCs/>
          <w:lang w:val="en-GB"/>
        </w:rPr>
        <w:t xml:space="preserve">This is such a positive step </w:t>
      </w:r>
      <w:r w:rsidR="0098681A">
        <w:rPr>
          <w:rFonts w:cstheme="minorHAnsi"/>
          <w:i/>
          <w:iCs/>
          <w:lang w:val="en-GB"/>
        </w:rPr>
        <w:t xml:space="preserve">towards providing older Londoners with the security of tenure needed to make their property feel like </w:t>
      </w:r>
      <w:r w:rsidR="00B21499">
        <w:rPr>
          <w:rFonts w:cstheme="minorHAnsi"/>
          <w:i/>
          <w:iCs/>
          <w:lang w:val="en-GB"/>
        </w:rPr>
        <w:t xml:space="preserve">a home. A three-year tenancy will help to reduce the feeling of helplessness felt by many older private-renters on Assured </w:t>
      </w:r>
      <w:proofErr w:type="spellStart"/>
      <w:r w:rsidR="00B21499">
        <w:rPr>
          <w:rFonts w:cstheme="minorHAnsi"/>
          <w:i/>
          <w:iCs/>
          <w:lang w:val="en-GB"/>
        </w:rPr>
        <w:t>Shorthold</w:t>
      </w:r>
      <w:proofErr w:type="spellEnd"/>
      <w:r w:rsidR="00B21499">
        <w:rPr>
          <w:rFonts w:cstheme="minorHAnsi"/>
          <w:i/>
          <w:iCs/>
          <w:lang w:val="en-GB"/>
        </w:rPr>
        <w:t xml:space="preserve"> Tenancies in London and will allow for a much more equal relationship with their landlord. </w:t>
      </w:r>
    </w:p>
    <w:p w:rsidR="0098681A" w:rsidRPr="004F62CD" w:rsidRDefault="0016202F" w:rsidP="004F62CD">
      <w:pPr>
        <w:ind w:left="720"/>
        <w:rPr>
          <w:rFonts w:cstheme="minorHAnsi"/>
          <w:lang w:val="en-GB"/>
        </w:rPr>
      </w:pPr>
      <w:r>
        <w:rPr>
          <w:rFonts w:cstheme="minorHAnsi"/>
          <w:i/>
          <w:iCs/>
          <w:lang w:val="en-GB"/>
        </w:rPr>
        <w:t xml:space="preserve">Yet this is not the end of the discussion. </w:t>
      </w:r>
      <w:r w:rsidR="0098681A">
        <w:rPr>
          <w:rFonts w:cstheme="minorHAnsi"/>
          <w:i/>
          <w:iCs/>
          <w:lang w:val="en-GB"/>
        </w:rPr>
        <w:t xml:space="preserve">With the number of older private renters set to </w:t>
      </w:r>
      <w:r w:rsidR="00B21499">
        <w:rPr>
          <w:rFonts w:cstheme="minorHAnsi"/>
          <w:i/>
          <w:iCs/>
          <w:lang w:val="en-GB"/>
        </w:rPr>
        <w:t>increase at speed,</w:t>
      </w:r>
      <w:r w:rsidR="0098681A">
        <w:rPr>
          <w:rFonts w:cstheme="minorHAnsi"/>
          <w:i/>
          <w:iCs/>
          <w:lang w:val="en-GB"/>
        </w:rPr>
        <w:t xml:space="preserve"> there is still much to be done to make sure that London’s private-rental sector can meet the</w:t>
      </w:r>
      <w:r w:rsidR="00B21499">
        <w:rPr>
          <w:rFonts w:cstheme="minorHAnsi"/>
          <w:i/>
          <w:iCs/>
          <w:lang w:val="en-GB"/>
        </w:rPr>
        <w:t>ir specific</w:t>
      </w:r>
      <w:r w:rsidR="0098681A">
        <w:rPr>
          <w:rFonts w:cstheme="minorHAnsi"/>
          <w:i/>
          <w:iCs/>
          <w:lang w:val="en-GB"/>
        </w:rPr>
        <w:t xml:space="preserve"> </w:t>
      </w:r>
      <w:r w:rsidR="00B21499">
        <w:rPr>
          <w:rFonts w:cstheme="minorHAnsi"/>
          <w:i/>
          <w:iCs/>
          <w:lang w:val="en-GB"/>
        </w:rPr>
        <w:t>needs</w:t>
      </w:r>
      <w:r>
        <w:rPr>
          <w:rFonts w:cstheme="minorHAnsi"/>
          <w:i/>
          <w:iCs/>
          <w:lang w:val="en-GB"/>
        </w:rPr>
        <w:t xml:space="preserve"> in the coming years and we support calls for longer and more secure tenancies in future.”</w:t>
      </w:r>
      <w:r w:rsidR="00B21499">
        <w:rPr>
          <w:rFonts w:cstheme="minorHAnsi"/>
          <w:i/>
          <w:iCs/>
          <w:lang w:val="en-GB"/>
        </w:rPr>
        <w:t xml:space="preserve"> </w:t>
      </w:r>
    </w:p>
    <w:p w:rsidR="00F26C98" w:rsidRPr="004F62CD" w:rsidRDefault="00E326F2" w:rsidP="004F62CD">
      <w:pPr>
        <w:jc w:val="center"/>
        <w:rPr>
          <w:rFonts w:cstheme="minorHAnsi"/>
          <w:b/>
          <w:iCs/>
          <w:lang w:val="en-GB"/>
        </w:rPr>
      </w:pPr>
      <w:r w:rsidRPr="004F62CD">
        <w:rPr>
          <w:rFonts w:cstheme="minorHAnsi"/>
          <w:b/>
          <w:iCs/>
          <w:lang w:val="en-GB"/>
        </w:rPr>
        <w:t>ENDS</w:t>
      </w:r>
    </w:p>
    <w:p w:rsidR="00E326F2" w:rsidRPr="004F62CD" w:rsidRDefault="00E326F2" w:rsidP="00E326F2">
      <w:pPr>
        <w:rPr>
          <w:rFonts w:cstheme="minorHAnsi"/>
          <w:b/>
        </w:rPr>
      </w:pPr>
      <w:r w:rsidRPr="004F62CD">
        <w:rPr>
          <w:rFonts w:cstheme="minorHAnsi"/>
          <w:b/>
        </w:rPr>
        <w:t>Notes to Editors:</w:t>
      </w:r>
    </w:p>
    <w:p w:rsidR="00EC78F7" w:rsidRPr="004F62CD" w:rsidRDefault="00BC498E" w:rsidP="00EC78F7">
      <w:pPr>
        <w:pStyle w:val="ListParagraph"/>
        <w:numPr>
          <w:ilvl w:val="0"/>
          <w:numId w:val="1"/>
        </w:numPr>
        <w:rPr>
          <w:rFonts w:cstheme="minorHAnsi"/>
        </w:rPr>
      </w:pPr>
      <w:r>
        <w:rPr>
          <w:rFonts w:cstheme="minorHAnsi"/>
        </w:rPr>
        <w:lastRenderedPageBreak/>
        <w:t>Age UK London is the London regional Age UK</w:t>
      </w:r>
      <w:r w:rsidR="00EC78F7" w:rsidRPr="004F62CD">
        <w:rPr>
          <w:rFonts w:cstheme="minorHAnsi"/>
        </w:rPr>
        <w:t xml:space="preserve"> that helps London to love later life by campaigning for older Londoners, working on their behalf, and championing their cause. </w:t>
      </w:r>
    </w:p>
    <w:p w:rsidR="00EC78F7" w:rsidRPr="004F62CD" w:rsidRDefault="00835361" w:rsidP="00EC78F7">
      <w:pPr>
        <w:pStyle w:val="ListParagraph"/>
        <w:numPr>
          <w:ilvl w:val="1"/>
          <w:numId w:val="1"/>
        </w:numPr>
        <w:rPr>
          <w:rFonts w:cstheme="minorHAnsi"/>
        </w:rPr>
      </w:pPr>
      <w:hyperlink r:id="rId6" w:history="1">
        <w:r w:rsidR="00EC78F7" w:rsidRPr="004F62CD">
          <w:rPr>
            <w:rStyle w:val="Hyperlink"/>
            <w:rFonts w:cstheme="minorHAnsi"/>
          </w:rPr>
          <w:t>www.ageuk.org.uk/london</w:t>
        </w:r>
      </w:hyperlink>
    </w:p>
    <w:p w:rsidR="00EC78F7" w:rsidRPr="004F62CD" w:rsidRDefault="00835361" w:rsidP="00EC78F7">
      <w:pPr>
        <w:pStyle w:val="ListParagraph"/>
        <w:numPr>
          <w:ilvl w:val="1"/>
          <w:numId w:val="1"/>
        </w:numPr>
        <w:rPr>
          <w:rFonts w:cstheme="minorHAnsi"/>
        </w:rPr>
      </w:pPr>
      <w:hyperlink r:id="rId7" w:history="1">
        <w:r w:rsidR="00EC78F7" w:rsidRPr="004F62CD">
          <w:rPr>
            <w:rStyle w:val="Hyperlink"/>
            <w:rFonts w:cstheme="minorHAnsi"/>
          </w:rPr>
          <w:t>www.twitter.com/ageuklondon</w:t>
        </w:r>
      </w:hyperlink>
    </w:p>
    <w:p w:rsidR="00EC78F7" w:rsidRPr="004F62CD" w:rsidRDefault="00835361" w:rsidP="00EC78F7">
      <w:pPr>
        <w:pStyle w:val="ListParagraph"/>
        <w:numPr>
          <w:ilvl w:val="1"/>
          <w:numId w:val="1"/>
        </w:numPr>
        <w:rPr>
          <w:rStyle w:val="Hyperlink"/>
          <w:rFonts w:cstheme="minorHAnsi"/>
          <w:color w:val="auto"/>
          <w:u w:val="none"/>
        </w:rPr>
      </w:pPr>
      <w:hyperlink r:id="rId8" w:history="1">
        <w:r w:rsidR="00EC78F7" w:rsidRPr="004F62CD">
          <w:rPr>
            <w:rStyle w:val="Hyperlink"/>
            <w:rFonts w:cstheme="minorHAnsi"/>
          </w:rPr>
          <w:t>www.facebook.com/ageuklondon</w:t>
        </w:r>
      </w:hyperlink>
    </w:p>
    <w:p w:rsidR="00EC78F7" w:rsidRPr="00097C16" w:rsidRDefault="00EC78F7" w:rsidP="00EC78F7">
      <w:pPr>
        <w:pStyle w:val="ListParagraph"/>
        <w:numPr>
          <w:ilvl w:val="0"/>
          <w:numId w:val="1"/>
        </w:numPr>
        <w:rPr>
          <w:rFonts w:cstheme="minorHAnsi"/>
        </w:rPr>
      </w:pPr>
      <w:r w:rsidRPr="00097C16">
        <w:rPr>
          <w:rFonts w:cstheme="minorHAnsi"/>
        </w:rPr>
        <w:t>Research suggests the number of older private renters in London will double from 2014 to 2039, reaching a possible 122,000 households featuring a person aged 65+. Between 2009 and 2014 alone, the number of flat sharers aged 45 to 54 soared by 300%.</w:t>
      </w:r>
    </w:p>
    <w:p w:rsidR="00EC78F7" w:rsidRDefault="00EC78F7" w:rsidP="00EC78F7">
      <w:pPr>
        <w:pStyle w:val="ListParagraph"/>
        <w:numPr>
          <w:ilvl w:val="0"/>
          <w:numId w:val="1"/>
        </w:numPr>
        <w:rPr>
          <w:rFonts w:cstheme="minorHAnsi"/>
        </w:rPr>
      </w:pPr>
      <w:r w:rsidRPr="004F62CD">
        <w:rPr>
          <w:rFonts w:cstheme="minorHAnsi"/>
        </w:rPr>
        <w:t>In 2016, over a million Londoners were aged 65+ and 140,000 of those were aged 85+.</w:t>
      </w:r>
    </w:p>
    <w:p w:rsidR="002F57E7" w:rsidRDefault="00EC78F7" w:rsidP="00EC78F7">
      <w:pPr>
        <w:pStyle w:val="ListParagraph"/>
        <w:numPr>
          <w:ilvl w:val="0"/>
          <w:numId w:val="1"/>
        </w:numPr>
        <w:rPr>
          <w:rFonts w:cstheme="minorHAnsi"/>
        </w:rPr>
      </w:pPr>
      <w:r w:rsidRPr="004F62CD">
        <w:rPr>
          <w:rFonts w:cstheme="minorHAnsi"/>
        </w:rPr>
        <w:t xml:space="preserve">In 2014, 20% of households in London were headed by a person aged 65 or over. </w:t>
      </w:r>
    </w:p>
    <w:p w:rsidR="00933B04" w:rsidRDefault="00933B04" w:rsidP="00933B04">
      <w:pPr>
        <w:pStyle w:val="ListParagraph"/>
        <w:numPr>
          <w:ilvl w:val="0"/>
          <w:numId w:val="1"/>
        </w:numPr>
        <w:spacing w:line="254" w:lineRule="auto"/>
        <w:rPr>
          <w:rFonts w:cstheme="minorHAnsi"/>
        </w:rPr>
      </w:pPr>
      <w:r>
        <w:rPr>
          <w:rFonts w:cstheme="minorHAnsi"/>
        </w:rPr>
        <w:t xml:space="preserve">Age UK London’s Living in Fear report can be accessed </w:t>
      </w:r>
      <w:hyperlink r:id="rId9" w:history="1">
        <w:r>
          <w:rPr>
            <w:rStyle w:val="Hyperlink"/>
            <w:rFonts w:cstheme="minorHAnsi"/>
          </w:rPr>
          <w:t>here.</w:t>
        </w:r>
      </w:hyperlink>
    </w:p>
    <w:p w:rsidR="00933B04" w:rsidRPr="00933B04" w:rsidRDefault="00933B04" w:rsidP="00933B04">
      <w:pPr>
        <w:ind w:left="360"/>
        <w:rPr>
          <w:rFonts w:cstheme="minorHAnsi"/>
        </w:rPr>
      </w:pPr>
    </w:p>
    <w:sectPr w:rsidR="00933B04" w:rsidRPr="00933B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709E2"/>
    <w:multiLevelType w:val="hybridMultilevel"/>
    <w:tmpl w:val="9D321F8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15:restartNumberingAfterBreak="0">
    <w:nsid w:val="5FA63AE1"/>
    <w:multiLevelType w:val="hybridMultilevel"/>
    <w:tmpl w:val="762CF81A"/>
    <w:lvl w:ilvl="0" w:tplc="E8943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9660E"/>
    <w:multiLevelType w:val="hybridMultilevel"/>
    <w:tmpl w:val="C71A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BC"/>
    <w:rsid w:val="00030B31"/>
    <w:rsid w:val="0007655F"/>
    <w:rsid w:val="00097C16"/>
    <w:rsid w:val="00154694"/>
    <w:rsid w:val="0016202F"/>
    <w:rsid w:val="001B4CD3"/>
    <w:rsid w:val="002455DE"/>
    <w:rsid w:val="00262B1D"/>
    <w:rsid w:val="002B10EE"/>
    <w:rsid w:val="002F57E7"/>
    <w:rsid w:val="00344A9F"/>
    <w:rsid w:val="003A1AD7"/>
    <w:rsid w:val="003D7978"/>
    <w:rsid w:val="00462873"/>
    <w:rsid w:val="004679C7"/>
    <w:rsid w:val="004844BB"/>
    <w:rsid w:val="004C59ED"/>
    <w:rsid w:val="004F62CD"/>
    <w:rsid w:val="00513B07"/>
    <w:rsid w:val="00514775"/>
    <w:rsid w:val="00516B12"/>
    <w:rsid w:val="00520719"/>
    <w:rsid w:val="00566B9C"/>
    <w:rsid w:val="0058594B"/>
    <w:rsid w:val="0059407B"/>
    <w:rsid w:val="005F0D73"/>
    <w:rsid w:val="00627F46"/>
    <w:rsid w:val="00670C3C"/>
    <w:rsid w:val="00692C99"/>
    <w:rsid w:val="006B7468"/>
    <w:rsid w:val="006D7171"/>
    <w:rsid w:val="006E2045"/>
    <w:rsid w:val="006E59CA"/>
    <w:rsid w:val="006F7A87"/>
    <w:rsid w:val="007A733D"/>
    <w:rsid w:val="007E22B4"/>
    <w:rsid w:val="00835361"/>
    <w:rsid w:val="00894B9F"/>
    <w:rsid w:val="008E2D99"/>
    <w:rsid w:val="008E3662"/>
    <w:rsid w:val="00933B04"/>
    <w:rsid w:val="0098681A"/>
    <w:rsid w:val="009B0D76"/>
    <w:rsid w:val="00A2484D"/>
    <w:rsid w:val="00AD0B53"/>
    <w:rsid w:val="00AF1FC8"/>
    <w:rsid w:val="00B21499"/>
    <w:rsid w:val="00B96BC3"/>
    <w:rsid w:val="00BC498E"/>
    <w:rsid w:val="00C35C04"/>
    <w:rsid w:val="00C7477B"/>
    <w:rsid w:val="00CA5C3F"/>
    <w:rsid w:val="00CB2C36"/>
    <w:rsid w:val="00D475CC"/>
    <w:rsid w:val="00D57C01"/>
    <w:rsid w:val="00DA27C4"/>
    <w:rsid w:val="00E326F2"/>
    <w:rsid w:val="00E9797B"/>
    <w:rsid w:val="00EA01CC"/>
    <w:rsid w:val="00EB4400"/>
    <w:rsid w:val="00EC78F7"/>
    <w:rsid w:val="00F240F6"/>
    <w:rsid w:val="00F26C98"/>
    <w:rsid w:val="00FD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4811"/>
  <w15:chartTrackingRefBased/>
  <w15:docId w15:val="{988814AB-A777-4450-8780-CA15BFB5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3BC"/>
    <w:rPr>
      <w:color w:val="0563C1" w:themeColor="hyperlink"/>
      <w:u w:val="single"/>
    </w:rPr>
  </w:style>
  <w:style w:type="character" w:styleId="FollowedHyperlink">
    <w:name w:val="FollowedHyperlink"/>
    <w:basedOn w:val="DefaultParagraphFont"/>
    <w:uiPriority w:val="99"/>
    <w:semiHidden/>
    <w:unhideWhenUsed/>
    <w:rsid w:val="00FD53BC"/>
    <w:rPr>
      <w:color w:val="954F72" w:themeColor="followedHyperlink"/>
      <w:u w:val="single"/>
    </w:rPr>
  </w:style>
  <w:style w:type="paragraph" w:styleId="ListParagraph">
    <w:name w:val="List Paragraph"/>
    <w:basedOn w:val="Normal"/>
    <w:uiPriority w:val="34"/>
    <w:qFormat/>
    <w:rsid w:val="00E3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199">
      <w:bodyDiv w:val="1"/>
      <w:marLeft w:val="0"/>
      <w:marRight w:val="0"/>
      <w:marTop w:val="0"/>
      <w:marBottom w:val="0"/>
      <w:divBdr>
        <w:top w:val="none" w:sz="0" w:space="0" w:color="auto"/>
        <w:left w:val="none" w:sz="0" w:space="0" w:color="auto"/>
        <w:bottom w:val="none" w:sz="0" w:space="0" w:color="auto"/>
        <w:right w:val="none" w:sz="0" w:space="0" w:color="auto"/>
      </w:divBdr>
    </w:div>
    <w:div w:id="418912607">
      <w:bodyDiv w:val="1"/>
      <w:marLeft w:val="0"/>
      <w:marRight w:val="0"/>
      <w:marTop w:val="0"/>
      <w:marBottom w:val="0"/>
      <w:divBdr>
        <w:top w:val="none" w:sz="0" w:space="0" w:color="auto"/>
        <w:left w:val="none" w:sz="0" w:space="0" w:color="auto"/>
        <w:bottom w:val="none" w:sz="0" w:space="0" w:color="auto"/>
        <w:right w:val="none" w:sz="0" w:space="0" w:color="auto"/>
      </w:divBdr>
    </w:div>
    <w:div w:id="623386242">
      <w:bodyDiv w:val="1"/>
      <w:marLeft w:val="0"/>
      <w:marRight w:val="0"/>
      <w:marTop w:val="0"/>
      <w:marBottom w:val="0"/>
      <w:divBdr>
        <w:top w:val="none" w:sz="0" w:space="0" w:color="auto"/>
        <w:left w:val="none" w:sz="0" w:space="0" w:color="auto"/>
        <w:bottom w:val="none" w:sz="0" w:space="0" w:color="auto"/>
        <w:right w:val="none" w:sz="0" w:space="0" w:color="auto"/>
      </w:divBdr>
    </w:div>
    <w:div w:id="628514175">
      <w:bodyDiv w:val="1"/>
      <w:marLeft w:val="0"/>
      <w:marRight w:val="0"/>
      <w:marTop w:val="0"/>
      <w:marBottom w:val="0"/>
      <w:divBdr>
        <w:top w:val="none" w:sz="0" w:space="0" w:color="auto"/>
        <w:left w:val="none" w:sz="0" w:space="0" w:color="auto"/>
        <w:bottom w:val="none" w:sz="0" w:space="0" w:color="auto"/>
        <w:right w:val="none" w:sz="0" w:space="0" w:color="auto"/>
      </w:divBdr>
    </w:div>
    <w:div w:id="688291627">
      <w:bodyDiv w:val="1"/>
      <w:marLeft w:val="0"/>
      <w:marRight w:val="0"/>
      <w:marTop w:val="0"/>
      <w:marBottom w:val="0"/>
      <w:divBdr>
        <w:top w:val="none" w:sz="0" w:space="0" w:color="auto"/>
        <w:left w:val="none" w:sz="0" w:space="0" w:color="auto"/>
        <w:bottom w:val="none" w:sz="0" w:space="0" w:color="auto"/>
        <w:right w:val="none" w:sz="0" w:space="0" w:color="auto"/>
      </w:divBdr>
    </w:div>
    <w:div w:id="1335910761">
      <w:bodyDiv w:val="1"/>
      <w:marLeft w:val="0"/>
      <w:marRight w:val="0"/>
      <w:marTop w:val="0"/>
      <w:marBottom w:val="0"/>
      <w:divBdr>
        <w:top w:val="none" w:sz="0" w:space="0" w:color="auto"/>
        <w:left w:val="none" w:sz="0" w:space="0" w:color="auto"/>
        <w:bottom w:val="none" w:sz="0" w:space="0" w:color="auto"/>
        <w:right w:val="none" w:sz="0" w:space="0" w:color="auto"/>
      </w:divBdr>
    </w:div>
    <w:div w:id="1479610081">
      <w:bodyDiv w:val="1"/>
      <w:marLeft w:val="0"/>
      <w:marRight w:val="0"/>
      <w:marTop w:val="0"/>
      <w:marBottom w:val="0"/>
      <w:divBdr>
        <w:top w:val="none" w:sz="0" w:space="0" w:color="auto"/>
        <w:left w:val="none" w:sz="0" w:space="0" w:color="auto"/>
        <w:bottom w:val="none" w:sz="0" w:space="0" w:color="auto"/>
        <w:right w:val="none" w:sz="0" w:space="0" w:color="auto"/>
      </w:divBdr>
    </w:div>
    <w:div w:id="1514756325">
      <w:bodyDiv w:val="1"/>
      <w:marLeft w:val="0"/>
      <w:marRight w:val="0"/>
      <w:marTop w:val="0"/>
      <w:marBottom w:val="0"/>
      <w:divBdr>
        <w:top w:val="none" w:sz="0" w:space="0" w:color="auto"/>
        <w:left w:val="none" w:sz="0" w:space="0" w:color="auto"/>
        <w:bottom w:val="none" w:sz="0" w:space="0" w:color="auto"/>
        <w:right w:val="none" w:sz="0" w:space="0" w:color="auto"/>
      </w:divBdr>
    </w:div>
    <w:div w:id="1592927373">
      <w:bodyDiv w:val="1"/>
      <w:marLeft w:val="0"/>
      <w:marRight w:val="0"/>
      <w:marTop w:val="0"/>
      <w:marBottom w:val="0"/>
      <w:divBdr>
        <w:top w:val="none" w:sz="0" w:space="0" w:color="auto"/>
        <w:left w:val="none" w:sz="0" w:space="0" w:color="auto"/>
        <w:bottom w:val="none" w:sz="0" w:space="0" w:color="auto"/>
        <w:right w:val="none" w:sz="0" w:space="0" w:color="auto"/>
      </w:divBdr>
    </w:div>
    <w:div w:id="1765225878">
      <w:bodyDiv w:val="1"/>
      <w:marLeft w:val="0"/>
      <w:marRight w:val="0"/>
      <w:marTop w:val="0"/>
      <w:marBottom w:val="0"/>
      <w:divBdr>
        <w:top w:val="none" w:sz="0" w:space="0" w:color="auto"/>
        <w:left w:val="none" w:sz="0" w:space="0" w:color="auto"/>
        <w:bottom w:val="none" w:sz="0" w:space="0" w:color="auto"/>
        <w:right w:val="none" w:sz="0" w:space="0" w:color="auto"/>
      </w:divBdr>
    </w:div>
    <w:div w:id="1782456737">
      <w:bodyDiv w:val="1"/>
      <w:marLeft w:val="0"/>
      <w:marRight w:val="0"/>
      <w:marTop w:val="0"/>
      <w:marBottom w:val="0"/>
      <w:divBdr>
        <w:top w:val="none" w:sz="0" w:space="0" w:color="auto"/>
        <w:left w:val="none" w:sz="0" w:space="0" w:color="auto"/>
        <w:bottom w:val="none" w:sz="0" w:space="0" w:color="auto"/>
        <w:right w:val="none" w:sz="0" w:space="0" w:color="auto"/>
      </w:divBdr>
    </w:div>
    <w:div w:id="1865437736">
      <w:bodyDiv w:val="1"/>
      <w:marLeft w:val="0"/>
      <w:marRight w:val="0"/>
      <w:marTop w:val="0"/>
      <w:marBottom w:val="0"/>
      <w:divBdr>
        <w:top w:val="none" w:sz="0" w:space="0" w:color="auto"/>
        <w:left w:val="none" w:sz="0" w:space="0" w:color="auto"/>
        <w:bottom w:val="none" w:sz="0" w:space="0" w:color="auto"/>
        <w:right w:val="none" w:sz="0" w:space="0" w:color="auto"/>
      </w:divBdr>
    </w:div>
    <w:div w:id="19549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geuklondon" TargetMode="External"/><Relationship Id="rId3" Type="http://schemas.openxmlformats.org/officeDocument/2006/relationships/settings" Target="settings.xml"/><Relationship Id="rId7" Type="http://schemas.openxmlformats.org/officeDocument/2006/relationships/hyperlink" Target="http://www.twitter.com/ageuklon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uk.org.uk/london" TargetMode="External"/><Relationship Id="rId11" Type="http://schemas.openxmlformats.org/officeDocument/2006/relationships/theme" Target="theme/theme1.xml"/><Relationship Id="rId5" Type="http://schemas.openxmlformats.org/officeDocument/2006/relationships/hyperlink" Target="mailto:gharvey@ageuklondon.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euk.org.uk/london/publications/campaign-reports-policy-documents/older-private-r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Harvey</dc:creator>
  <cp:keywords/>
  <dc:description/>
  <cp:lastModifiedBy>George Harvey</cp:lastModifiedBy>
  <cp:revision>4</cp:revision>
  <dcterms:created xsi:type="dcterms:W3CDTF">2018-08-16T12:17:00Z</dcterms:created>
  <dcterms:modified xsi:type="dcterms:W3CDTF">2018-10-17T14:46:00Z</dcterms:modified>
</cp:coreProperties>
</file>