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9E" w:rsidRPr="0014265D" w:rsidRDefault="0074580B" w:rsidP="00CA6921">
      <w:pPr>
        <w:pStyle w:val="AS9100ProcedureTitle"/>
        <w:rPr>
          <w:sz w:val="56"/>
          <w:szCs w:val="56"/>
        </w:rPr>
      </w:pPr>
      <w:bookmarkStart w:id="0" w:name="_GoBack"/>
      <w:bookmarkEnd w:id="0"/>
      <w:r>
        <w:rPr>
          <w:sz w:val="56"/>
          <w:szCs w:val="56"/>
        </w:rPr>
        <w:t>COMPLAINTS</w:t>
      </w:r>
      <w:r w:rsidR="00BF599C" w:rsidRPr="00BF599C">
        <w:rPr>
          <w:sz w:val="56"/>
          <w:szCs w:val="56"/>
        </w:rPr>
        <w:t>, CO</w:t>
      </w:r>
      <w:r>
        <w:rPr>
          <w:sz w:val="56"/>
          <w:szCs w:val="56"/>
        </w:rPr>
        <w:t>MPLIMENTS</w:t>
      </w:r>
      <w:r w:rsidR="00BF599C" w:rsidRPr="00BF599C">
        <w:rPr>
          <w:sz w:val="56"/>
          <w:szCs w:val="56"/>
        </w:rPr>
        <w:t>, CONCERNS &amp; COM</w:t>
      </w:r>
      <w:r>
        <w:rPr>
          <w:sz w:val="56"/>
          <w:szCs w:val="56"/>
        </w:rPr>
        <w:t>MENTS</w:t>
      </w:r>
      <w:r w:rsidR="00BF599C" w:rsidRPr="00BF599C">
        <w:rPr>
          <w:sz w:val="56"/>
          <w:szCs w:val="56"/>
        </w:rPr>
        <w:t xml:space="preserve"> P</w:t>
      </w:r>
      <w:r>
        <w:rPr>
          <w:sz w:val="56"/>
          <w:szCs w:val="56"/>
        </w:rPr>
        <w:t>OLICY</w:t>
      </w:r>
      <w:r w:rsidR="00D803D7">
        <w:rPr>
          <w:sz w:val="56"/>
          <w:szCs w:val="56"/>
        </w:rPr>
        <w:t xml:space="preserve"> </w:t>
      </w:r>
      <w:r w:rsidR="00B564E4">
        <w:rPr>
          <w:sz w:val="56"/>
          <w:szCs w:val="56"/>
        </w:rPr>
        <w:t>AND PROCEDURE</w:t>
      </w:r>
    </w:p>
    <w:p w:rsidR="00671481" w:rsidRPr="00AB5011" w:rsidRDefault="00671481" w:rsidP="000906E4">
      <w:pPr>
        <w:pStyle w:val="AS9100ProcedureLevel1"/>
        <w:ind w:left="567" w:hanging="567"/>
        <w:jc w:val="both"/>
        <w:rPr>
          <w:sz w:val="24"/>
          <w:szCs w:val="24"/>
        </w:rPr>
      </w:pPr>
      <w:r w:rsidRPr="00AB5011">
        <w:rPr>
          <w:sz w:val="24"/>
          <w:szCs w:val="24"/>
        </w:rPr>
        <w:t>APPROVAL AND VERSION</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1421"/>
        <w:gridCol w:w="3028"/>
        <w:gridCol w:w="3696"/>
      </w:tblGrid>
      <w:tr w:rsidR="00671481" w:rsidRPr="00AB5011" w:rsidTr="00DB7C63">
        <w:trPr>
          <w:trHeight w:val="288"/>
          <w:jc w:val="center"/>
        </w:trPr>
        <w:tc>
          <w:tcPr>
            <w:tcW w:w="1097" w:type="dxa"/>
            <w:vAlign w:val="center"/>
          </w:tcPr>
          <w:p w:rsidR="00671481" w:rsidRPr="00AB5011" w:rsidRDefault="00671481" w:rsidP="004D003B">
            <w:pPr>
              <w:pStyle w:val="AS9100CTableText"/>
              <w:rPr>
                <w:b/>
                <w:sz w:val="24"/>
                <w:szCs w:val="24"/>
              </w:rPr>
            </w:pPr>
            <w:r w:rsidRPr="00AB5011">
              <w:rPr>
                <w:b/>
                <w:sz w:val="24"/>
                <w:szCs w:val="24"/>
              </w:rPr>
              <w:t>Version</w:t>
            </w:r>
          </w:p>
        </w:tc>
        <w:tc>
          <w:tcPr>
            <w:tcW w:w="1421" w:type="dxa"/>
            <w:vAlign w:val="center"/>
          </w:tcPr>
          <w:p w:rsidR="00671481" w:rsidRPr="00AB5011" w:rsidRDefault="00671481" w:rsidP="004D003B">
            <w:pPr>
              <w:pStyle w:val="AS9100CTableText"/>
              <w:rPr>
                <w:b/>
                <w:sz w:val="24"/>
                <w:szCs w:val="24"/>
              </w:rPr>
            </w:pPr>
            <w:r w:rsidRPr="00AB5011">
              <w:rPr>
                <w:b/>
                <w:sz w:val="24"/>
                <w:szCs w:val="24"/>
              </w:rPr>
              <w:t>Date</w:t>
            </w:r>
          </w:p>
        </w:tc>
        <w:tc>
          <w:tcPr>
            <w:tcW w:w="3028" w:type="dxa"/>
            <w:vAlign w:val="center"/>
          </w:tcPr>
          <w:p w:rsidR="00671481" w:rsidRPr="00AB5011" w:rsidRDefault="00671481" w:rsidP="004D003B">
            <w:pPr>
              <w:pStyle w:val="AS9100CTableText"/>
              <w:rPr>
                <w:b/>
                <w:sz w:val="24"/>
                <w:szCs w:val="24"/>
              </w:rPr>
            </w:pPr>
            <w:r w:rsidRPr="00AB5011">
              <w:rPr>
                <w:b/>
                <w:sz w:val="24"/>
                <w:szCs w:val="24"/>
              </w:rPr>
              <w:t>Nature of Changes</w:t>
            </w:r>
          </w:p>
        </w:tc>
        <w:tc>
          <w:tcPr>
            <w:tcW w:w="3696" w:type="dxa"/>
            <w:vAlign w:val="center"/>
          </w:tcPr>
          <w:p w:rsidR="00671481" w:rsidRPr="00AB5011" w:rsidRDefault="00671481" w:rsidP="004D003B">
            <w:pPr>
              <w:pStyle w:val="AS9100CTableText"/>
              <w:rPr>
                <w:b/>
                <w:sz w:val="24"/>
                <w:szCs w:val="24"/>
              </w:rPr>
            </w:pPr>
          </w:p>
          <w:p w:rsidR="00671481" w:rsidRPr="00AB5011" w:rsidRDefault="00E448E8" w:rsidP="004D003B">
            <w:pPr>
              <w:pStyle w:val="AS9100CTableText"/>
              <w:rPr>
                <w:b/>
                <w:sz w:val="24"/>
                <w:szCs w:val="24"/>
              </w:rPr>
            </w:pPr>
            <w:r>
              <w:rPr>
                <w:b/>
                <w:sz w:val="24"/>
                <w:szCs w:val="24"/>
              </w:rPr>
              <w:t>Approved by</w:t>
            </w:r>
            <w:r w:rsidR="00671481" w:rsidRPr="00AB5011">
              <w:rPr>
                <w:b/>
                <w:sz w:val="24"/>
                <w:szCs w:val="24"/>
              </w:rPr>
              <w:t xml:space="preserve"> </w:t>
            </w:r>
          </w:p>
          <w:p w:rsidR="00671481" w:rsidRPr="00AB5011" w:rsidRDefault="00671481" w:rsidP="004D003B">
            <w:pPr>
              <w:pStyle w:val="AS9100CTableText"/>
              <w:rPr>
                <w:b/>
                <w:sz w:val="24"/>
                <w:szCs w:val="24"/>
              </w:rPr>
            </w:pPr>
          </w:p>
        </w:tc>
      </w:tr>
      <w:tr w:rsidR="0074580B" w:rsidRPr="0074580B" w:rsidTr="00DB7C63">
        <w:trPr>
          <w:trHeight w:val="288"/>
          <w:jc w:val="center"/>
        </w:trPr>
        <w:tc>
          <w:tcPr>
            <w:tcW w:w="1097" w:type="dxa"/>
            <w:vAlign w:val="center"/>
          </w:tcPr>
          <w:p w:rsidR="0074580B" w:rsidRPr="0074580B" w:rsidRDefault="0074580B" w:rsidP="004D003B">
            <w:pPr>
              <w:pStyle w:val="AS9100CTableText"/>
              <w:rPr>
                <w:sz w:val="24"/>
                <w:szCs w:val="24"/>
              </w:rPr>
            </w:pPr>
            <w:r>
              <w:rPr>
                <w:sz w:val="24"/>
                <w:szCs w:val="24"/>
              </w:rPr>
              <w:t>01</w:t>
            </w:r>
          </w:p>
        </w:tc>
        <w:tc>
          <w:tcPr>
            <w:tcW w:w="1421" w:type="dxa"/>
            <w:vAlign w:val="center"/>
          </w:tcPr>
          <w:p w:rsidR="0074580B" w:rsidRPr="0074580B" w:rsidRDefault="0074580B" w:rsidP="004D003B">
            <w:pPr>
              <w:pStyle w:val="AS9100CTableText"/>
              <w:rPr>
                <w:sz w:val="24"/>
                <w:szCs w:val="24"/>
              </w:rPr>
            </w:pPr>
            <w:r w:rsidRPr="0074580B">
              <w:rPr>
                <w:sz w:val="24"/>
                <w:szCs w:val="24"/>
              </w:rPr>
              <w:t>Dec 2013</w:t>
            </w:r>
          </w:p>
        </w:tc>
        <w:tc>
          <w:tcPr>
            <w:tcW w:w="3028" w:type="dxa"/>
            <w:vAlign w:val="center"/>
          </w:tcPr>
          <w:p w:rsidR="0074580B" w:rsidRPr="0074580B" w:rsidRDefault="0074580B" w:rsidP="004D003B">
            <w:pPr>
              <w:pStyle w:val="AS9100CTableText"/>
              <w:rPr>
                <w:sz w:val="24"/>
                <w:szCs w:val="24"/>
              </w:rPr>
            </w:pPr>
            <w:r>
              <w:rPr>
                <w:sz w:val="24"/>
                <w:szCs w:val="24"/>
              </w:rPr>
              <w:t>Original</w:t>
            </w:r>
          </w:p>
        </w:tc>
        <w:tc>
          <w:tcPr>
            <w:tcW w:w="3696" w:type="dxa"/>
            <w:vAlign w:val="center"/>
          </w:tcPr>
          <w:p w:rsidR="0074580B" w:rsidRPr="0074580B" w:rsidRDefault="0074580B" w:rsidP="004D003B">
            <w:pPr>
              <w:pStyle w:val="AS9100CTableText"/>
              <w:rPr>
                <w:sz w:val="24"/>
                <w:szCs w:val="24"/>
              </w:rPr>
            </w:pPr>
            <w:r>
              <w:rPr>
                <w:sz w:val="24"/>
                <w:szCs w:val="24"/>
              </w:rPr>
              <w:t>Katherine Shearer (CEO)</w:t>
            </w:r>
          </w:p>
        </w:tc>
      </w:tr>
      <w:tr w:rsidR="00CA6921" w:rsidRPr="00AB5011" w:rsidTr="00DB7C63">
        <w:trPr>
          <w:trHeight w:val="288"/>
          <w:jc w:val="center"/>
        </w:trPr>
        <w:tc>
          <w:tcPr>
            <w:tcW w:w="1097" w:type="dxa"/>
            <w:vAlign w:val="center"/>
          </w:tcPr>
          <w:p w:rsidR="00CA6921" w:rsidRPr="00AB5011" w:rsidRDefault="0020271D" w:rsidP="004D003B">
            <w:pPr>
              <w:pStyle w:val="AS9100CTableText"/>
              <w:rPr>
                <w:sz w:val="24"/>
                <w:szCs w:val="24"/>
              </w:rPr>
            </w:pPr>
            <w:r>
              <w:rPr>
                <w:sz w:val="24"/>
                <w:szCs w:val="24"/>
              </w:rPr>
              <w:t>02</w:t>
            </w:r>
          </w:p>
        </w:tc>
        <w:tc>
          <w:tcPr>
            <w:tcW w:w="1421" w:type="dxa"/>
            <w:vAlign w:val="center"/>
          </w:tcPr>
          <w:p w:rsidR="00CA6921" w:rsidRPr="00AB5011" w:rsidRDefault="00DB7C63" w:rsidP="00DB7C63">
            <w:pPr>
              <w:pStyle w:val="AS9100CTableText"/>
              <w:rPr>
                <w:sz w:val="24"/>
                <w:szCs w:val="24"/>
              </w:rPr>
            </w:pPr>
            <w:r>
              <w:rPr>
                <w:sz w:val="24"/>
                <w:szCs w:val="24"/>
              </w:rPr>
              <w:t xml:space="preserve">Aug </w:t>
            </w:r>
            <w:r w:rsidR="00045E5D">
              <w:rPr>
                <w:sz w:val="24"/>
                <w:szCs w:val="24"/>
              </w:rPr>
              <w:t>2017</w:t>
            </w:r>
          </w:p>
        </w:tc>
        <w:tc>
          <w:tcPr>
            <w:tcW w:w="3028" w:type="dxa"/>
            <w:vAlign w:val="center"/>
          </w:tcPr>
          <w:p w:rsidR="00CA6921" w:rsidRPr="00AB5011" w:rsidRDefault="00F5463B" w:rsidP="0020271D">
            <w:pPr>
              <w:pStyle w:val="AS9100CTableText"/>
              <w:rPr>
                <w:sz w:val="24"/>
                <w:szCs w:val="24"/>
              </w:rPr>
            </w:pPr>
            <w:r>
              <w:rPr>
                <w:sz w:val="24"/>
                <w:szCs w:val="24"/>
              </w:rPr>
              <w:t>Separation of Procedure from Policy</w:t>
            </w:r>
            <w:r w:rsidR="00A8016D" w:rsidRPr="00AB5011">
              <w:rPr>
                <w:sz w:val="24"/>
                <w:szCs w:val="24"/>
              </w:rPr>
              <w:t xml:space="preserve"> </w:t>
            </w:r>
          </w:p>
        </w:tc>
        <w:tc>
          <w:tcPr>
            <w:tcW w:w="3696" w:type="dxa"/>
            <w:vAlign w:val="center"/>
          </w:tcPr>
          <w:p w:rsidR="00CA6921" w:rsidRPr="00AB5011" w:rsidRDefault="00CA6921" w:rsidP="004D003B">
            <w:pPr>
              <w:pStyle w:val="AS9100CTableText"/>
              <w:rPr>
                <w:sz w:val="24"/>
                <w:szCs w:val="24"/>
              </w:rPr>
            </w:pPr>
          </w:p>
        </w:tc>
      </w:tr>
      <w:tr w:rsidR="00E448E8" w:rsidRPr="00AB5011" w:rsidTr="00DB7C63">
        <w:trPr>
          <w:trHeight w:val="288"/>
          <w:jc w:val="center"/>
        </w:trPr>
        <w:tc>
          <w:tcPr>
            <w:tcW w:w="1097" w:type="dxa"/>
            <w:vAlign w:val="center"/>
          </w:tcPr>
          <w:p w:rsidR="00E448E8" w:rsidRDefault="00E448E8" w:rsidP="004D003B">
            <w:pPr>
              <w:pStyle w:val="AS9100CTableText"/>
              <w:rPr>
                <w:sz w:val="24"/>
                <w:szCs w:val="24"/>
              </w:rPr>
            </w:pPr>
            <w:r>
              <w:rPr>
                <w:sz w:val="24"/>
                <w:szCs w:val="24"/>
              </w:rPr>
              <w:t>03</w:t>
            </w:r>
          </w:p>
        </w:tc>
        <w:tc>
          <w:tcPr>
            <w:tcW w:w="1421" w:type="dxa"/>
            <w:vAlign w:val="center"/>
          </w:tcPr>
          <w:p w:rsidR="00E448E8" w:rsidRDefault="00E448E8" w:rsidP="00DB7C63">
            <w:pPr>
              <w:pStyle w:val="AS9100CTableText"/>
              <w:rPr>
                <w:sz w:val="24"/>
                <w:szCs w:val="24"/>
              </w:rPr>
            </w:pPr>
            <w:r>
              <w:rPr>
                <w:sz w:val="24"/>
                <w:szCs w:val="24"/>
              </w:rPr>
              <w:t>Aug 2018</w:t>
            </w:r>
          </w:p>
        </w:tc>
        <w:tc>
          <w:tcPr>
            <w:tcW w:w="3028" w:type="dxa"/>
            <w:vAlign w:val="center"/>
          </w:tcPr>
          <w:p w:rsidR="00E448E8" w:rsidRDefault="00E448E8" w:rsidP="0020271D">
            <w:pPr>
              <w:pStyle w:val="AS9100CTableText"/>
              <w:rPr>
                <w:sz w:val="24"/>
                <w:szCs w:val="24"/>
              </w:rPr>
            </w:pPr>
            <w:r>
              <w:rPr>
                <w:sz w:val="24"/>
                <w:szCs w:val="24"/>
              </w:rPr>
              <w:t>Review</w:t>
            </w:r>
          </w:p>
        </w:tc>
        <w:tc>
          <w:tcPr>
            <w:tcW w:w="3696" w:type="dxa"/>
            <w:vAlign w:val="center"/>
          </w:tcPr>
          <w:p w:rsidR="00E448E8" w:rsidRPr="00AB5011" w:rsidRDefault="00E448E8" w:rsidP="004D003B">
            <w:pPr>
              <w:pStyle w:val="AS9100CTableText"/>
              <w:rPr>
                <w:sz w:val="24"/>
                <w:szCs w:val="24"/>
              </w:rPr>
            </w:pPr>
            <w:r>
              <w:rPr>
                <w:sz w:val="24"/>
                <w:szCs w:val="24"/>
              </w:rPr>
              <w:t>SLT</w:t>
            </w:r>
          </w:p>
        </w:tc>
      </w:tr>
    </w:tbl>
    <w:p w:rsidR="00671481" w:rsidRPr="00AB5011" w:rsidRDefault="00671481" w:rsidP="00671481">
      <w:pPr>
        <w:pStyle w:val="AS9100ProcedureLevel1"/>
        <w:numPr>
          <w:ilvl w:val="0"/>
          <w:numId w:val="0"/>
        </w:numPr>
        <w:ind w:left="360" w:hanging="360"/>
        <w:jc w:val="both"/>
        <w:rPr>
          <w:sz w:val="24"/>
          <w:szCs w:val="24"/>
        </w:rPr>
      </w:pPr>
    </w:p>
    <w:p w:rsidR="00671481" w:rsidRPr="00AB5011" w:rsidRDefault="00671481" w:rsidP="000906E4">
      <w:pPr>
        <w:pStyle w:val="AS9100ProcedureLevel1"/>
        <w:ind w:left="567" w:hanging="567"/>
        <w:jc w:val="both"/>
        <w:rPr>
          <w:sz w:val="24"/>
          <w:szCs w:val="24"/>
        </w:rPr>
      </w:pPr>
      <w:r w:rsidRPr="00AB5011">
        <w:rPr>
          <w:sz w:val="24"/>
          <w:szCs w:val="24"/>
        </w:rPr>
        <w:t>WRITTEN AND AMENDED BY</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1377"/>
        <w:gridCol w:w="5987"/>
      </w:tblGrid>
      <w:tr w:rsidR="00671481" w:rsidRPr="00AB5011" w:rsidTr="004D003B">
        <w:trPr>
          <w:trHeight w:val="288"/>
          <w:jc w:val="center"/>
        </w:trPr>
        <w:tc>
          <w:tcPr>
            <w:tcW w:w="1566" w:type="dxa"/>
            <w:vAlign w:val="center"/>
          </w:tcPr>
          <w:p w:rsidR="00671481" w:rsidRPr="00AB5011" w:rsidRDefault="00671481" w:rsidP="004D003B">
            <w:pPr>
              <w:pStyle w:val="AS9100CTableText"/>
              <w:rPr>
                <w:b/>
                <w:sz w:val="24"/>
                <w:szCs w:val="24"/>
              </w:rPr>
            </w:pPr>
            <w:r w:rsidRPr="00AB5011">
              <w:rPr>
                <w:b/>
                <w:sz w:val="24"/>
                <w:szCs w:val="24"/>
              </w:rPr>
              <w:t>Version</w:t>
            </w:r>
          </w:p>
        </w:tc>
        <w:tc>
          <w:tcPr>
            <w:tcW w:w="1377" w:type="dxa"/>
            <w:vAlign w:val="center"/>
          </w:tcPr>
          <w:p w:rsidR="00671481" w:rsidRPr="00AB5011" w:rsidRDefault="00671481" w:rsidP="004D003B">
            <w:pPr>
              <w:pStyle w:val="AS9100CTableText"/>
              <w:rPr>
                <w:b/>
                <w:sz w:val="24"/>
                <w:szCs w:val="24"/>
              </w:rPr>
            </w:pPr>
            <w:r w:rsidRPr="00AB5011">
              <w:rPr>
                <w:b/>
                <w:sz w:val="24"/>
                <w:szCs w:val="24"/>
              </w:rPr>
              <w:t>Date</w:t>
            </w:r>
          </w:p>
        </w:tc>
        <w:tc>
          <w:tcPr>
            <w:tcW w:w="5987" w:type="dxa"/>
            <w:vAlign w:val="center"/>
          </w:tcPr>
          <w:p w:rsidR="00671481" w:rsidRPr="00AB5011" w:rsidRDefault="00671481" w:rsidP="004D003B">
            <w:pPr>
              <w:pStyle w:val="AS9100CTableText"/>
              <w:rPr>
                <w:b/>
                <w:sz w:val="24"/>
                <w:szCs w:val="24"/>
              </w:rPr>
            </w:pPr>
            <w:r w:rsidRPr="00AB5011">
              <w:rPr>
                <w:b/>
                <w:sz w:val="24"/>
                <w:szCs w:val="24"/>
              </w:rPr>
              <w:t>WRITTEN OR AMENDED BY (NAME AND JOB TITLE)</w:t>
            </w:r>
          </w:p>
        </w:tc>
      </w:tr>
      <w:tr w:rsidR="0074580B" w:rsidRPr="0074580B" w:rsidTr="004D003B">
        <w:trPr>
          <w:trHeight w:val="288"/>
          <w:jc w:val="center"/>
        </w:trPr>
        <w:tc>
          <w:tcPr>
            <w:tcW w:w="1566" w:type="dxa"/>
            <w:vAlign w:val="center"/>
          </w:tcPr>
          <w:p w:rsidR="0074580B" w:rsidRPr="0074580B" w:rsidRDefault="0074580B" w:rsidP="004D003B">
            <w:pPr>
              <w:pStyle w:val="AS9100CTableText"/>
              <w:rPr>
                <w:sz w:val="24"/>
                <w:szCs w:val="24"/>
              </w:rPr>
            </w:pPr>
            <w:r w:rsidRPr="0074580B">
              <w:rPr>
                <w:sz w:val="24"/>
                <w:szCs w:val="24"/>
              </w:rPr>
              <w:t>01</w:t>
            </w:r>
          </w:p>
        </w:tc>
        <w:tc>
          <w:tcPr>
            <w:tcW w:w="1377" w:type="dxa"/>
            <w:vAlign w:val="center"/>
          </w:tcPr>
          <w:p w:rsidR="0074580B" w:rsidRPr="0074580B" w:rsidRDefault="0074580B" w:rsidP="004D003B">
            <w:pPr>
              <w:pStyle w:val="AS9100CTableText"/>
              <w:rPr>
                <w:sz w:val="24"/>
                <w:szCs w:val="24"/>
              </w:rPr>
            </w:pPr>
            <w:r w:rsidRPr="0074580B">
              <w:rPr>
                <w:sz w:val="24"/>
                <w:szCs w:val="24"/>
              </w:rPr>
              <w:t>Dec 2013</w:t>
            </w:r>
          </w:p>
        </w:tc>
        <w:tc>
          <w:tcPr>
            <w:tcW w:w="5987" w:type="dxa"/>
            <w:vAlign w:val="center"/>
          </w:tcPr>
          <w:p w:rsidR="0074580B" w:rsidRPr="0074580B" w:rsidRDefault="0074580B" w:rsidP="004D003B">
            <w:pPr>
              <w:pStyle w:val="AS9100CTableText"/>
              <w:rPr>
                <w:sz w:val="24"/>
                <w:szCs w:val="24"/>
              </w:rPr>
            </w:pPr>
            <w:r w:rsidRPr="0074580B">
              <w:rPr>
                <w:sz w:val="24"/>
                <w:szCs w:val="24"/>
              </w:rPr>
              <w:t>Gene Goodchild (Head of Support Services)</w:t>
            </w:r>
          </w:p>
        </w:tc>
      </w:tr>
      <w:tr w:rsidR="00045E5D" w:rsidRPr="00AB5011" w:rsidTr="004D003B">
        <w:trPr>
          <w:trHeight w:val="288"/>
          <w:jc w:val="center"/>
        </w:trPr>
        <w:tc>
          <w:tcPr>
            <w:tcW w:w="1566" w:type="dxa"/>
            <w:vAlign w:val="center"/>
          </w:tcPr>
          <w:p w:rsidR="00045E5D" w:rsidRPr="00AB5011" w:rsidRDefault="0020271D" w:rsidP="004D003B">
            <w:pPr>
              <w:pStyle w:val="AS9100CTableText"/>
              <w:rPr>
                <w:sz w:val="24"/>
                <w:szCs w:val="24"/>
              </w:rPr>
            </w:pPr>
            <w:r>
              <w:rPr>
                <w:sz w:val="24"/>
                <w:szCs w:val="24"/>
              </w:rPr>
              <w:t>02</w:t>
            </w:r>
          </w:p>
        </w:tc>
        <w:tc>
          <w:tcPr>
            <w:tcW w:w="1377" w:type="dxa"/>
            <w:vAlign w:val="center"/>
          </w:tcPr>
          <w:p w:rsidR="00045E5D" w:rsidRPr="00AB5011" w:rsidRDefault="00D6530E" w:rsidP="004D003B">
            <w:pPr>
              <w:pStyle w:val="AS9100CTableText"/>
              <w:rPr>
                <w:sz w:val="24"/>
                <w:szCs w:val="24"/>
              </w:rPr>
            </w:pPr>
            <w:r>
              <w:rPr>
                <w:sz w:val="24"/>
                <w:szCs w:val="24"/>
              </w:rPr>
              <w:t xml:space="preserve">Aug </w:t>
            </w:r>
            <w:r w:rsidR="00045E5D">
              <w:rPr>
                <w:sz w:val="24"/>
                <w:szCs w:val="24"/>
              </w:rPr>
              <w:t>2017</w:t>
            </w:r>
          </w:p>
        </w:tc>
        <w:tc>
          <w:tcPr>
            <w:tcW w:w="5987" w:type="dxa"/>
            <w:vAlign w:val="center"/>
          </w:tcPr>
          <w:p w:rsidR="00045E5D" w:rsidRPr="00AB5011" w:rsidRDefault="00045E5D" w:rsidP="0014265D">
            <w:pPr>
              <w:pStyle w:val="AS9100CTableText"/>
              <w:rPr>
                <w:sz w:val="24"/>
                <w:szCs w:val="24"/>
              </w:rPr>
            </w:pPr>
            <w:r>
              <w:rPr>
                <w:sz w:val="24"/>
                <w:szCs w:val="24"/>
              </w:rPr>
              <w:t>Barry Lyden Head of Home</w:t>
            </w:r>
            <w:r w:rsidR="0014265D">
              <w:rPr>
                <w:sz w:val="24"/>
                <w:szCs w:val="24"/>
              </w:rPr>
              <w:t xml:space="preserve"> C</w:t>
            </w:r>
            <w:r>
              <w:rPr>
                <w:sz w:val="24"/>
                <w:szCs w:val="24"/>
              </w:rPr>
              <w:t>are and Day Services</w:t>
            </w:r>
          </w:p>
        </w:tc>
      </w:tr>
      <w:tr w:rsidR="00E448E8" w:rsidRPr="00AB5011" w:rsidTr="004D003B">
        <w:trPr>
          <w:trHeight w:val="288"/>
          <w:jc w:val="center"/>
        </w:trPr>
        <w:tc>
          <w:tcPr>
            <w:tcW w:w="1566" w:type="dxa"/>
            <w:vAlign w:val="center"/>
          </w:tcPr>
          <w:p w:rsidR="00E448E8" w:rsidRDefault="00E448E8" w:rsidP="004D003B">
            <w:pPr>
              <w:pStyle w:val="AS9100CTableText"/>
              <w:rPr>
                <w:sz w:val="24"/>
                <w:szCs w:val="24"/>
              </w:rPr>
            </w:pPr>
            <w:r>
              <w:rPr>
                <w:sz w:val="24"/>
                <w:szCs w:val="24"/>
              </w:rPr>
              <w:t>03</w:t>
            </w:r>
          </w:p>
        </w:tc>
        <w:tc>
          <w:tcPr>
            <w:tcW w:w="1377" w:type="dxa"/>
            <w:vAlign w:val="center"/>
          </w:tcPr>
          <w:p w:rsidR="00E448E8" w:rsidRDefault="00E448E8" w:rsidP="004D003B">
            <w:pPr>
              <w:pStyle w:val="AS9100CTableText"/>
              <w:rPr>
                <w:sz w:val="24"/>
                <w:szCs w:val="24"/>
              </w:rPr>
            </w:pPr>
            <w:r>
              <w:rPr>
                <w:sz w:val="24"/>
                <w:szCs w:val="24"/>
              </w:rPr>
              <w:t>Aug 2018</w:t>
            </w:r>
          </w:p>
        </w:tc>
        <w:tc>
          <w:tcPr>
            <w:tcW w:w="5987" w:type="dxa"/>
            <w:vAlign w:val="center"/>
          </w:tcPr>
          <w:p w:rsidR="00E448E8" w:rsidRDefault="00E448E8" w:rsidP="0014265D">
            <w:pPr>
              <w:pStyle w:val="AS9100CTableText"/>
              <w:rPr>
                <w:sz w:val="24"/>
                <w:szCs w:val="24"/>
              </w:rPr>
            </w:pPr>
            <w:r>
              <w:rPr>
                <w:sz w:val="24"/>
                <w:szCs w:val="24"/>
              </w:rPr>
              <w:t>Helen Mills CEO</w:t>
            </w:r>
          </w:p>
        </w:tc>
      </w:tr>
    </w:tbl>
    <w:p w:rsidR="00671481" w:rsidRPr="00AB5011" w:rsidRDefault="00671481" w:rsidP="00671481">
      <w:pPr>
        <w:pStyle w:val="AS9100ProcedureTitle"/>
        <w:jc w:val="left"/>
        <w:rPr>
          <w:sz w:val="24"/>
          <w:szCs w:val="24"/>
        </w:rPr>
      </w:pPr>
    </w:p>
    <w:p w:rsidR="0018686A" w:rsidRPr="00AB5011" w:rsidRDefault="0018686A" w:rsidP="000906E4">
      <w:pPr>
        <w:pStyle w:val="AS9100ProcedureLevel1"/>
        <w:ind w:left="567" w:hanging="567"/>
        <w:jc w:val="both"/>
        <w:rPr>
          <w:sz w:val="24"/>
          <w:szCs w:val="24"/>
        </w:rPr>
      </w:pPr>
      <w:r w:rsidRPr="00AB5011">
        <w:rPr>
          <w:sz w:val="24"/>
          <w:szCs w:val="24"/>
        </w:rPr>
        <w:t>IMPLEMENTATION BY</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1377"/>
        <w:gridCol w:w="5987"/>
      </w:tblGrid>
      <w:tr w:rsidR="0018686A" w:rsidRPr="00AB5011" w:rsidTr="004D003B">
        <w:trPr>
          <w:trHeight w:val="288"/>
          <w:jc w:val="center"/>
        </w:trPr>
        <w:tc>
          <w:tcPr>
            <w:tcW w:w="1566" w:type="dxa"/>
            <w:vAlign w:val="center"/>
          </w:tcPr>
          <w:p w:rsidR="0018686A" w:rsidRPr="00AB5011" w:rsidRDefault="0018686A" w:rsidP="004D003B">
            <w:pPr>
              <w:pStyle w:val="AS9100CTableText"/>
              <w:rPr>
                <w:b/>
                <w:sz w:val="24"/>
                <w:szCs w:val="24"/>
              </w:rPr>
            </w:pPr>
            <w:r w:rsidRPr="00AB5011">
              <w:rPr>
                <w:b/>
                <w:sz w:val="24"/>
                <w:szCs w:val="24"/>
              </w:rPr>
              <w:t>Version</w:t>
            </w:r>
          </w:p>
        </w:tc>
        <w:tc>
          <w:tcPr>
            <w:tcW w:w="1377" w:type="dxa"/>
            <w:vAlign w:val="center"/>
          </w:tcPr>
          <w:p w:rsidR="0018686A" w:rsidRPr="00AB5011" w:rsidRDefault="0018686A" w:rsidP="004D003B">
            <w:pPr>
              <w:pStyle w:val="AS9100CTableText"/>
              <w:rPr>
                <w:b/>
                <w:sz w:val="24"/>
                <w:szCs w:val="24"/>
              </w:rPr>
            </w:pPr>
            <w:r w:rsidRPr="00AB5011">
              <w:rPr>
                <w:b/>
                <w:sz w:val="24"/>
                <w:szCs w:val="24"/>
              </w:rPr>
              <w:t>Date</w:t>
            </w:r>
          </w:p>
        </w:tc>
        <w:tc>
          <w:tcPr>
            <w:tcW w:w="5987" w:type="dxa"/>
            <w:vAlign w:val="center"/>
          </w:tcPr>
          <w:p w:rsidR="0018686A" w:rsidRPr="00AB5011" w:rsidRDefault="0018686A" w:rsidP="004D003B">
            <w:pPr>
              <w:pStyle w:val="AS9100CTableText"/>
              <w:rPr>
                <w:b/>
                <w:sz w:val="24"/>
                <w:szCs w:val="24"/>
              </w:rPr>
            </w:pPr>
            <w:r w:rsidRPr="00AB5011">
              <w:rPr>
                <w:b/>
                <w:sz w:val="24"/>
                <w:szCs w:val="24"/>
              </w:rPr>
              <w:t>IMPLEMENTED BY</w:t>
            </w:r>
          </w:p>
        </w:tc>
      </w:tr>
      <w:tr w:rsidR="0074580B" w:rsidRPr="0074580B" w:rsidTr="004D003B">
        <w:trPr>
          <w:trHeight w:val="288"/>
          <w:jc w:val="center"/>
        </w:trPr>
        <w:tc>
          <w:tcPr>
            <w:tcW w:w="1566" w:type="dxa"/>
            <w:vAlign w:val="center"/>
          </w:tcPr>
          <w:p w:rsidR="0074580B" w:rsidRPr="0074580B" w:rsidRDefault="0074580B" w:rsidP="004D003B">
            <w:pPr>
              <w:pStyle w:val="AS9100CTableText"/>
              <w:rPr>
                <w:sz w:val="24"/>
                <w:szCs w:val="24"/>
              </w:rPr>
            </w:pPr>
            <w:r>
              <w:rPr>
                <w:sz w:val="24"/>
                <w:szCs w:val="24"/>
              </w:rPr>
              <w:t>01</w:t>
            </w:r>
          </w:p>
        </w:tc>
        <w:tc>
          <w:tcPr>
            <w:tcW w:w="1377" w:type="dxa"/>
            <w:vAlign w:val="center"/>
          </w:tcPr>
          <w:p w:rsidR="0074580B" w:rsidRPr="0074580B" w:rsidRDefault="0074580B" w:rsidP="004D003B">
            <w:pPr>
              <w:pStyle w:val="AS9100CTableText"/>
              <w:rPr>
                <w:sz w:val="24"/>
                <w:szCs w:val="24"/>
              </w:rPr>
            </w:pPr>
            <w:r>
              <w:rPr>
                <w:sz w:val="24"/>
                <w:szCs w:val="24"/>
              </w:rPr>
              <w:t>Dec 2013</w:t>
            </w:r>
          </w:p>
        </w:tc>
        <w:tc>
          <w:tcPr>
            <w:tcW w:w="5987" w:type="dxa"/>
            <w:vAlign w:val="center"/>
          </w:tcPr>
          <w:p w:rsidR="0074580B" w:rsidRPr="0074580B" w:rsidRDefault="0074580B" w:rsidP="004D003B">
            <w:pPr>
              <w:pStyle w:val="AS9100CTableText"/>
              <w:rPr>
                <w:sz w:val="24"/>
                <w:szCs w:val="24"/>
              </w:rPr>
            </w:pPr>
            <w:r>
              <w:rPr>
                <w:sz w:val="24"/>
                <w:szCs w:val="24"/>
              </w:rPr>
              <w:t>Katherine Shearer (CEO)</w:t>
            </w:r>
          </w:p>
        </w:tc>
      </w:tr>
      <w:tr w:rsidR="00045E5D" w:rsidRPr="00AB5011" w:rsidTr="004D003B">
        <w:trPr>
          <w:trHeight w:val="288"/>
          <w:jc w:val="center"/>
        </w:trPr>
        <w:tc>
          <w:tcPr>
            <w:tcW w:w="1566" w:type="dxa"/>
            <w:vAlign w:val="center"/>
          </w:tcPr>
          <w:p w:rsidR="00045E5D" w:rsidRPr="00AB5011" w:rsidRDefault="0020271D" w:rsidP="004D003B">
            <w:pPr>
              <w:pStyle w:val="AS9100CTableText"/>
              <w:rPr>
                <w:sz w:val="24"/>
                <w:szCs w:val="24"/>
              </w:rPr>
            </w:pPr>
            <w:r>
              <w:rPr>
                <w:sz w:val="24"/>
                <w:szCs w:val="24"/>
              </w:rPr>
              <w:t>02</w:t>
            </w:r>
          </w:p>
        </w:tc>
        <w:tc>
          <w:tcPr>
            <w:tcW w:w="1377" w:type="dxa"/>
            <w:vAlign w:val="center"/>
          </w:tcPr>
          <w:p w:rsidR="00045E5D" w:rsidRPr="00AB5011" w:rsidRDefault="00DB7C63" w:rsidP="004D003B">
            <w:pPr>
              <w:pStyle w:val="AS9100CTableText"/>
              <w:rPr>
                <w:sz w:val="24"/>
                <w:szCs w:val="24"/>
              </w:rPr>
            </w:pPr>
            <w:r>
              <w:rPr>
                <w:sz w:val="24"/>
                <w:szCs w:val="24"/>
              </w:rPr>
              <w:t xml:space="preserve">Sept </w:t>
            </w:r>
            <w:r w:rsidR="00045E5D">
              <w:rPr>
                <w:sz w:val="24"/>
                <w:szCs w:val="24"/>
              </w:rPr>
              <w:t xml:space="preserve"> 2017</w:t>
            </w:r>
          </w:p>
        </w:tc>
        <w:tc>
          <w:tcPr>
            <w:tcW w:w="5987" w:type="dxa"/>
            <w:vAlign w:val="center"/>
          </w:tcPr>
          <w:p w:rsidR="00045E5D" w:rsidRDefault="00045E5D" w:rsidP="00DB7C63">
            <w:pPr>
              <w:pStyle w:val="AS9100CTableText"/>
              <w:rPr>
                <w:sz w:val="24"/>
                <w:szCs w:val="24"/>
              </w:rPr>
            </w:pPr>
            <w:r>
              <w:rPr>
                <w:sz w:val="24"/>
                <w:szCs w:val="24"/>
              </w:rPr>
              <w:t xml:space="preserve">Senior </w:t>
            </w:r>
            <w:r w:rsidR="00DB7C63">
              <w:rPr>
                <w:sz w:val="24"/>
                <w:szCs w:val="24"/>
              </w:rPr>
              <w:t>Leadership</w:t>
            </w:r>
            <w:r>
              <w:rPr>
                <w:sz w:val="24"/>
                <w:szCs w:val="24"/>
              </w:rPr>
              <w:t xml:space="preserve"> Team</w:t>
            </w:r>
          </w:p>
        </w:tc>
      </w:tr>
      <w:tr w:rsidR="00E448E8" w:rsidRPr="00AB5011" w:rsidTr="004D003B">
        <w:trPr>
          <w:trHeight w:val="288"/>
          <w:jc w:val="center"/>
        </w:trPr>
        <w:tc>
          <w:tcPr>
            <w:tcW w:w="1566" w:type="dxa"/>
            <w:vAlign w:val="center"/>
          </w:tcPr>
          <w:p w:rsidR="00E448E8" w:rsidRDefault="00E448E8" w:rsidP="004D003B">
            <w:pPr>
              <w:pStyle w:val="AS9100CTableText"/>
              <w:rPr>
                <w:sz w:val="24"/>
                <w:szCs w:val="24"/>
              </w:rPr>
            </w:pPr>
            <w:r>
              <w:rPr>
                <w:sz w:val="24"/>
                <w:szCs w:val="24"/>
              </w:rPr>
              <w:t>03</w:t>
            </w:r>
          </w:p>
        </w:tc>
        <w:tc>
          <w:tcPr>
            <w:tcW w:w="1377" w:type="dxa"/>
            <w:vAlign w:val="center"/>
          </w:tcPr>
          <w:p w:rsidR="00E448E8" w:rsidRDefault="00E448E8" w:rsidP="004D003B">
            <w:pPr>
              <w:pStyle w:val="AS9100CTableText"/>
              <w:rPr>
                <w:sz w:val="24"/>
                <w:szCs w:val="24"/>
              </w:rPr>
            </w:pPr>
            <w:r>
              <w:rPr>
                <w:sz w:val="24"/>
                <w:szCs w:val="24"/>
              </w:rPr>
              <w:t>Sept 2018</w:t>
            </w:r>
          </w:p>
        </w:tc>
        <w:tc>
          <w:tcPr>
            <w:tcW w:w="5987" w:type="dxa"/>
            <w:vAlign w:val="center"/>
          </w:tcPr>
          <w:p w:rsidR="00E448E8" w:rsidRDefault="00E448E8" w:rsidP="00DB7C63">
            <w:pPr>
              <w:pStyle w:val="AS9100CTableText"/>
              <w:rPr>
                <w:sz w:val="24"/>
                <w:szCs w:val="24"/>
              </w:rPr>
            </w:pPr>
            <w:r>
              <w:rPr>
                <w:sz w:val="24"/>
                <w:szCs w:val="24"/>
              </w:rPr>
              <w:t>Senior Leadership Team</w:t>
            </w:r>
          </w:p>
        </w:tc>
      </w:tr>
    </w:tbl>
    <w:p w:rsidR="0018686A" w:rsidRPr="00AB5011" w:rsidRDefault="0018686A" w:rsidP="0018686A">
      <w:pPr>
        <w:pStyle w:val="AS9100ProcedureLevel1"/>
        <w:numPr>
          <w:ilvl w:val="0"/>
          <w:numId w:val="0"/>
        </w:numPr>
        <w:ind w:left="360"/>
        <w:jc w:val="both"/>
        <w:rPr>
          <w:sz w:val="24"/>
          <w:szCs w:val="24"/>
        </w:rPr>
      </w:pPr>
    </w:p>
    <w:p w:rsidR="0018686A" w:rsidRPr="00AB5011" w:rsidRDefault="0018686A" w:rsidP="0018686A">
      <w:pPr>
        <w:pStyle w:val="AS9100ProcedureLevel1"/>
        <w:numPr>
          <w:ilvl w:val="0"/>
          <w:numId w:val="0"/>
        </w:numPr>
        <w:ind w:left="360"/>
        <w:jc w:val="both"/>
        <w:rPr>
          <w:sz w:val="24"/>
          <w:szCs w:val="24"/>
        </w:rPr>
      </w:pPr>
    </w:p>
    <w:p w:rsidR="00E674D7" w:rsidRPr="0014265D" w:rsidRDefault="00671481" w:rsidP="000906E4">
      <w:pPr>
        <w:pStyle w:val="AS9100ProcedureLevel1"/>
        <w:ind w:left="567" w:hanging="567"/>
        <w:rPr>
          <w:color w:val="000000"/>
          <w:sz w:val="24"/>
          <w:szCs w:val="24"/>
        </w:rPr>
      </w:pPr>
      <w:r w:rsidRPr="0014265D">
        <w:rPr>
          <w:sz w:val="24"/>
          <w:szCs w:val="24"/>
        </w:rPr>
        <w:t>DATE EFFECTIVE:</w:t>
      </w:r>
      <w:r w:rsidR="00CA6921" w:rsidRPr="0014265D">
        <w:rPr>
          <w:sz w:val="24"/>
          <w:szCs w:val="24"/>
        </w:rPr>
        <w:t xml:space="preserve"> </w:t>
      </w:r>
      <w:r w:rsidR="00BF599C">
        <w:rPr>
          <w:sz w:val="24"/>
          <w:szCs w:val="24"/>
        </w:rPr>
        <w:t>Sept 20</w:t>
      </w:r>
      <w:r w:rsidR="00E448E8">
        <w:rPr>
          <w:sz w:val="24"/>
          <w:szCs w:val="24"/>
        </w:rPr>
        <w:t>18</w:t>
      </w:r>
    </w:p>
    <w:tbl>
      <w:tblPr>
        <w:tblW w:w="0" w:type="auto"/>
        <w:tblBorders>
          <w:top w:val="nil"/>
          <w:left w:val="nil"/>
          <w:bottom w:val="nil"/>
          <w:right w:val="nil"/>
        </w:tblBorders>
        <w:tblLayout w:type="fixed"/>
        <w:tblLook w:val="0000" w:firstRow="0" w:lastRow="0" w:firstColumn="0" w:lastColumn="0" w:noHBand="0" w:noVBand="0"/>
      </w:tblPr>
      <w:tblGrid>
        <w:gridCol w:w="9088"/>
      </w:tblGrid>
      <w:tr w:rsidR="00E674D7" w:rsidRPr="00E674D7" w:rsidTr="00E674D7">
        <w:trPr>
          <w:trHeight w:val="319"/>
        </w:trPr>
        <w:tc>
          <w:tcPr>
            <w:tcW w:w="9088" w:type="dxa"/>
          </w:tcPr>
          <w:p w:rsidR="00E674D7" w:rsidRPr="0014265D" w:rsidRDefault="0014265D" w:rsidP="00A42533">
            <w:pPr>
              <w:autoSpaceDE w:val="0"/>
              <w:autoSpaceDN w:val="0"/>
              <w:adjustRightInd w:val="0"/>
              <w:spacing w:after="0" w:line="240" w:lineRule="auto"/>
              <w:rPr>
                <w:rFonts w:ascii="Arial" w:hAnsi="Arial" w:cs="Arial"/>
                <w:b/>
                <w:color w:val="000000"/>
                <w:sz w:val="24"/>
                <w:szCs w:val="24"/>
              </w:rPr>
            </w:pPr>
            <w:r w:rsidRPr="0014265D">
              <w:rPr>
                <w:rFonts w:ascii="Arial" w:hAnsi="Arial" w:cs="Arial"/>
                <w:b/>
                <w:bCs/>
                <w:color w:val="000000"/>
                <w:sz w:val="24"/>
                <w:szCs w:val="24"/>
              </w:rPr>
              <w:t>Please note: If the review date below has passed this p</w:t>
            </w:r>
            <w:r w:rsidR="00A42533">
              <w:rPr>
                <w:rFonts w:ascii="Arial" w:hAnsi="Arial" w:cs="Arial"/>
                <w:b/>
                <w:bCs/>
                <w:color w:val="000000"/>
                <w:sz w:val="24"/>
                <w:szCs w:val="24"/>
              </w:rPr>
              <w:t>olicy</w:t>
            </w:r>
            <w:r w:rsidR="00B564E4">
              <w:rPr>
                <w:rFonts w:ascii="Arial" w:hAnsi="Arial" w:cs="Arial"/>
                <w:b/>
                <w:bCs/>
                <w:color w:val="000000"/>
                <w:sz w:val="24"/>
                <w:szCs w:val="24"/>
              </w:rPr>
              <w:t>/procedure</w:t>
            </w:r>
            <w:r w:rsidRPr="0014265D">
              <w:rPr>
                <w:rFonts w:ascii="Arial" w:hAnsi="Arial" w:cs="Arial"/>
                <w:b/>
                <w:bCs/>
                <w:color w:val="000000"/>
                <w:sz w:val="24"/>
                <w:szCs w:val="24"/>
              </w:rPr>
              <w:t xml:space="preserve"> may no longer be current and you should check with your line manager for the most up to date version. </w:t>
            </w:r>
            <w:r w:rsidRPr="0014265D">
              <w:rPr>
                <w:rFonts w:ascii="Arial" w:hAnsi="Arial" w:cs="Arial"/>
                <w:b/>
                <w:bCs/>
                <w:color w:val="000000"/>
                <w:sz w:val="24"/>
                <w:szCs w:val="24"/>
              </w:rPr>
              <w:br/>
            </w:r>
          </w:p>
        </w:tc>
      </w:tr>
    </w:tbl>
    <w:p w:rsidR="00671481" w:rsidRPr="00AB5011" w:rsidRDefault="00671481" w:rsidP="00671481">
      <w:pPr>
        <w:pStyle w:val="AS9100ProcedureLevel1"/>
        <w:numPr>
          <w:ilvl w:val="0"/>
          <w:numId w:val="0"/>
        </w:numPr>
        <w:jc w:val="both"/>
        <w:rPr>
          <w:b w:val="0"/>
          <w:sz w:val="24"/>
          <w:szCs w:val="24"/>
        </w:rPr>
      </w:pPr>
    </w:p>
    <w:p w:rsidR="00671481" w:rsidRDefault="00671481" w:rsidP="000906E4">
      <w:pPr>
        <w:pStyle w:val="AS9100ProcedureLevel1"/>
        <w:ind w:left="567" w:hanging="567"/>
        <w:rPr>
          <w:sz w:val="24"/>
          <w:szCs w:val="24"/>
        </w:rPr>
      </w:pPr>
      <w:r w:rsidRPr="00AB5011">
        <w:rPr>
          <w:sz w:val="24"/>
          <w:szCs w:val="24"/>
        </w:rPr>
        <w:lastRenderedPageBreak/>
        <w:t>REVIEW DATE:</w:t>
      </w:r>
      <w:r w:rsidR="00CA6921" w:rsidRPr="00AB5011">
        <w:rPr>
          <w:sz w:val="24"/>
          <w:szCs w:val="24"/>
        </w:rPr>
        <w:t xml:space="preserve"> </w:t>
      </w:r>
      <w:r w:rsidR="00DB7C63">
        <w:rPr>
          <w:sz w:val="24"/>
          <w:szCs w:val="24"/>
        </w:rPr>
        <w:t>August</w:t>
      </w:r>
      <w:r w:rsidR="00E448E8">
        <w:rPr>
          <w:sz w:val="24"/>
          <w:szCs w:val="24"/>
        </w:rPr>
        <w:t xml:space="preserve"> 2019</w:t>
      </w:r>
      <w:r w:rsidR="0014265D">
        <w:rPr>
          <w:sz w:val="24"/>
          <w:szCs w:val="24"/>
        </w:rPr>
        <w:br/>
      </w:r>
    </w:p>
    <w:p w:rsidR="000906E4" w:rsidRPr="000906E4" w:rsidRDefault="00671481" w:rsidP="000906E4">
      <w:pPr>
        <w:pStyle w:val="AS9100ProcedureLevel1"/>
        <w:ind w:left="567" w:hanging="567"/>
        <w:rPr>
          <w:b w:val="0"/>
          <w:color w:val="000000"/>
          <w:sz w:val="24"/>
          <w:szCs w:val="24"/>
        </w:rPr>
      </w:pPr>
      <w:r w:rsidRPr="000906E4">
        <w:rPr>
          <w:sz w:val="24"/>
          <w:szCs w:val="24"/>
        </w:rPr>
        <w:t>SUMMARY</w:t>
      </w:r>
    </w:p>
    <w:p w:rsidR="00197FDF" w:rsidRPr="00874F1E" w:rsidRDefault="00E448E8" w:rsidP="0037379E">
      <w:pPr>
        <w:pStyle w:val="AS9100ProcedureLevel1"/>
        <w:numPr>
          <w:ilvl w:val="0"/>
          <w:numId w:val="0"/>
        </w:numPr>
        <w:ind w:left="567" w:hanging="567"/>
        <w:jc w:val="both"/>
        <w:rPr>
          <w:b w:val="0"/>
          <w:color w:val="000000"/>
          <w:sz w:val="24"/>
          <w:szCs w:val="24"/>
        </w:rPr>
      </w:pPr>
      <w:r>
        <w:rPr>
          <w:sz w:val="24"/>
          <w:szCs w:val="24"/>
        </w:rPr>
        <w:t xml:space="preserve">6.1  </w:t>
      </w:r>
      <w:r w:rsidR="0020271D" w:rsidRPr="000906E4">
        <w:rPr>
          <w:b w:val="0"/>
          <w:sz w:val="24"/>
          <w:szCs w:val="24"/>
        </w:rPr>
        <w:t xml:space="preserve">Age UK Northumberland (AUKN) values its reputation and is committed to maintaining the highest possible ethical standards in all its activities. </w:t>
      </w:r>
      <w:r w:rsidR="00197FDF" w:rsidRPr="000906E4">
        <w:rPr>
          <w:b w:val="0"/>
          <w:color w:val="000000"/>
          <w:sz w:val="24"/>
          <w:szCs w:val="24"/>
        </w:rPr>
        <w:t>AUKN</w:t>
      </w:r>
      <w:r w:rsidR="0020271D" w:rsidRPr="000906E4">
        <w:rPr>
          <w:b w:val="0"/>
          <w:color w:val="000000"/>
          <w:sz w:val="24"/>
          <w:szCs w:val="24"/>
        </w:rPr>
        <w:t xml:space="preserve"> is committed</w:t>
      </w:r>
      <w:r w:rsidR="00197FDF" w:rsidRPr="000906E4">
        <w:rPr>
          <w:b w:val="0"/>
          <w:color w:val="000000"/>
          <w:sz w:val="24"/>
          <w:szCs w:val="24"/>
        </w:rPr>
        <w:t xml:space="preserve"> to working in </w:t>
      </w:r>
      <w:r w:rsidR="0020271D" w:rsidRPr="000906E4">
        <w:rPr>
          <w:b w:val="0"/>
          <w:color w:val="000000"/>
          <w:sz w:val="24"/>
          <w:szCs w:val="24"/>
        </w:rPr>
        <w:t>an ethical and</w:t>
      </w:r>
      <w:r w:rsidR="00197FDF" w:rsidRPr="000906E4">
        <w:rPr>
          <w:b w:val="0"/>
          <w:color w:val="000000"/>
          <w:sz w:val="24"/>
          <w:szCs w:val="24"/>
        </w:rPr>
        <w:t xml:space="preserve"> </w:t>
      </w:r>
      <w:r w:rsidR="0020271D" w:rsidRPr="000906E4">
        <w:rPr>
          <w:b w:val="0"/>
          <w:color w:val="000000"/>
          <w:sz w:val="24"/>
          <w:szCs w:val="24"/>
        </w:rPr>
        <w:t>honest manner, acting professionally, fa</w:t>
      </w:r>
      <w:r w:rsidR="00197FDF" w:rsidRPr="000906E4">
        <w:rPr>
          <w:b w:val="0"/>
          <w:color w:val="000000"/>
          <w:sz w:val="24"/>
          <w:szCs w:val="24"/>
        </w:rPr>
        <w:t xml:space="preserve">irly, and with integrity in all </w:t>
      </w:r>
      <w:r w:rsidR="0020271D" w:rsidRPr="000906E4">
        <w:rPr>
          <w:b w:val="0"/>
          <w:color w:val="000000"/>
          <w:sz w:val="24"/>
          <w:szCs w:val="24"/>
        </w:rPr>
        <w:t>busin</w:t>
      </w:r>
      <w:r w:rsidR="00197FDF" w:rsidRPr="000906E4">
        <w:rPr>
          <w:b w:val="0"/>
          <w:color w:val="000000"/>
          <w:sz w:val="24"/>
          <w:szCs w:val="24"/>
        </w:rPr>
        <w:t>ess dealings and relationships</w:t>
      </w:r>
      <w:r w:rsidR="00721FAD" w:rsidRPr="000906E4">
        <w:rPr>
          <w:b w:val="0"/>
          <w:color w:val="000000"/>
          <w:sz w:val="24"/>
          <w:szCs w:val="24"/>
        </w:rPr>
        <w:t xml:space="preserve">. </w:t>
      </w:r>
      <w:r w:rsidR="00874F1E" w:rsidRPr="000906E4">
        <w:rPr>
          <w:b w:val="0"/>
          <w:sz w:val="24"/>
          <w:szCs w:val="24"/>
        </w:rPr>
        <w:t xml:space="preserve">AUKN has agreed that all of its activities should be based upon a set of agreed values that are set out in the organisational Execution Roadmap; in addition one of the underpinning organisational principles is “to be the trusted provider of choice for older people, in delivering flexible, accessible and equitable services that meet the </w:t>
      </w:r>
      <w:r w:rsidR="0037379E">
        <w:rPr>
          <w:b w:val="0"/>
          <w:sz w:val="24"/>
          <w:szCs w:val="24"/>
        </w:rPr>
        <w:t>needs of our local community</w:t>
      </w:r>
      <w:r w:rsidR="00874F1E" w:rsidRPr="000906E4">
        <w:rPr>
          <w:b w:val="0"/>
          <w:sz w:val="24"/>
          <w:szCs w:val="24"/>
        </w:rPr>
        <w:t xml:space="preserve">” </w:t>
      </w:r>
      <w:r>
        <w:rPr>
          <w:b w:val="0"/>
          <w:sz w:val="24"/>
          <w:szCs w:val="24"/>
        </w:rPr>
        <w:t xml:space="preserve">and </w:t>
      </w:r>
      <w:r w:rsidR="00874F1E" w:rsidRPr="000906E4">
        <w:rPr>
          <w:b w:val="0"/>
          <w:sz w:val="24"/>
          <w:szCs w:val="24"/>
        </w:rPr>
        <w:t xml:space="preserve">as part of achieving this </w:t>
      </w:r>
      <w:r>
        <w:rPr>
          <w:b w:val="0"/>
          <w:color w:val="000000"/>
          <w:sz w:val="24"/>
          <w:szCs w:val="24"/>
        </w:rPr>
        <w:t>i</w:t>
      </w:r>
      <w:r w:rsidR="00721FAD" w:rsidRPr="000906E4">
        <w:rPr>
          <w:b w:val="0"/>
          <w:color w:val="000000"/>
          <w:sz w:val="24"/>
          <w:szCs w:val="24"/>
        </w:rPr>
        <w:t xml:space="preserve">t is the ethos of </w:t>
      </w:r>
      <w:r w:rsidR="003B4F4D">
        <w:rPr>
          <w:b w:val="0"/>
          <w:color w:val="000000"/>
          <w:sz w:val="24"/>
          <w:szCs w:val="24"/>
        </w:rPr>
        <w:t>AUKN</w:t>
      </w:r>
      <w:r w:rsidR="00721FAD" w:rsidRPr="000906E4">
        <w:rPr>
          <w:b w:val="0"/>
          <w:color w:val="000000"/>
          <w:sz w:val="24"/>
          <w:szCs w:val="24"/>
        </w:rPr>
        <w:t xml:space="preserve"> to ensure individuals have the facility to voice their views on the services provided by the organisation.  This will enable the organisation to improve its services on an ongoing basis.</w:t>
      </w:r>
      <w:r w:rsidR="00721FAD" w:rsidRPr="00874F1E">
        <w:rPr>
          <w:b w:val="0"/>
          <w:sz w:val="24"/>
          <w:szCs w:val="24"/>
        </w:rPr>
        <w:t xml:space="preserve"> </w:t>
      </w:r>
      <w:r w:rsidR="00874F1E">
        <w:rPr>
          <w:b w:val="0"/>
          <w:sz w:val="24"/>
          <w:szCs w:val="24"/>
        </w:rPr>
        <w:br/>
      </w:r>
    </w:p>
    <w:p w:rsidR="00671481" w:rsidRDefault="0007591E" w:rsidP="00E448E8">
      <w:pPr>
        <w:pStyle w:val="AS9100ProcedureLevel1"/>
        <w:ind w:left="567" w:hanging="567"/>
        <w:jc w:val="both"/>
        <w:rPr>
          <w:sz w:val="24"/>
          <w:szCs w:val="24"/>
        </w:rPr>
      </w:pPr>
      <w:r>
        <w:rPr>
          <w:sz w:val="24"/>
          <w:szCs w:val="24"/>
        </w:rPr>
        <w:t>SCOPE</w:t>
      </w:r>
      <w:r w:rsidR="000906E4">
        <w:rPr>
          <w:sz w:val="24"/>
          <w:szCs w:val="24"/>
        </w:rPr>
        <w:br/>
      </w:r>
    </w:p>
    <w:p w:rsidR="00671481" w:rsidRPr="00AB5011" w:rsidRDefault="00E448E8" w:rsidP="00E448E8">
      <w:pPr>
        <w:pStyle w:val="AS9100ProcedureLevel1"/>
        <w:numPr>
          <w:ilvl w:val="0"/>
          <w:numId w:val="0"/>
        </w:numPr>
        <w:ind w:left="567" w:hanging="567"/>
        <w:jc w:val="both"/>
        <w:rPr>
          <w:b w:val="0"/>
          <w:sz w:val="24"/>
          <w:szCs w:val="24"/>
        </w:rPr>
      </w:pPr>
      <w:r>
        <w:rPr>
          <w:sz w:val="24"/>
          <w:szCs w:val="24"/>
        </w:rPr>
        <w:t xml:space="preserve">7.1  </w:t>
      </w:r>
      <w:r w:rsidR="000906E4">
        <w:rPr>
          <w:b w:val="0"/>
          <w:sz w:val="24"/>
          <w:szCs w:val="24"/>
        </w:rPr>
        <w:t xml:space="preserve"> </w:t>
      </w:r>
      <w:r w:rsidR="00671481" w:rsidRPr="00AB5011">
        <w:rPr>
          <w:b w:val="0"/>
          <w:sz w:val="24"/>
          <w:szCs w:val="24"/>
        </w:rPr>
        <w:t>This policy applies to AUK</w:t>
      </w:r>
      <w:r w:rsidR="00F3279B">
        <w:rPr>
          <w:b w:val="0"/>
          <w:sz w:val="24"/>
          <w:szCs w:val="24"/>
        </w:rPr>
        <w:t xml:space="preserve">N, its </w:t>
      </w:r>
      <w:r w:rsidR="00D15A85">
        <w:rPr>
          <w:b w:val="0"/>
          <w:sz w:val="24"/>
          <w:szCs w:val="24"/>
        </w:rPr>
        <w:t>Employees, Trustees</w:t>
      </w:r>
      <w:r w:rsidR="00721FAD">
        <w:rPr>
          <w:b w:val="0"/>
          <w:sz w:val="24"/>
          <w:szCs w:val="24"/>
        </w:rPr>
        <w:t xml:space="preserve">, Volunteers and anyone </w:t>
      </w:r>
      <w:r w:rsidR="0037379E">
        <w:rPr>
          <w:b w:val="0"/>
          <w:sz w:val="24"/>
          <w:szCs w:val="24"/>
        </w:rPr>
        <w:t xml:space="preserve"> </w:t>
      </w:r>
      <w:r w:rsidR="00721FAD">
        <w:rPr>
          <w:b w:val="0"/>
          <w:sz w:val="24"/>
          <w:szCs w:val="24"/>
        </w:rPr>
        <w:t>who uses its services.</w:t>
      </w:r>
    </w:p>
    <w:p w:rsidR="00671481" w:rsidRPr="00AB5011" w:rsidRDefault="00671481" w:rsidP="0058413C">
      <w:pPr>
        <w:pStyle w:val="AS9100ProcedureLevel1"/>
        <w:numPr>
          <w:ilvl w:val="0"/>
          <w:numId w:val="0"/>
        </w:numPr>
        <w:ind w:left="360"/>
        <w:rPr>
          <w:sz w:val="24"/>
          <w:szCs w:val="24"/>
        </w:rPr>
      </w:pPr>
    </w:p>
    <w:p w:rsidR="00671481" w:rsidRPr="00AB5011" w:rsidRDefault="00671481" w:rsidP="0058413C">
      <w:pPr>
        <w:pStyle w:val="AS9100ProcedureLevel1"/>
        <w:rPr>
          <w:sz w:val="24"/>
          <w:szCs w:val="24"/>
        </w:rPr>
      </w:pPr>
      <w:r w:rsidRPr="00AB5011">
        <w:rPr>
          <w:sz w:val="24"/>
          <w:szCs w:val="24"/>
        </w:rPr>
        <w:t>REFERENCES TO DOCUMENTS AND ROLES</w:t>
      </w:r>
    </w:p>
    <w:p w:rsidR="00671481" w:rsidRDefault="00671481" w:rsidP="0058413C">
      <w:pPr>
        <w:pStyle w:val="AS9100ProcedureLevel2"/>
        <w:numPr>
          <w:ilvl w:val="0"/>
          <w:numId w:val="0"/>
        </w:numPr>
        <w:ind w:left="716" w:hanging="716"/>
        <w:rPr>
          <w:sz w:val="24"/>
          <w:szCs w:val="24"/>
        </w:rPr>
      </w:pPr>
      <w:r w:rsidRPr="00AB5011">
        <w:rPr>
          <w:sz w:val="24"/>
          <w:szCs w:val="24"/>
        </w:rPr>
        <w:t>The following documen</w:t>
      </w:r>
      <w:r w:rsidR="00B564E4">
        <w:rPr>
          <w:sz w:val="24"/>
          <w:szCs w:val="24"/>
        </w:rPr>
        <w:t>ts are referenced in this document</w:t>
      </w:r>
      <w:r w:rsidRPr="00AB5011">
        <w:rPr>
          <w:sz w:val="24"/>
          <w:szCs w:val="24"/>
        </w:rPr>
        <w:t>:</w:t>
      </w:r>
    </w:p>
    <w:p w:rsidR="00B564E4" w:rsidRDefault="00B564E4" w:rsidP="00B564E4">
      <w:pPr>
        <w:pStyle w:val="AS9100ProcedureLevel2"/>
        <w:numPr>
          <w:ilvl w:val="0"/>
          <w:numId w:val="21"/>
        </w:numPr>
        <w:rPr>
          <w:sz w:val="24"/>
          <w:szCs w:val="24"/>
        </w:rPr>
      </w:pPr>
      <w:r>
        <w:rPr>
          <w:sz w:val="24"/>
          <w:szCs w:val="24"/>
        </w:rPr>
        <w:t>Execution Roadmap</w:t>
      </w:r>
    </w:p>
    <w:p w:rsidR="00B564E4" w:rsidRDefault="00B564E4" w:rsidP="00B564E4">
      <w:pPr>
        <w:pStyle w:val="AS9100ProcedureLevel2"/>
        <w:numPr>
          <w:ilvl w:val="0"/>
          <w:numId w:val="21"/>
        </w:numPr>
        <w:rPr>
          <w:sz w:val="24"/>
          <w:szCs w:val="24"/>
        </w:rPr>
      </w:pPr>
    </w:p>
    <w:p w:rsidR="00671481" w:rsidRPr="00AB5011" w:rsidRDefault="00671481" w:rsidP="0058413C">
      <w:pPr>
        <w:pStyle w:val="AS9100ProcedureLevel2"/>
        <w:numPr>
          <w:ilvl w:val="0"/>
          <w:numId w:val="0"/>
        </w:numPr>
        <w:ind w:left="716" w:hanging="716"/>
        <w:rPr>
          <w:b/>
          <w:sz w:val="24"/>
          <w:szCs w:val="24"/>
        </w:rPr>
      </w:pPr>
      <w:r w:rsidRPr="00AB5011">
        <w:rPr>
          <w:sz w:val="24"/>
          <w:szCs w:val="24"/>
        </w:rPr>
        <w:t>The following roles are referenced in this policy: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F03D31" w:rsidRPr="00AB5011" w:rsidTr="004A5F2C">
        <w:tc>
          <w:tcPr>
            <w:tcW w:w="5386" w:type="dxa"/>
          </w:tcPr>
          <w:p w:rsidR="004A5F2C" w:rsidRDefault="007A745E" w:rsidP="00F03D31">
            <w:pPr>
              <w:pStyle w:val="AS9100ProcedureLevel2"/>
              <w:numPr>
                <w:ilvl w:val="0"/>
                <w:numId w:val="6"/>
              </w:numPr>
              <w:contextualSpacing/>
              <w:jc w:val="both"/>
              <w:rPr>
                <w:sz w:val="24"/>
                <w:szCs w:val="24"/>
              </w:rPr>
            </w:pPr>
            <w:r>
              <w:rPr>
                <w:sz w:val="24"/>
                <w:szCs w:val="24"/>
              </w:rPr>
              <w:t>Employee</w:t>
            </w:r>
          </w:p>
          <w:p w:rsidR="00004717" w:rsidRPr="00AB5011" w:rsidRDefault="00004717" w:rsidP="00F03D31">
            <w:pPr>
              <w:pStyle w:val="AS9100ProcedureLevel2"/>
              <w:numPr>
                <w:ilvl w:val="0"/>
                <w:numId w:val="6"/>
              </w:numPr>
              <w:contextualSpacing/>
              <w:jc w:val="both"/>
              <w:rPr>
                <w:sz w:val="24"/>
                <w:szCs w:val="24"/>
              </w:rPr>
            </w:pPr>
            <w:r>
              <w:rPr>
                <w:sz w:val="24"/>
                <w:szCs w:val="24"/>
              </w:rPr>
              <w:t>Trustee</w:t>
            </w:r>
          </w:p>
          <w:p w:rsidR="004A5F2C" w:rsidRPr="00AB5011" w:rsidRDefault="007A745E" w:rsidP="00F03D31">
            <w:pPr>
              <w:pStyle w:val="AS9100ProcedureLevel2"/>
              <w:numPr>
                <w:ilvl w:val="0"/>
                <w:numId w:val="6"/>
              </w:numPr>
              <w:contextualSpacing/>
              <w:jc w:val="both"/>
              <w:rPr>
                <w:sz w:val="24"/>
                <w:szCs w:val="24"/>
              </w:rPr>
            </w:pPr>
            <w:r>
              <w:rPr>
                <w:sz w:val="24"/>
                <w:szCs w:val="24"/>
              </w:rPr>
              <w:t>Volunteer</w:t>
            </w:r>
          </w:p>
          <w:p w:rsidR="00064AF8" w:rsidRDefault="00444A38" w:rsidP="007A745E">
            <w:pPr>
              <w:pStyle w:val="AS9100ProcedureLevel2"/>
              <w:numPr>
                <w:ilvl w:val="0"/>
                <w:numId w:val="6"/>
              </w:numPr>
              <w:contextualSpacing/>
              <w:jc w:val="both"/>
              <w:rPr>
                <w:sz w:val="24"/>
                <w:szCs w:val="24"/>
              </w:rPr>
            </w:pPr>
            <w:r>
              <w:rPr>
                <w:sz w:val="24"/>
                <w:szCs w:val="24"/>
              </w:rPr>
              <w:t>Service User</w:t>
            </w:r>
            <w:r w:rsidR="0037379E">
              <w:rPr>
                <w:sz w:val="24"/>
                <w:szCs w:val="24"/>
              </w:rPr>
              <w:t xml:space="preserve"> and their family</w:t>
            </w:r>
          </w:p>
          <w:p w:rsidR="00444A38" w:rsidRDefault="00444A38" w:rsidP="007A745E">
            <w:pPr>
              <w:pStyle w:val="AS9100ProcedureLevel2"/>
              <w:numPr>
                <w:ilvl w:val="0"/>
                <w:numId w:val="6"/>
              </w:numPr>
              <w:contextualSpacing/>
              <w:jc w:val="both"/>
              <w:rPr>
                <w:sz w:val="24"/>
                <w:szCs w:val="24"/>
              </w:rPr>
            </w:pPr>
            <w:r>
              <w:rPr>
                <w:sz w:val="24"/>
                <w:szCs w:val="24"/>
              </w:rPr>
              <w:t>Commissioners</w:t>
            </w:r>
          </w:p>
          <w:p w:rsidR="00444A38" w:rsidRDefault="00444A38" w:rsidP="007A745E">
            <w:pPr>
              <w:pStyle w:val="AS9100ProcedureLevel2"/>
              <w:numPr>
                <w:ilvl w:val="0"/>
                <w:numId w:val="6"/>
              </w:numPr>
              <w:contextualSpacing/>
              <w:jc w:val="both"/>
              <w:rPr>
                <w:sz w:val="24"/>
                <w:szCs w:val="24"/>
              </w:rPr>
            </w:pPr>
            <w:r>
              <w:rPr>
                <w:sz w:val="24"/>
                <w:szCs w:val="24"/>
              </w:rPr>
              <w:t>Purchasers</w:t>
            </w:r>
          </w:p>
          <w:p w:rsidR="0007591E" w:rsidRDefault="00004717" w:rsidP="0007591E">
            <w:pPr>
              <w:pStyle w:val="AS9100ProcedureLevel2"/>
              <w:numPr>
                <w:ilvl w:val="0"/>
                <w:numId w:val="6"/>
              </w:numPr>
              <w:contextualSpacing/>
              <w:jc w:val="both"/>
              <w:rPr>
                <w:sz w:val="24"/>
                <w:szCs w:val="24"/>
              </w:rPr>
            </w:pPr>
            <w:r>
              <w:rPr>
                <w:sz w:val="24"/>
                <w:szCs w:val="24"/>
              </w:rPr>
              <w:t>Senior Leadership Team</w:t>
            </w:r>
          </w:p>
          <w:p w:rsidR="00F54F7E" w:rsidRDefault="00444A38" w:rsidP="0007591E">
            <w:pPr>
              <w:pStyle w:val="AS9100ProcedureLevel2"/>
              <w:numPr>
                <w:ilvl w:val="0"/>
                <w:numId w:val="6"/>
              </w:numPr>
              <w:contextualSpacing/>
              <w:jc w:val="both"/>
              <w:rPr>
                <w:sz w:val="24"/>
                <w:szCs w:val="24"/>
              </w:rPr>
            </w:pPr>
            <w:r>
              <w:rPr>
                <w:sz w:val="24"/>
                <w:szCs w:val="24"/>
              </w:rPr>
              <w:t>Chief Executive (</w:t>
            </w:r>
            <w:r w:rsidR="00F54F7E">
              <w:rPr>
                <w:sz w:val="24"/>
                <w:szCs w:val="24"/>
              </w:rPr>
              <w:t>CEO</w:t>
            </w:r>
            <w:r>
              <w:rPr>
                <w:sz w:val="24"/>
                <w:szCs w:val="24"/>
              </w:rPr>
              <w:t>)</w:t>
            </w:r>
          </w:p>
          <w:p w:rsidR="00444A38" w:rsidRDefault="00444A38" w:rsidP="0007591E">
            <w:pPr>
              <w:pStyle w:val="AS9100ProcedureLevel2"/>
              <w:numPr>
                <w:ilvl w:val="0"/>
                <w:numId w:val="6"/>
              </w:numPr>
              <w:contextualSpacing/>
              <w:jc w:val="both"/>
              <w:rPr>
                <w:sz w:val="24"/>
                <w:szCs w:val="24"/>
              </w:rPr>
            </w:pPr>
            <w:r>
              <w:rPr>
                <w:sz w:val="24"/>
                <w:szCs w:val="24"/>
              </w:rPr>
              <w:t>Board of Trustees</w:t>
            </w:r>
          </w:p>
          <w:p w:rsidR="00444A38" w:rsidRPr="0007591E" w:rsidRDefault="00444A38" w:rsidP="0007591E">
            <w:pPr>
              <w:pStyle w:val="AS9100ProcedureLevel2"/>
              <w:numPr>
                <w:ilvl w:val="0"/>
                <w:numId w:val="6"/>
              </w:numPr>
              <w:contextualSpacing/>
              <w:jc w:val="both"/>
              <w:rPr>
                <w:sz w:val="24"/>
                <w:szCs w:val="24"/>
              </w:rPr>
            </w:pPr>
            <w:r>
              <w:rPr>
                <w:sz w:val="24"/>
                <w:szCs w:val="24"/>
              </w:rPr>
              <w:t>Head of Service</w:t>
            </w:r>
          </w:p>
        </w:tc>
      </w:tr>
    </w:tbl>
    <w:p w:rsidR="00671481" w:rsidRDefault="00671481" w:rsidP="00444A38">
      <w:pPr>
        <w:pStyle w:val="AS9100ProcedureLevel1"/>
        <w:ind w:left="0" w:firstLine="0"/>
        <w:rPr>
          <w:sz w:val="24"/>
          <w:szCs w:val="24"/>
        </w:rPr>
      </w:pPr>
      <w:r w:rsidRPr="0007591E">
        <w:rPr>
          <w:sz w:val="24"/>
          <w:szCs w:val="24"/>
        </w:rPr>
        <w:t>DEFINITIONS</w:t>
      </w:r>
      <w:r w:rsidR="008E4969" w:rsidRPr="00444A38">
        <w:rPr>
          <w:b w:val="0"/>
          <w:sz w:val="24"/>
          <w:szCs w:val="24"/>
        </w:rPr>
        <w:br/>
      </w:r>
      <w:r w:rsidR="00152509" w:rsidRPr="00444A38">
        <w:rPr>
          <w:sz w:val="24"/>
          <w:szCs w:val="24"/>
        </w:rPr>
        <w:t xml:space="preserve"> </w:t>
      </w:r>
    </w:p>
    <w:p w:rsidR="00B564E4" w:rsidRDefault="00B564E4" w:rsidP="00B564E4">
      <w:pPr>
        <w:pStyle w:val="AS9100ProcedureLevel1"/>
        <w:numPr>
          <w:ilvl w:val="0"/>
          <w:numId w:val="0"/>
        </w:numPr>
        <w:ind w:left="360" w:hanging="360"/>
        <w:rPr>
          <w:sz w:val="24"/>
          <w:szCs w:val="24"/>
        </w:rPr>
      </w:pPr>
    </w:p>
    <w:p w:rsidR="00B564E4" w:rsidRDefault="00B564E4" w:rsidP="00B564E4">
      <w:pPr>
        <w:pStyle w:val="AS9100ProcedureLevel1"/>
        <w:numPr>
          <w:ilvl w:val="0"/>
          <w:numId w:val="0"/>
        </w:numPr>
        <w:ind w:left="360" w:hanging="360"/>
        <w:rPr>
          <w:sz w:val="24"/>
          <w:szCs w:val="24"/>
        </w:rPr>
      </w:pPr>
    </w:p>
    <w:p w:rsidR="00B564E4" w:rsidRDefault="00B564E4" w:rsidP="00B564E4">
      <w:pPr>
        <w:pStyle w:val="AS9100ProcedureLevel1"/>
        <w:numPr>
          <w:ilvl w:val="0"/>
          <w:numId w:val="0"/>
        </w:numPr>
        <w:ind w:left="360" w:hanging="360"/>
        <w:rPr>
          <w:sz w:val="24"/>
          <w:szCs w:val="24"/>
        </w:rPr>
      </w:pPr>
    </w:p>
    <w:p w:rsidR="00B564E4" w:rsidRPr="00444A38" w:rsidRDefault="00B564E4" w:rsidP="00B564E4">
      <w:pPr>
        <w:pStyle w:val="AS9100ProcedureLevel1"/>
        <w:numPr>
          <w:ilvl w:val="0"/>
          <w:numId w:val="0"/>
        </w:numPr>
        <w:ind w:left="360" w:hanging="360"/>
        <w:rPr>
          <w:sz w:val="24"/>
          <w:szCs w:val="24"/>
        </w:rPr>
      </w:pPr>
    </w:p>
    <w:p w:rsidR="0058413C" w:rsidRPr="00AB5011" w:rsidRDefault="00671481" w:rsidP="0058413C">
      <w:pPr>
        <w:pStyle w:val="AS9100ProcedureLevel1"/>
        <w:rPr>
          <w:sz w:val="24"/>
          <w:szCs w:val="24"/>
        </w:rPr>
      </w:pPr>
      <w:r w:rsidRPr="00AB5011">
        <w:rPr>
          <w:sz w:val="24"/>
          <w:szCs w:val="24"/>
        </w:rPr>
        <w:lastRenderedPageBreak/>
        <w:t xml:space="preserve">RESPONSIBILITIES </w:t>
      </w:r>
    </w:p>
    <w:p w:rsidR="003B4F4D" w:rsidRDefault="00F54F7E" w:rsidP="004963D9">
      <w:pPr>
        <w:pStyle w:val="AS9100ProcedureLevel2"/>
        <w:numPr>
          <w:ilvl w:val="0"/>
          <w:numId w:val="0"/>
        </w:numPr>
        <w:spacing w:after="200"/>
        <w:ind w:left="709" w:hanging="709"/>
        <w:contextualSpacing/>
        <w:rPr>
          <w:sz w:val="24"/>
          <w:szCs w:val="24"/>
        </w:rPr>
      </w:pPr>
      <w:r w:rsidRPr="003B4F4D">
        <w:rPr>
          <w:b/>
          <w:sz w:val="24"/>
          <w:szCs w:val="24"/>
        </w:rPr>
        <w:t>10.</w:t>
      </w:r>
      <w:r w:rsidR="003B4F4D">
        <w:rPr>
          <w:b/>
          <w:sz w:val="24"/>
          <w:szCs w:val="24"/>
        </w:rPr>
        <w:t>0</w:t>
      </w:r>
      <w:r w:rsidRPr="003B4F4D">
        <w:rPr>
          <w:b/>
          <w:sz w:val="24"/>
          <w:szCs w:val="24"/>
        </w:rPr>
        <w:t>1</w:t>
      </w:r>
      <w:r w:rsidR="003B4F4D">
        <w:rPr>
          <w:b/>
          <w:sz w:val="24"/>
          <w:szCs w:val="24"/>
        </w:rPr>
        <w:t xml:space="preserve">. </w:t>
      </w:r>
      <w:r w:rsidR="0002421E" w:rsidRPr="00F54F7E">
        <w:rPr>
          <w:sz w:val="24"/>
          <w:szCs w:val="24"/>
        </w:rPr>
        <w:t>The Senior Leadership Team are</w:t>
      </w:r>
      <w:r w:rsidR="0058413C" w:rsidRPr="00F54F7E">
        <w:rPr>
          <w:sz w:val="24"/>
          <w:szCs w:val="24"/>
        </w:rPr>
        <w:t xml:space="preserve"> responsible for </w:t>
      </w:r>
      <w:r w:rsidR="00E448E8">
        <w:rPr>
          <w:sz w:val="24"/>
          <w:szCs w:val="24"/>
        </w:rPr>
        <w:t>ensuring that this</w:t>
      </w:r>
      <w:r w:rsidR="00721FAD" w:rsidRPr="00721FAD">
        <w:rPr>
          <w:sz w:val="24"/>
          <w:szCs w:val="24"/>
        </w:rPr>
        <w:t xml:space="preserve"> p</w:t>
      </w:r>
      <w:r w:rsidR="00F5463B">
        <w:rPr>
          <w:sz w:val="24"/>
          <w:szCs w:val="24"/>
        </w:rPr>
        <w:t>olicy</w:t>
      </w:r>
      <w:r w:rsidR="00B564E4">
        <w:rPr>
          <w:sz w:val="24"/>
          <w:szCs w:val="24"/>
        </w:rPr>
        <w:t xml:space="preserve"> and procedure</w:t>
      </w:r>
      <w:r w:rsidR="00E448E8">
        <w:rPr>
          <w:sz w:val="24"/>
          <w:szCs w:val="24"/>
        </w:rPr>
        <w:t xml:space="preserve"> is </w:t>
      </w:r>
      <w:r w:rsidR="00721FAD" w:rsidRPr="00721FAD">
        <w:rPr>
          <w:sz w:val="24"/>
          <w:szCs w:val="24"/>
        </w:rPr>
        <w:t xml:space="preserve">followed and that any problems in following it are brought to the attention </w:t>
      </w:r>
      <w:r w:rsidR="00721FAD">
        <w:rPr>
          <w:sz w:val="24"/>
          <w:szCs w:val="24"/>
        </w:rPr>
        <w:t>t</w:t>
      </w:r>
      <w:r w:rsidR="00721FAD" w:rsidRPr="00721FAD">
        <w:rPr>
          <w:sz w:val="24"/>
          <w:szCs w:val="24"/>
        </w:rPr>
        <w:t xml:space="preserve">he Chief Executive.  The final decision on the response to be made to any complaint will be made by the Chief Executive under delegated authority from the Board of Trustees. </w:t>
      </w:r>
    </w:p>
    <w:p w:rsidR="0037379E" w:rsidRDefault="0037379E" w:rsidP="003B4F4D">
      <w:pPr>
        <w:pStyle w:val="AS9100ProcedureLevel2"/>
        <w:numPr>
          <w:ilvl w:val="0"/>
          <w:numId w:val="0"/>
        </w:numPr>
        <w:spacing w:after="200"/>
        <w:ind w:left="709" w:hanging="709"/>
        <w:contextualSpacing/>
        <w:rPr>
          <w:sz w:val="24"/>
          <w:szCs w:val="24"/>
        </w:rPr>
      </w:pPr>
    </w:p>
    <w:p w:rsidR="00F54F7E" w:rsidRPr="00F54F7E" w:rsidRDefault="004963D9" w:rsidP="0037379E">
      <w:pPr>
        <w:pStyle w:val="AS9100ProcedureLevel2"/>
        <w:numPr>
          <w:ilvl w:val="0"/>
          <w:numId w:val="0"/>
        </w:numPr>
        <w:spacing w:after="200"/>
        <w:ind w:left="709" w:hanging="709"/>
        <w:contextualSpacing/>
        <w:jc w:val="both"/>
        <w:rPr>
          <w:sz w:val="24"/>
          <w:szCs w:val="24"/>
        </w:rPr>
      </w:pPr>
      <w:r>
        <w:rPr>
          <w:b/>
          <w:sz w:val="24"/>
          <w:szCs w:val="24"/>
        </w:rPr>
        <w:t xml:space="preserve">10.2  </w:t>
      </w:r>
      <w:r w:rsidR="00D15A85" w:rsidRPr="00F54F7E">
        <w:rPr>
          <w:sz w:val="24"/>
          <w:szCs w:val="24"/>
        </w:rPr>
        <w:t xml:space="preserve">All employees, Trustees </w:t>
      </w:r>
      <w:r w:rsidR="00FF327B" w:rsidRPr="00F54F7E">
        <w:rPr>
          <w:sz w:val="24"/>
          <w:szCs w:val="24"/>
        </w:rPr>
        <w:t xml:space="preserve">and volunteers </w:t>
      </w:r>
      <w:r w:rsidR="00152509" w:rsidRPr="00F54F7E">
        <w:rPr>
          <w:sz w:val="24"/>
          <w:szCs w:val="24"/>
        </w:rPr>
        <w:t xml:space="preserve">are </w:t>
      </w:r>
      <w:r w:rsidR="00F54F7E" w:rsidRPr="00F54F7E">
        <w:rPr>
          <w:sz w:val="24"/>
          <w:szCs w:val="24"/>
        </w:rPr>
        <w:t xml:space="preserve">equally responsible for the </w:t>
      </w:r>
      <w:r w:rsidR="00721FAD">
        <w:rPr>
          <w:sz w:val="24"/>
          <w:szCs w:val="24"/>
        </w:rPr>
        <w:t>implementation of this</w:t>
      </w:r>
      <w:r w:rsidR="00F54F7E" w:rsidRPr="00F54F7E">
        <w:rPr>
          <w:sz w:val="24"/>
          <w:szCs w:val="24"/>
        </w:rPr>
        <w:t xml:space="preserve"> policy.</w:t>
      </w:r>
    </w:p>
    <w:p w:rsidR="0007591E" w:rsidRPr="00A9005D" w:rsidRDefault="0007591E" w:rsidP="0007591E">
      <w:pPr>
        <w:pStyle w:val="AS9100ProcedureLevel2"/>
        <w:numPr>
          <w:ilvl w:val="0"/>
          <w:numId w:val="0"/>
        </w:numPr>
        <w:spacing w:after="200"/>
        <w:contextualSpacing/>
        <w:rPr>
          <w:sz w:val="24"/>
          <w:szCs w:val="24"/>
        </w:rPr>
      </w:pPr>
    </w:p>
    <w:p w:rsidR="00671481" w:rsidRPr="00A9005D" w:rsidRDefault="0018686A" w:rsidP="00A9005D">
      <w:pPr>
        <w:pStyle w:val="AS9100ProcedureLevel1"/>
        <w:numPr>
          <w:ilvl w:val="0"/>
          <w:numId w:val="0"/>
        </w:numPr>
        <w:tabs>
          <w:tab w:val="left" w:pos="426"/>
        </w:tabs>
        <w:rPr>
          <w:sz w:val="24"/>
          <w:szCs w:val="24"/>
        </w:rPr>
      </w:pPr>
      <w:r w:rsidRPr="00AB5011">
        <w:rPr>
          <w:sz w:val="24"/>
          <w:szCs w:val="24"/>
        </w:rPr>
        <w:t>11</w:t>
      </w:r>
      <w:r w:rsidR="008F7009">
        <w:rPr>
          <w:sz w:val="24"/>
          <w:szCs w:val="24"/>
        </w:rPr>
        <w:t xml:space="preserve">. </w:t>
      </w:r>
      <w:r w:rsidR="00671481" w:rsidRPr="00AB5011">
        <w:rPr>
          <w:sz w:val="24"/>
          <w:szCs w:val="24"/>
        </w:rPr>
        <w:t>NON COMPLIANCE</w:t>
      </w:r>
    </w:p>
    <w:p w:rsidR="00671481" w:rsidRPr="00AB5011" w:rsidRDefault="0002421E" w:rsidP="0037379E">
      <w:pPr>
        <w:pStyle w:val="AS9100ProcedureLevel1"/>
        <w:numPr>
          <w:ilvl w:val="0"/>
          <w:numId w:val="0"/>
        </w:numPr>
        <w:ind w:left="709"/>
        <w:jc w:val="both"/>
        <w:rPr>
          <w:b w:val="0"/>
          <w:sz w:val="24"/>
          <w:szCs w:val="24"/>
        </w:rPr>
      </w:pPr>
      <w:r>
        <w:rPr>
          <w:b w:val="0"/>
          <w:sz w:val="24"/>
          <w:szCs w:val="24"/>
        </w:rPr>
        <w:t>Failure</w:t>
      </w:r>
      <w:r w:rsidR="00671481" w:rsidRPr="00AB5011">
        <w:rPr>
          <w:b w:val="0"/>
          <w:sz w:val="24"/>
          <w:szCs w:val="24"/>
        </w:rPr>
        <w:t xml:space="preserve"> to observe this policy may result in disciplinary action up to and including dismissal. Failure to observe this policy may result in an employee or volunteer including trustee incurring personal criminal liability.</w:t>
      </w:r>
    </w:p>
    <w:p w:rsidR="003A2B3E" w:rsidRPr="00AB5011" w:rsidRDefault="003A2B3E" w:rsidP="0058413C">
      <w:pPr>
        <w:pStyle w:val="AS9100ProcedureLevel1"/>
        <w:numPr>
          <w:ilvl w:val="0"/>
          <w:numId w:val="0"/>
        </w:numPr>
        <w:rPr>
          <w:b w:val="0"/>
          <w:sz w:val="24"/>
          <w:szCs w:val="24"/>
        </w:rPr>
      </w:pPr>
    </w:p>
    <w:p w:rsidR="00BE4FCB" w:rsidRDefault="0058413C" w:rsidP="0058413C">
      <w:pPr>
        <w:pStyle w:val="AS9100ProcedureLevel1"/>
        <w:numPr>
          <w:ilvl w:val="0"/>
          <w:numId w:val="2"/>
        </w:numPr>
        <w:rPr>
          <w:sz w:val="24"/>
          <w:szCs w:val="24"/>
        </w:rPr>
      </w:pPr>
      <w:r w:rsidRPr="00AB5011">
        <w:rPr>
          <w:sz w:val="24"/>
          <w:szCs w:val="24"/>
        </w:rPr>
        <w:t>POLICY</w:t>
      </w:r>
      <w:r w:rsidR="003A2B3E" w:rsidRPr="00AB5011">
        <w:rPr>
          <w:sz w:val="24"/>
          <w:szCs w:val="24"/>
        </w:rPr>
        <w:t xml:space="preserve"> DETAILS</w:t>
      </w:r>
    </w:p>
    <w:p w:rsidR="00874F1E" w:rsidRDefault="0037379E" w:rsidP="001C7FB8">
      <w:pPr>
        <w:pStyle w:val="AS9100ProcedureLevel2"/>
        <w:numPr>
          <w:ilvl w:val="0"/>
          <w:numId w:val="0"/>
        </w:numPr>
        <w:ind w:left="709" w:hanging="709"/>
        <w:jc w:val="both"/>
        <w:rPr>
          <w:sz w:val="24"/>
          <w:szCs w:val="24"/>
        </w:rPr>
      </w:pPr>
      <w:r>
        <w:rPr>
          <w:sz w:val="24"/>
          <w:szCs w:val="24"/>
        </w:rPr>
        <w:t xml:space="preserve">12.1  </w:t>
      </w:r>
      <w:r w:rsidR="00874F1E">
        <w:rPr>
          <w:sz w:val="24"/>
          <w:szCs w:val="24"/>
        </w:rPr>
        <w:t xml:space="preserve"> </w:t>
      </w:r>
      <w:r w:rsidR="00874F1E" w:rsidRPr="00874F1E">
        <w:rPr>
          <w:sz w:val="24"/>
          <w:szCs w:val="24"/>
        </w:rPr>
        <w:t>This policy will be implemented in such a way to ensure that service users who use or who are hoping to use the organisation’s services are able to question the way they have been treated, the quality of the service provided to them, or the decisions that have been made about them;</w:t>
      </w:r>
    </w:p>
    <w:p w:rsidR="00874F1E" w:rsidRDefault="0037379E" w:rsidP="001C7FB8">
      <w:pPr>
        <w:pStyle w:val="AS9100ProcedureLevel2"/>
        <w:numPr>
          <w:ilvl w:val="0"/>
          <w:numId w:val="0"/>
        </w:numPr>
        <w:ind w:left="716" w:hanging="716"/>
        <w:jc w:val="both"/>
        <w:rPr>
          <w:sz w:val="24"/>
          <w:szCs w:val="24"/>
        </w:rPr>
      </w:pPr>
      <w:r>
        <w:rPr>
          <w:sz w:val="24"/>
          <w:szCs w:val="24"/>
        </w:rPr>
        <w:t xml:space="preserve">12.2  </w:t>
      </w:r>
      <w:r w:rsidR="00874F1E">
        <w:rPr>
          <w:sz w:val="24"/>
          <w:szCs w:val="24"/>
        </w:rPr>
        <w:t xml:space="preserve"> This policy will be implemented in such a way as to e</w:t>
      </w:r>
      <w:r w:rsidR="00874F1E" w:rsidRPr="00874F1E">
        <w:rPr>
          <w:sz w:val="24"/>
          <w:szCs w:val="24"/>
        </w:rPr>
        <w:t>nsure that the channels for representations are effectively open for all those who come into contact with the organisation, and in particular the most vulnerabl</w:t>
      </w:r>
      <w:r w:rsidR="00874F1E">
        <w:rPr>
          <w:sz w:val="24"/>
          <w:szCs w:val="24"/>
        </w:rPr>
        <w:t>e service user ensuring that</w:t>
      </w:r>
      <w:r w:rsidR="00874F1E" w:rsidRPr="00874F1E">
        <w:rPr>
          <w:sz w:val="24"/>
          <w:szCs w:val="24"/>
        </w:rPr>
        <w:t xml:space="preserve"> compliments, comments, comments and complaints are dealt with sensitively</w:t>
      </w:r>
      <w:r>
        <w:rPr>
          <w:sz w:val="24"/>
          <w:szCs w:val="24"/>
        </w:rPr>
        <w:t xml:space="preserve"> and fairly;</w:t>
      </w:r>
    </w:p>
    <w:p w:rsidR="00FB43B8" w:rsidRDefault="00D803D7" w:rsidP="001C7FB8">
      <w:pPr>
        <w:pStyle w:val="AS9100ProcedureLevel2"/>
        <w:numPr>
          <w:ilvl w:val="0"/>
          <w:numId w:val="0"/>
        </w:numPr>
        <w:ind w:left="716" w:hanging="716"/>
        <w:jc w:val="both"/>
        <w:rPr>
          <w:sz w:val="24"/>
          <w:szCs w:val="24"/>
        </w:rPr>
      </w:pPr>
      <w:r>
        <w:rPr>
          <w:sz w:val="24"/>
          <w:szCs w:val="24"/>
        </w:rPr>
        <w:t xml:space="preserve">12.3  </w:t>
      </w:r>
      <w:r w:rsidR="00874F1E">
        <w:rPr>
          <w:sz w:val="24"/>
          <w:szCs w:val="24"/>
        </w:rPr>
        <w:t>AUKN will ensure that w</w:t>
      </w:r>
      <w:r w:rsidR="0037379E">
        <w:rPr>
          <w:sz w:val="24"/>
          <w:szCs w:val="24"/>
        </w:rPr>
        <w:t>h</w:t>
      </w:r>
      <w:r w:rsidR="00874F1E">
        <w:rPr>
          <w:sz w:val="24"/>
          <w:szCs w:val="24"/>
        </w:rPr>
        <w:t>ere possible</w:t>
      </w:r>
      <w:r w:rsidR="00FB43B8">
        <w:rPr>
          <w:sz w:val="24"/>
          <w:szCs w:val="24"/>
        </w:rPr>
        <w:t xml:space="preserve"> wrongs are put right; problems are </w:t>
      </w:r>
      <w:r w:rsidR="00874F1E" w:rsidRPr="00874F1E">
        <w:rPr>
          <w:sz w:val="24"/>
          <w:szCs w:val="24"/>
        </w:rPr>
        <w:t>resolve</w:t>
      </w:r>
      <w:r w:rsidR="00FB43B8">
        <w:rPr>
          <w:sz w:val="24"/>
          <w:szCs w:val="24"/>
        </w:rPr>
        <w:t>d</w:t>
      </w:r>
      <w:r w:rsidR="00874F1E" w:rsidRPr="00874F1E">
        <w:rPr>
          <w:sz w:val="24"/>
          <w:szCs w:val="24"/>
        </w:rPr>
        <w:t xml:space="preserve"> </w:t>
      </w:r>
      <w:r w:rsidR="00FB43B8">
        <w:rPr>
          <w:sz w:val="24"/>
          <w:szCs w:val="24"/>
        </w:rPr>
        <w:t xml:space="preserve">quickly, thoroughly and </w:t>
      </w:r>
      <w:r w:rsidR="00874F1E" w:rsidRPr="00874F1E">
        <w:rPr>
          <w:sz w:val="24"/>
          <w:szCs w:val="24"/>
        </w:rPr>
        <w:t xml:space="preserve">at as low a level as possible in the organisation, </w:t>
      </w:r>
      <w:r w:rsidR="00FB43B8">
        <w:rPr>
          <w:sz w:val="24"/>
          <w:szCs w:val="24"/>
        </w:rPr>
        <w:t>whilst ensuring</w:t>
      </w:r>
      <w:r w:rsidR="00874F1E" w:rsidRPr="00874F1E">
        <w:rPr>
          <w:sz w:val="24"/>
          <w:szCs w:val="24"/>
        </w:rPr>
        <w:t xml:space="preserve"> that service users with unresolved complaints are able to have them investigated by people independent of the matter complain</w:t>
      </w:r>
      <w:r w:rsidR="0037379E">
        <w:rPr>
          <w:sz w:val="24"/>
          <w:szCs w:val="24"/>
        </w:rPr>
        <w:t>ed about;</w:t>
      </w:r>
    </w:p>
    <w:p w:rsidR="0007591E" w:rsidRDefault="0037379E" w:rsidP="001C7FB8">
      <w:pPr>
        <w:pStyle w:val="AS9100ProcedureLevel2"/>
        <w:numPr>
          <w:ilvl w:val="0"/>
          <w:numId w:val="0"/>
        </w:numPr>
        <w:ind w:left="716" w:hanging="716"/>
        <w:jc w:val="both"/>
        <w:rPr>
          <w:sz w:val="24"/>
          <w:szCs w:val="24"/>
        </w:rPr>
      </w:pPr>
      <w:r>
        <w:rPr>
          <w:sz w:val="24"/>
          <w:szCs w:val="24"/>
        </w:rPr>
        <w:t xml:space="preserve">12.4  </w:t>
      </w:r>
      <w:r w:rsidR="00D803D7">
        <w:rPr>
          <w:sz w:val="24"/>
          <w:szCs w:val="24"/>
        </w:rPr>
        <w:t xml:space="preserve"> </w:t>
      </w:r>
      <w:r w:rsidR="00FB43B8">
        <w:rPr>
          <w:sz w:val="24"/>
          <w:szCs w:val="24"/>
        </w:rPr>
        <w:t xml:space="preserve"> AUKN will</w:t>
      </w:r>
      <w:r w:rsidR="00874F1E" w:rsidRPr="00874F1E">
        <w:rPr>
          <w:sz w:val="24"/>
          <w:szCs w:val="24"/>
        </w:rPr>
        <w:t xml:space="preserve"> ensure that the organisation learns from the representation made to</w:t>
      </w:r>
      <w:r w:rsidR="00FB43B8">
        <w:rPr>
          <w:sz w:val="24"/>
          <w:szCs w:val="24"/>
        </w:rPr>
        <w:t xml:space="preserve"> it, ensuring best practice by learning from the things we do well as well as the thin</w:t>
      </w:r>
      <w:r>
        <w:rPr>
          <w:sz w:val="24"/>
          <w:szCs w:val="24"/>
        </w:rPr>
        <w:t>gs that go wrong;</w:t>
      </w:r>
    </w:p>
    <w:p w:rsidR="0006122F" w:rsidRPr="003B4F4D" w:rsidRDefault="00D803D7" w:rsidP="001C7FB8">
      <w:pPr>
        <w:pStyle w:val="AS9100ProcedureLevel2"/>
        <w:numPr>
          <w:ilvl w:val="0"/>
          <w:numId w:val="0"/>
        </w:numPr>
        <w:ind w:left="716" w:hanging="716"/>
        <w:jc w:val="both"/>
        <w:rPr>
          <w:sz w:val="24"/>
          <w:szCs w:val="24"/>
        </w:rPr>
      </w:pPr>
      <w:r>
        <w:rPr>
          <w:sz w:val="24"/>
          <w:szCs w:val="24"/>
        </w:rPr>
        <w:t xml:space="preserve">12.5 </w:t>
      </w:r>
      <w:r w:rsidR="00FB43B8">
        <w:rPr>
          <w:sz w:val="24"/>
          <w:szCs w:val="24"/>
        </w:rPr>
        <w:t>This policy</w:t>
      </w:r>
      <w:r w:rsidR="00FB43B8" w:rsidRPr="00FB43B8">
        <w:rPr>
          <w:sz w:val="24"/>
          <w:szCs w:val="24"/>
        </w:rPr>
        <w:t xml:space="preserve"> is for representations about the manner in which Age UK Northumberland has dealt </w:t>
      </w:r>
      <w:r w:rsidR="00FB43B8">
        <w:rPr>
          <w:sz w:val="24"/>
          <w:szCs w:val="24"/>
        </w:rPr>
        <w:t>with service users, pote</w:t>
      </w:r>
      <w:r w:rsidR="000906E4">
        <w:rPr>
          <w:sz w:val="24"/>
          <w:szCs w:val="24"/>
        </w:rPr>
        <w:t>ntial service users, families, carers, commissioners and purchasers of services.</w:t>
      </w:r>
      <w:r w:rsidR="00FB43B8" w:rsidRPr="00FB43B8">
        <w:rPr>
          <w:sz w:val="24"/>
          <w:szCs w:val="24"/>
        </w:rPr>
        <w:t xml:space="preserve"> </w:t>
      </w:r>
      <w:r w:rsidR="00FB43B8">
        <w:rPr>
          <w:sz w:val="24"/>
          <w:szCs w:val="24"/>
        </w:rPr>
        <w:t>It</w:t>
      </w:r>
      <w:r w:rsidR="00FB43B8" w:rsidRPr="00FB43B8">
        <w:rPr>
          <w:sz w:val="24"/>
          <w:szCs w:val="24"/>
        </w:rPr>
        <w:t xml:space="preserve"> is also open to people complainin</w:t>
      </w:r>
      <w:r w:rsidR="00FB43B8">
        <w:rPr>
          <w:sz w:val="24"/>
          <w:szCs w:val="24"/>
        </w:rPr>
        <w:t>g on behalf of service users</w:t>
      </w:r>
      <w:r w:rsidR="00CD2FDE">
        <w:rPr>
          <w:sz w:val="24"/>
          <w:szCs w:val="24"/>
        </w:rPr>
        <w:t xml:space="preserve"> (</w:t>
      </w:r>
      <w:r w:rsidR="001C7FB8">
        <w:rPr>
          <w:sz w:val="24"/>
          <w:szCs w:val="24"/>
        </w:rPr>
        <w:t>ensuring that GDPR is adhered to)</w:t>
      </w:r>
      <w:r w:rsidR="00FB43B8">
        <w:rPr>
          <w:sz w:val="24"/>
          <w:szCs w:val="24"/>
        </w:rPr>
        <w:t>.  W</w:t>
      </w:r>
      <w:r w:rsidR="00FB43B8" w:rsidRPr="00FB43B8">
        <w:rPr>
          <w:sz w:val="24"/>
          <w:szCs w:val="24"/>
        </w:rPr>
        <w:t xml:space="preserve">here </w:t>
      </w:r>
      <w:r w:rsidR="000906E4">
        <w:rPr>
          <w:sz w:val="24"/>
          <w:szCs w:val="24"/>
        </w:rPr>
        <w:t>there is</w:t>
      </w:r>
      <w:r w:rsidR="00FB43B8" w:rsidRPr="00FB43B8">
        <w:rPr>
          <w:sz w:val="24"/>
          <w:szCs w:val="24"/>
        </w:rPr>
        <w:t xml:space="preserve"> doubt as to whether a person making representations has a sufficient interest in the welfare of the person and </w:t>
      </w:r>
      <w:r w:rsidR="000906E4">
        <w:rPr>
          <w:sz w:val="24"/>
          <w:szCs w:val="24"/>
        </w:rPr>
        <w:t>on whose behalf they are made these</w:t>
      </w:r>
      <w:r w:rsidR="00FB43B8" w:rsidRPr="00FB43B8">
        <w:rPr>
          <w:sz w:val="24"/>
          <w:szCs w:val="24"/>
        </w:rPr>
        <w:t xml:space="preserve"> should always be referred to the app</w:t>
      </w:r>
      <w:r w:rsidR="000906E4">
        <w:rPr>
          <w:sz w:val="24"/>
          <w:szCs w:val="24"/>
        </w:rPr>
        <w:t>ropriate Head of Service and</w:t>
      </w:r>
      <w:r w:rsidR="00FB43B8" w:rsidRPr="00FB43B8">
        <w:rPr>
          <w:sz w:val="24"/>
          <w:szCs w:val="24"/>
        </w:rPr>
        <w:t xml:space="preserve"> </w:t>
      </w:r>
      <w:r w:rsidR="00FB43B8" w:rsidRPr="00FB43B8">
        <w:rPr>
          <w:sz w:val="24"/>
          <w:szCs w:val="24"/>
        </w:rPr>
        <w:lastRenderedPageBreak/>
        <w:t>Chief Executive</w:t>
      </w:r>
      <w:r w:rsidR="000906E4">
        <w:rPr>
          <w:sz w:val="24"/>
          <w:szCs w:val="24"/>
        </w:rPr>
        <w:t>.</w:t>
      </w:r>
      <w:r w:rsidR="00FB43B8" w:rsidRPr="00FB43B8">
        <w:rPr>
          <w:sz w:val="24"/>
          <w:szCs w:val="24"/>
        </w:rPr>
        <w:t xml:space="preserve"> The guiding principle in making a decision will be that a person will be regarded as eligible to make representations on behalf of another person </w:t>
      </w:r>
      <w:r w:rsidR="000906E4" w:rsidRPr="000906E4">
        <w:rPr>
          <w:sz w:val="24"/>
          <w:szCs w:val="24"/>
        </w:rPr>
        <w:t>u</w:t>
      </w:r>
      <w:r w:rsidR="00FB43B8" w:rsidRPr="000906E4">
        <w:rPr>
          <w:sz w:val="24"/>
          <w:szCs w:val="24"/>
        </w:rPr>
        <w:t>nless there is good reason to believe that the action being sought is contrary to the wishes of that second person. It will not be possible to invoke this procedure if a complaint is made anonymously.  However, all anonymous complaints about the organisation should be recorded and reported to the Chief Executive to decide if any steps should</w:t>
      </w:r>
      <w:r w:rsidR="000906E4">
        <w:rPr>
          <w:sz w:val="24"/>
          <w:szCs w:val="24"/>
        </w:rPr>
        <w:t xml:space="preserve"> be taken to investigate them.</w:t>
      </w:r>
    </w:p>
    <w:p w:rsidR="001C7FB8" w:rsidRDefault="004B6543" w:rsidP="001C7FB8">
      <w:pPr>
        <w:pStyle w:val="AS9100ProcedureLevel1"/>
        <w:numPr>
          <w:ilvl w:val="0"/>
          <w:numId w:val="0"/>
        </w:numPr>
        <w:ind w:left="709" w:hanging="709"/>
        <w:jc w:val="both"/>
      </w:pPr>
      <w:r>
        <w:rPr>
          <w:sz w:val="24"/>
          <w:szCs w:val="24"/>
        </w:rPr>
        <w:t>13.</w:t>
      </w:r>
      <w:r w:rsidR="007A745E" w:rsidRPr="004C55B7">
        <w:rPr>
          <w:sz w:val="24"/>
          <w:szCs w:val="24"/>
        </w:rPr>
        <w:t>TRAINING REQUIREMENTS</w:t>
      </w:r>
      <w:r w:rsidR="00BF1F01" w:rsidRPr="00AB5011">
        <w:t xml:space="preserve"> </w:t>
      </w:r>
    </w:p>
    <w:p w:rsidR="001C7FB8" w:rsidRDefault="001C7FB8" w:rsidP="001C7FB8">
      <w:pPr>
        <w:pStyle w:val="AS9100ProcedureLevel1"/>
        <w:numPr>
          <w:ilvl w:val="0"/>
          <w:numId w:val="0"/>
        </w:numPr>
        <w:ind w:left="709" w:hanging="709"/>
        <w:jc w:val="both"/>
      </w:pPr>
    </w:p>
    <w:p w:rsidR="00BF1F01" w:rsidRPr="004C55B7" w:rsidRDefault="00064AF8" w:rsidP="001C7FB8">
      <w:pPr>
        <w:pStyle w:val="AS9100ProcedureLevel1"/>
        <w:numPr>
          <w:ilvl w:val="0"/>
          <w:numId w:val="0"/>
        </w:numPr>
        <w:ind w:left="709" w:hanging="709"/>
        <w:jc w:val="both"/>
        <w:rPr>
          <w:sz w:val="24"/>
          <w:szCs w:val="24"/>
        </w:rPr>
      </w:pPr>
      <w:r w:rsidRPr="001C7FB8">
        <w:rPr>
          <w:b w:val="0"/>
          <w:sz w:val="24"/>
          <w:szCs w:val="24"/>
        </w:rPr>
        <w:t>13.1</w:t>
      </w:r>
      <w:r w:rsidRPr="004C55B7">
        <w:rPr>
          <w:sz w:val="24"/>
          <w:szCs w:val="24"/>
        </w:rPr>
        <w:t xml:space="preserve"> </w:t>
      </w:r>
      <w:r w:rsidR="001C7FB8">
        <w:rPr>
          <w:sz w:val="24"/>
          <w:szCs w:val="24"/>
        </w:rPr>
        <w:t xml:space="preserve">  </w:t>
      </w:r>
      <w:r w:rsidR="00E674D7">
        <w:rPr>
          <w:b w:val="0"/>
          <w:sz w:val="24"/>
          <w:szCs w:val="24"/>
        </w:rPr>
        <w:t>All Employees, Trustees and</w:t>
      </w:r>
      <w:r w:rsidR="008D6355" w:rsidRPr="00A9005D">
        <w:rPr>
          <w:b w:val="0"/>
          <w:sz w:val="24"/>
          <w:szCs w:val="24"/>
        </w:rPr>
        <w:t xml:space="preserve"> Volunteers should know that </w:t>
      </w:r>
      <w:r w:rsidR="003B4F4D" w:rsidRPr="000906E4">
        <w:rPr>
          <w:b w:val="0"/>
          <w:color w:val="000000"/>
          <w:sz w:val="24"/>
          <w:szCs w:val="24"/>
        </w:rPr>
        <w:t xml:space="preserve">It is the ethos of </w:t>
      </w:r>
      <w:r w:rsidR="003B4F4D">
        <w:rPr>
          <w:b w:val="0"/>
          <w:color w:val="000000"/>
          <w:sz w:val="24"/>
          <w:szCs w:val="24"/>
        </w:rPr>
        <w:t>AUKN</w:t>
      </w:r>
      <w:r w:rsidR="003B4F4D" w:rsidRPr="000906E4">
        <w:rPr>
          <w:b w:val="0"/>
          <w:color w:val="000000"/>
          <w:sz w:val="24"/>
          <w:szCs w:val="24"/>
        </w:rPr>
        <w:t xml:space="preserve"> to ensure individuals have the facility to voice their views on the services provided by the organisation</w:t>
      </w:r>
      <w:r w:rsidR="003B4F4D" w:rsidRPr="00C5098B">
        <w:rPr>
          <w:b w:val="0"/>
          <w:color w:val="000000"/>
          <w:sz w:val="24"/>
          <w:szCs w:val="24"/>
        </w:rPr>
        <w:t xml:space="preserve"> </w:t>
      </w:r>
      <w:r w:rsidR="003B4F4D">
        <w:rPr>
          <w:b w:val="0"/>
          <w:color w:val="000000"/>
          <w:sz w:val="24"/>
          <w:szCs w:val="24"/>
        </w:rPr>
        <w:t>and</w:t>
      </w:r>
      <w:r w:rsidR="00E674D7" w:rsidRPr="00C5098B">
        <w:rPr>
          <w:b w:val="0"/>
          <w:color w:val="000000"/>
          <w:sz w:val="24"/>
          <w:szCs w:val="24"/>
        </w:rPr>
        <w:t xml:space="preserve"> is committed to working in an ethical and honest manner, acting professionally, fairly, and with integrity in all business</w:t>
      </w:r>
      <w:r w:rsidR="00E674D7">
        <w:rPr>
          <w:b w:val="0"/>
          <w:sz w:val="24"/>
          <w:szCs w:val="24"/>
        </w:rPr>
        <w:t xml:space="preserve">. All new employees, Trustees </w:t>
      </w:r>
      <w:r w:rsidR="00004717">
        <w:rPr>
          <w:b w:val="0"/>
          <w:sz w:val="24"/>
          <w:szCs w:val="24"/>
        </w:rPr>
        <w:t xml:space="preserve">and volunteers will be required to read </w:t>
      </w:r>
      <w:r w:rsidR="003B4F4D">
        <w:rPr>
          <w:b w:val="0"/>
          <w:sz w:val="24"/>
          <w:szCs w:val="24"/>
        </w:rPr>
        <w:t xml:space="preserve">and understand </w:t>
      </w:r>
      <w:r w:rsidR="00004717">
        <w:rPr>
          <w:b w:val="0"/>
          <w:sz w:val="24"/>
          <w:szCs w:val="24"/>
        </w:rPr>
        <w:t>thi</w:t>
      </w:r>
      <w:r w:rsidR="003B4F4D">
        <w:rPr>
          <w:b w:val="0"/>
          <w:sz w:val="24"/>
          <w:szCs w:val="24"/>
        </w:rPr>
        <w:t>s policy during their induction and this will be refreshed on a regular basis.</w:t>
      </w:r>
    </w:p>
    <w:p w:rsidR="00263A6F" w:rsidRDefault="00263A6F" w:rsidP="00263A6F">
      <w:pPr>
        <w:pStyle w:val="Default"/>
        <w:jc w:val="both"/>
      </w:pPr>
      <w:r w:rsidRPr="00263A6F">
        <w:rPr>
          <w:b/>
        </w:rPr>
        <w:t>14.</w:t>
      </w:r>
      <w:r w:rsidRPr="00263A6F">
        <w:t xml:space="preserve"> </w:t>
      </w:r>
      <w:r w:rsidRPr="00263A6F">
        <w:rPr>
          <w:b/>
        </w:rPr>
        <w:t>HOW TO COMPLAIN</w:t>
      </w:r>
      <w:r w:rsidRPr="00263A6F">
        <w:t xml:space="preserve"> </w:t>
      </w:r>
    </w:p>
    <w:p w:rsidR="00263A6F" w:rsidRPr="00263A6F" w:rsidRDefault="00263A6F" w:rsidP="004963D9">
      <w:pPr>
        <w:pStyle w:val="Default"/>
        <w:spacing w:after="200" w:line="276" w:lineRule="auto"/>
        <w:ind w:hanging="709"/>
      </w:pPr>
    </w:p>
    <w:p w:rsidR="00263A6F" w:rsidRPr="00263A6F" w:rsidRDefault="00263A6F" w:rsidP="004963D9">
      <w:pPr>
        <w:pStyle w:val="Default"/>
        <w:spacing w:after="200" w:line="276" w:lineRule="auto"/>
        <w:ind w:left="720" w:hanging="709"/>
        <w:jc w:val="both"/>
      </w:pPr>
      <w:r w:rsidRPr="00263A6F">
        <w:t xml:space="preserve">14.1  </w:t>
      </w:r>
      <w:r w:rsidRPr="00263A6F">
        <w:tab/>
        <w:t xml:space="preserve">If possible staff should encourage service users to take their complaint up with the person responsible for the service they want to complain about. The service user will be asked if they are happy to have their complaint dealt with informally. This will give the service user the opportunity to resolve the problem as soon as possible. If the complaint is of a more serious nature the service user may wish to have the matter dealt with formally from the start and they can request to proceed directly to stage 2. </w:t>
      </w:r>
    </w:p>
    <w:p w:rsidR="00263A6F" w:rsidRDefault="00263A6F" w:rsidP="004963D9">
      <w:pPr>
        <w:pStyle w:val="Default"/>
        <w:spacing w:after="200" w:line="276" w:lineRule="auto"/>
        <w:ind w:left="720"/>
        <w:jc w:val="both"/>
      </w:pPr>
      <w:r w:rsidRPr="00263A6F">
        <w:t>If the service user is receiving a service under contract from a Commissioner they should be made aware that they can complain through the Commis</w:t>
      </w:r>
      <w:r>
        <w:t>s</w:t>
      </w:r>
      <w:r w:rsidRPr="00263A6F">
        <w:t xml:space="preserve">ioners own complaints procedure. </w:t>
      </w:r>
    </w:p>
    <w:p w:rsidR="00263A6F" w:rsidRDefault="00263A6F" w:rsidP="004963D9">
      <w:pPr>
        <w:pStyle w:val="Default"/>
        <w:spacing w:after="200" w:line="276" w:lineRule="auto"/>
        <w:ind w:left="720"/>
        <w:jc w:val="both"/>
      </w:pPr>
      <w:r w:rsidRPr="00263A6F">
        <w:t>If the service is</w:t>
      </w:r>
      <w:r>
        <w:t xml:space="preserve"> in relation to Home Care</w:t>
      </w:r>
      <w:r w:rsidRPr="00263A6F">
        <w:t xml:space="preserve"> then the service user should be informed that they have the option of contacting the Care Quality Commission at any stage</w:t>
      </w:r>
      <w:r>
        <w:t xml:space="preserve"> should</w:t>
      </w:r>
      <w:r w:rsidRPr="00263A6F">
        <w:t xml:space="preserve"> they so wish. </w:t>
      </w:r>
    </w:p>
    <w:p w:rsidR="00263A6F" w:rsidRDefault="00263A6F" w:rsidP="004963D9">
      <w:pPr>
        <w:pStyle w:val="Default"/>
        <w:spacing w:after="200" w:line="276" w:lineRule="auto"/>
      </w:pPr>
    </w:p>
    <w:p w:rsidR="004963D9" w:rsidRDefault="004963D9" w:rsidP="004963D9">
      <w:pPr>
        <w:pStyle w:val="Default"/>
        <w:spacing w:after="200" w:line="276" w:lineRule="auto"/>
      </w:pPr>
    </w:p>
    <w:p w:rsidR="004963D9" w:rsidRDefault="004963D9" w:rsidP="004963D9">
      <w:pPr>
        <w:pStyle w:val="Default"/>
        <w:spacing w:after="200" w:line="276" w:lineRule="auto"/>
      </w:pPr>
    </w:p>
    <w:p w:rsidR="004963D9" w:rsidRDefault="004963D9" w:rsidP="004963D9">
      <w:pPr>
        <w:pStyle w:val="Default"/>
        <w:spacing w:after="200" w:line="276" w:lineRule="auto"/>
      </w:pPr>
    </w:p>
    <w:p w:rsidR="004963D9" w:rsidRDefault="004963D9" w:rsidP="004963D9">
      <w:pPr>
        <w:pStyle w:val="Default"/>
        <w:spacing w:after="200" w:line="276" w:lineRule="auto"/>
      </w:pPr>
    </w:p>
    <w:p w:rsidR="004963D9" w:rsidRPr="00263A6F" w:rsidRDefault="004963D9" w:rsidP="004963D9">
      <w:pPr>
        <w:pStyle w:val="Default"/>
        <w:spacing w:after="200" w:line="276" w:lineRule="auto"/>
      </w:pPr>
    </w:p>
    <w:p w:rsidR="00263A6F" w:rsidRDefault="00263A6F" w:rsidP="004963D9">
      <w:pPr>
        <w:pStyle w:val="Default"/>
        <w:spacing w:after="200" w:line="276" w:lineRule="auto"/>
        <w:ind w:left="720" w:hanging="709"/>
        <w:rPr>
          <w:b/>
          <w:bCs/>
        </w:rPr>
      </w:pPr>
      <w:r>
        <w:rPr>
          <w:b/>
          <w:bCs/>
        </w:rPr>
        <w:lastRenderedPageBreak/>
        <w:t>15</w:t>
      </w:r>
      <w:r w:rsidR="004963D9">
        <w:rPr>
          <w:b/>
          <w:bCs/>
        </w:rPr>
        <w:t xml:space="preserve">. </w:t>
      </w:r>
      <w:r w:rsidRPr="00263A6F">
        <w:rPr>
          <w:b/>
          <w:bCs/>
        </w:rPr>
        <w:t>PROCEDURE</w:t>
      </w:r>
      <w:r w:rsidR="004963D9">
        <w:rPr>
          <w:b/>
          <w:bCs/>
        </w:rPr>
        <w:t xml:space="preserve"> DETAILS</w:t>
      </w:r>
      <w:r w:rsidRPr="00263A6F">
        <w:rPr>
          <w:b/>
          <w:bCs/>
        </w:rPr>
        <w:t xml:space="preserve"> </w:t>
      </w:r>
    </w:p>
    <w:p w:rsidR="00263A6F" w:rsidRDefault="00263A6F" w:rsidP="004963D9">
      <w:pPr>
        <w:pStyle w:val="Default"/>
        <w:spacing w:after="200" w:line="276" w:lineRule="auto"/>
        <w:ind w:left="720" w:hanging="709"/>
        <w:rPr>
          <w:b/>
          <w:bCs/>
        </w:rPr>
      </w:pPr>
    </w:p>
    <w:p w:rsidR="00263A6F" w:rsidRPr="00263A6F" w:rsidRDefault="00263A6F" w:rsidP="004963D9">
      <w:pPr>
        <w:pStyle w:val="Default"/>
        <w:spacing w:after="200" w:line="276" w:lineRule="auto"/>
        <w:ind w:left="720" w:hanging="709"/>
        <w:jc w:val="both"/>
      </w:pPr>
      <w:r>
        <w:rPr>
          <w:b/>
          <w:bCs/>
        </w:rPr>
        <w:t xml:space="preserve">15.1 </w:t>
      </w:r>
      <w:r w:rsidR="00B564E4">
        <w:rPr>
          <w:b/>
          <w:bCs/>
        </w:rPr>
        <w:t xml:space="preserve">  </w:t>
      </w:r>
      <w:r w:rsidRPr="00263A6F">
        <w:rPr>
          <w:b/>
          <w:bCs/>
        </w:rPr>
        <w:t xml:space="preserve">The First Stage </w:t>
      </w:r>
    </w:p>
    <w:p w:rsidR="00263A6F" w:rsidRDefault="00263A6F" w:rsidP="004963D9">
      <w:pPr>
        <w:pStyle w:val="Default"/>
        <w:spacing w:after="200" w:line="276" w:lineRule="auto"/>
        <w:ind w:left="720"/>
        <w:jc w:val="both"/>
      </w:pPr>
      <w:r w:rsidRPr="00263A6F">
        <w:t xml:space="preserve">The organisation will attempt to deal with any initial concerns informally and as quickly as possible. It will not be necessary for the complainant to put their complaint in writing as it is hoped that most concerns will be resolved at this stage. The appropriate person will complete the </w:t>
      </w:r>
      <w:r w:rsidRPr="00263A6F">
        <w:rPr>
          <w:b/>
          <w:bCs/>
        </w:rPr>
        <w:t xml:space="preserve">Informal Complaints Monitoring Form </w:t>
      </w:r>
      <w:r w:rsidRPr="00263A6F">
        <w:t xml:space="preserve">which will be sent to the Chief Executive for monitoring purposes. </w:t>
      </w:r>
    </w:p>
    <w:p w:rsidR="00263A6F" w:rsidRPr="00263A6F" w:rsidRDefault="00263A6F" w:rsidP="004963D9">
      <w:pPr>
        <w:pStyle w:val="Default"/>
        <w:spacing w:after="200" w:line="276" w:lineRule="auto"/>
        <w:ind w:left="720"/>
        <w:jc w:val="both"/>
      </w:pPr>
      <w:r w:rsidRPr="00263A6F">
        <w:t xml:space="preserve">At this stage, the Senior Manager responsible for Compliments, Comments, Concerns and Complaints may decide that Age UK Northumberland need to undertake an internal investigation irrespective of whether the complaint is </w:t>
      </w:r>
      <w:r w:rsidR="004963D9">
        <w:t>resolved at this stage.</w:t>
      </w:r>
    </w:p>
    <w:p w:rsidR="00263A6F" w:rsidRDefault="00263A6F" w:rsidP="004963D9">
      <w:pPr>
        <w:pStyle w:val="Default"/>
        <w:spacing w:after="200" w:line="276" w:lineRule="auto"/>
        <w:jc w:val="both"/>
        <w:rPr>
          <w:b/>
          <w:bCs/>
          <w:color w:val="auto"/>
        </w:rPr>
      </w:pPr>
    </w:p>
    <w:p w:rsidR="00263A6F" w:rsidRDefault="00263A6F" w:rsidP="004963D9">
      <w:pPr>
        <w:pStyle w:val="Default"/>
        <w:spacing w:after="200" w:line="276" w:lineRule="auto"/>
        <w:ind w:left="720" w:hanging="709"/>
        <w:jc w:val="both"/>
        <w:rPr>
          <w:color w:val="auto"/>
        </w:rPr>
      </w:pPr>
      <w:r>
        <w:rPr>
          <w:b/>
          <w:bCs/>
          <w:color w:val="auto"/>
        </w:rPr>
        <w:t xml:space="preserve">15.2 </w:t>
      </w:r>
      <w:r w:rsidRPr="00263A6F">
        <w:rPr>
          <w:b/>
          <w:bCs/>
          <w:color w:val="auto"/>
        </w:rPr>
        <w:t xml:space="preserve">The Second Stage </w:t>
      </w:r>
    </w:p>
    <w:p w:rsidR="00263A6F" w:rsidRPr="00263A6F" w:rsidRDefault="00263A6F" w:rsidP="004963D9">
      <w:pPr>
        <w:pStyle w:val="Default"/>
        <w:spacing w:after="200" w:line="276" w:lineRule="auto"/>
        <w:ind w:left="720"/>
        <w:jc w:val="both"/>
        <w:rPr>
          <w:color w:val="auto"/>
        </w:rPr>
      </w:pPr>
      <w:r w:rsidRPr="00263A6F">
        <w:rPr>
          <w:color w:val="auto"/>
        </w:rPr>
        <w:t xml:space="preserve">If the service user is still dissatisfied, the Chief Executive will nominate an investigating officer within the organisation who will investigate the complaint and report back to the service user. It is best at this stage if the complaint is put in writing and the organisation should assist in this process where necessary. Wherever possible the written complaint should include details of what the complainant feels went wrong and what he or she would like the organisation to do to put things right. The </w:t>
      </w:r>
      <w:r w:rsidR="004963D9">
        <w:rPr>
          <w:color w:val="auto"/>
        </w:rPr>
        <w:t>2</w:t>
      </w:r>
      <w:r w:rsidR="004963D9" w:rsidRPr="004963D9">
        <w:rPr>
          <w:color w:val="auto"/>
          <w:vertAlign w:val="superscript"/>
        </w:rPr>
        <w:t>nd</w:t>
      </w:r>
      <w:r w:rsidR="004963D9">
        <w:rPr>
          <w:color w:val="auto"/>
        </w:rPr>
        <w:t xml:space="preserve"> stage </w:t>
      </w:r>
      <w:r w:rsidRPr="00263A6F">
        <w:rPr>
          <w:color w:val="auto"/>
        </w:rPr>
        <w:t xml:space="preserve">procedure outlined below should be followed: </w:t>
      </w:r>
    </w:p>
    <w:p w:rsidR="00263A6F" w:rsidRPr="00263A6F" w:rsidRDefault="00263A6F" w:rsidP="004963D9">
      <w:pPr>
        <w:pStyle w:val="Default"/>
        <w:spacing w:after="200" w:line="276" w:lineRule="auto"/>
        <w:ind w:left="720"/>
        <w:jc w:val="both"/>
        <w:rPr>
          <w:color w:val="auto"/>
        </w:rPr>
      </w:pPr>
      <w:r w:rsidRPr="00263A6F">
        <w:rPr>
          <w:color w:val="auto"/>
        </w:rPr>
        <w:t xml:space="preserve">Any formal complaints will be passed to the Chief Executive who will acknowledgement the complaint within 3 working days. This correspondence will where possible confirm the name and contact number of the investigating officer. </w:t>
      </w:r>
    </w:p>
    <w:p w:rsidR="00B564E4" w:rsidRPr="00263A6F" w:rsidRDefault="00263A6F" w:rsidP="004963D9">
      <w:pPr>
        <w:pStyle w:val="Default"/>
        <w:spacing w:after="200" w:line="276" w:lineRule="auto"/>
        <w:ind w:left="720"/>
        <w:jc w:val="both"/>
        <w:rPr>
          <w:color w:val="auto"/>
        </w:rPr>
      </w:pPr>
      <w:r w:rsidRPr="00263A6F">
        <w:rPr>
          <w:color w:val="auto"/>
        </w:rPr>
        <w:t xml:space="preserve">An investigating officer will be appointed to investigate the complaint. The complaint will be investigated within 28 working days and the complainant will be kept informed of progress on a regular basis. If for any reason this timescale cannot be met then the service user will be advised of this and given a valid reason why. </w:t>
      </w:r>
    </w:p>
    <w:p w:rsidR="00263A6F" w:rsidRDefault="00263A6F" w:rsidP="004963D9">
      <w:pPr>
        <w:pStyle w:val="Default"/>
        <w:spacing w:after="200" w:line="276" w:lineRule="auto"/>
        <w:ind w:left="720"/>
        <w:jc w:val="both"/>
        <w:rPr>
          <w:color w:val="auto"/>
        </w:rPr>
      </w:pPr>
      <w:r w:rsidRPr="00263A6F">
        <w:rPr>
          <w:color w:val="auto"/>
        </w:rPr>
        <w:t xml:space="preserve">Once the investigation has been completed the complainant will receive a written reply outlining the findings of the investigation and the action to be taken. They will receive a </w:t>
      </w:r>
      <w:r w:rsidRPr="00263A6F">
        <w:rPr>
          <w:b/>
          <w:bCs/>
          <w:color w:val="auto"/>
        </w:rPr>
        <w:t xml:space="preserve">Review Request Form </w:t>
      </w:r>
      <w:r w:rsidRPr="00263A6F">
        <w:rPr>
          <w:color w:val="auto"/>
        </w:rPr>
        <w:t xml:space="preserve">that they can complete if they still remain unhappy with how their complaint was investigated. </w:t>
      </w:r>
    </w:p>
    <w:p w:rsidR="00B564E4" w:rsidRPr="00263A6F" w:rsidRDefault="00B564E4" w:rsidP="004963D9">
      <w:pPr>
        <w:pStyle w:val="Default"/>
        <w:spacing w:after="200" w:line="276" w:lineRule="auto"/>
        <w:ind w:left="720" w:hanging="709"/>
        <w:jc w:val="both"/>
        <w:rPr>
          <w:color w:val="auto"/>
        </w:rPr>
      </w:pPr>
    </w:p>
    <w:p w:rsidR="00263A6F" w:rsidRPr="00263A6F" w:rsidRDefault="00263A6F" w:rsidP="004963D9">
      <w:pPr>
        <w:pStyle w:val="Default"/>
        <w:spacing w:after="200" w:line="276" w:lineRule="auto"/>
        <w:ind w:left="720" w:hanging="709"/>
        <w:jc w:val="both"/>
        <w:rPr>
          <w:color w:val="auto"/>
        </w:rPr>
      </w:pPr>
      <w:r w:rsidRPr="00263A6F">
        <w:rPr>
          <w:color w:val="auto"/>
        </w:rPr>
        <w:lastRenderedPageBreak/>
        <w:t xml:space="preserve"> </w:t>
      </w:r>
      <w:r w:rsidR="00B564E4">
        <w:rPr>
          <w:color w:val="auto"/>
        </w:rPr>
        <w:tab/>
      </w:r>
      <w:r w:rsidRPr="00263A6F">
        <w:rPr>
          <w:color w:val="auto"/>
        </w:rPr>
        <w:t xml:space="preserve">On completion of the investigation the </w:t>
      </w:r>
      <w:r w:rsidRPr="00263A6F">
        <w:rPr>
          <w:b/>
          <w:bCs/>
          <w:color w:val="auto"/>
        </w:rPr>
        <w:t xml:space="preserve">Formal Complaints Monitoring Form </w:t>
      </w:r>
      <w:r w:rsidRPr="00263A6F">
        <w:rPr>
          <w:color w:val="auto"/>
        </w:rPr>
        <w:t xml:space="preserve">will be completed by the investigating officer and placed on the service user and employee personal file. A copy will be sent to the Chief Executive for monitoring purposes. </w:t>
      </w:r>
    </w:p>
    <w:p w:rsidR="00263A6F" w:rsidRPr="00263A6F" w:rsidRDefault="00263A6F" w:rsidP="004963D9">
      <w:pPr>
        <w:pStyle w:val="Default"/>
        <w:spacing w:after="200" w:line="276" w:lineRule="auto"/>
        <w:ind w:left="720" w:hanging="709"/>
        <w:jc w:val="both"/>
        <w:rPr>
          <w:color w:val="auto"/>
        </w:rPr>
      </w:pPr>
    </w:p>
    <w:p w:rsidR="00263A6F" w:rsidRPr="00263A6F" w:rsidRDefault="00B564E4" w:rsidP="004963D9">
      <w:pPr>
        <w:pStyle w:val="Default"/>
        <w:spacing w:after="200" w:line="276" w:lineRule="auto"/>
        <w:ind w:left="720" w:hanging="709"/>
        <w:jc w:val="both"/>
        <w:rPr>
          <w:color w:val="auto"/>
        </w:rPr>
      </w:pPr>
      <w:r>
        <w:rPr>
          <w:b/>
          <w:bCs/>
          <w:color w:val="auto"/>
        </w:rPr>
        <w:t xml:space="preserve">15.3 </w:t>
      </w:r>
      <w:r w:rsidR="00263A6F" w:rsidRPr="00263A6F">
        <w:rPr>
          <w:b/>
          <w:bCs/>
          <w:color w:val="auto"/>
        </w:rPr>
        <w:t xml:space="preserve">The Third Stage </w:t>
      </w:r>
    </w:p>
    <w:p w:rsidR="00263A6F" w:rsidRDefault="00263A6F" w:rsidP="004963D9">
      <w:pPr>
        <w:pStyle w:val="Default"/>
        <w:spacing w:after="200" w:line="276" w:lineRule="auto"/>
        <w:ind w:left="720"/>
        <w:jc w:val="both"/>
        <w:rPr>
          <w:color w:val="auto"/>
        </w:rPr>
      </w:pPr>
      <w:r w:rsidRPr="00263A6F">
        <w:rPr>
          <w:color w:val="auto"/>
        </w:rPr>
        <w:t xml:space="preserve">If the service user is still unhappy with the outcome of their complaint the Chief Executive will undertake a review of the investigation. A response in writing will be provided to the complainant within 14 working days. On completion of the investigation the Chief Executive will complete the </w:t>
      </w:r>
      <w:r w:rsidRPr="00263A6F">
        <w:rPr>
          <w:b/>
          <w:bCs/>
          <w:color w:val="auto"/>
        </w:rPr>
        <w:t xml:space="preserve">Complaints Review Form </w:t>
      </w:r>
      <w:r w:rsidRPr="00263A6F">
        <w:rPr>
          <w:color w:val="auto"/>
        </w:rPr>
        <w:t xml:space="preserve">for monitoring purposes. </w:t>
      </w:r>
    </w:p>
    <w:p w:rsidR="00B564E4" w:rsidRPr="00263A6F" w:rsidRDefault="00B564E4" w:rsidP="004963D9">
      <w:pPr>
        <w:pStyle w:val="Default"/>
        <w:spacing w:after="200" w:line="276" w:lineRule="auto"/>
        <w:jc w:val="both"/>
        <w:rPr>
          <w:color w:val="auto"/>
        </w:rPr>
      </w:pPr>
    </w:p>
    <w:p w:rsidR="00263A6F" w:rsidRDefault="00B564E4" w:rsidP="004963D9">
      <w:pPr>
        <w:pStyle w:val="Default"/>
        <w:spacing w:after="200" w:line="276" w:lineRule="auto"/>
        <w:ind w:left="720" w:hanging="709"/>
        <w:jc w:val="both"/>
        <w:rPr>
          <w:b/>
          <w:bCs/>
          <w:color w:val="auto"/>
        </w:rPr>
      </w:pPr>
      <w:r>
        <w:rPr>
          <w:b/>
          <w:bCs/>
          <w:color w:val="auto"/>
        </w:rPr>
        <w:t>16</w:t>
      </w:r>
      <w:r w:rsidR="00263A6F" w:rsidRPr="00263A6F">
        <w:rPr>
          <w:b/>
          <w:bCs/>
          <w:color w:val="auto"/>
        </w:rPr>
        <w:t xml:space="preserve">. MONITORING AND REVIEWING </w:t>
      </w:r>
    </w:p>
    <w:p w:rsidR="00B564E4" w:rsidRPr="00263A6F" w:rsidRDefault="00B564E4" w:rsidP="004963D9">
      <w:pPr>
        <w:pStyle w:val="Default"/>
        <w:spacing w:after="200" w:line="276" w:lineRule="auto"/>
        <w:ind w:left="720" w:hanging="709"/>
        <w:jc w:val="both"/>
        <w:rPr>
          <w:color w:val="auto"/>
        </w:rPr>
      </w:pPr>
    </w:p>
    <w:p w:rsidR="00263A6F" w:rsidRDefault="00B564E4" w:rsidP="004963D9">
      <w:pPr>
        <w:pStyle w:val="Default"/>
        <w:spacing w:after="200" w:line="276" w:lineRule="auto"/>
        <w:ind w:left="720" w:hanging="709"/>
        <w:jc w:val="both"/>
        <w:rPr>
          <w:color w:val="auto"/>
        </w:rPr>
      </w:pPr>
      <w:r>
        <w:rPr>
          <w:color w:val="auto"/>
        </w:rPr>
        <w:t xml:space="preserve">16.1 </w:t>
      </w:r>
      <w:r>
        <w:rPr>
          <w:color w:val="auto"/>
        </w:rPr>
        <w:tab/>
      </w:r>
      <w:r w:rsidR="00263A6F" w:rsidRPr="00263A6F">
        <w:rPr>
          <w:color w:val="auto"/>
        </w:rPr>
        <w:t xml:space="preserve">The Chief Executive will monitor all complaints on a continuous basis to ascertain if changes are necessary. It is likely that some changes will be needed immediately and others will be processed within the quality assurance framework. All the data collected in relation to complaints will be processed together with compliments and comments. An analysis of the data will be provided for Senior Managers and the Board of Trustees. The findings will be fed into the corporate quality assurance system which will inform practice within the different departments of the organisation. </w:t>
      </w:r>
    </w:p>
    <w:p w:rsidR="00B564E4" w:rsidRDefault="00B564E4" w:rsidP="004963D9">
      <w:pPr>
        <w:pStyle w:val="Default"/>
        <w:spacing w:after="200" w:line="276" w:lineRule="auto"/>
        <w:ind w:left="720" w:hanging="709"/>
        <w:jc w:val="both"/>
        <w:rPr>
          <w:color w:val="auto"/>
        </w:rPr>
      </w:pPr>
    </w:p>
    <w:p w:rsidR="00B564E4" w:rsidRDefault="00B564E4" w:rsidP="004963D9">
      <w:pPr>
        <w:pStyle w:val="Default"/>
        <w:spacing w:after="200" w:line="276" w:lineRule="auto"/>
        <w:ind w:left="720" w:hanging="709"/>
        <w:jc w:val="both"/>
        <w:rPr>
          <w:color w:val="auto"/>
        </w:rPr>
      </w:pPr>
    </w:p>
    <w:p w:rsidR="00B564E4" w:rsidRDefault="004963D9" w:rsidP="004963D9">
      <w:pPr>
        <w:pStyle w:val="Default"/>
        <w:pageBreakBefore/>
        <w:spacing w:after="200" w:line="276" w:lineRule="auto"/>
        <w:ind w:hanging="709"/>
        <w:jc w:val="both"/>
        <w:rPr>
          <w:color w:val="auto"/>
          <w:sz w:val="23"/>
          <w:szCs w:val="23"/>
        </w:rPr>
      </w:pPr>
      <w:r>
        <w:rPr>
          <w:b/>
          <w:bCs/>
          <w:color w:val="auto"/>
          <w:sz w:val="23"/>
          <w:szCs w:val="23"/>
        </w:rPr>
        <w:lastRenderedPageBreak/>
        <w:t>17</w:t>
      </w:r>
      <w:r w:rsidR="00B564E4">
        <w:rPr>
          <w:b/>
          <w:bCs/>
          <w:color w:val="auto"/>
          <w:sz w:val="23"/>
          <w:szCs w:val="23"/>
        </w:rPr>
        <w:t xml:space="preserve">. COMPLIMENTS AND COMMENTS </w:t>
      </w:r>
    </w:p>
    <w:p w:rsidR="00B564E4" w:rsidRDefault="00B564E4" w:rsidP="004963D9">
      <w:pPr>
        <w:pStyle w:val="Default"/>
        <w:spacing w:after="200" w:line="276" w:lineRule="auto"/>
        <w:jc w:val="both"/>
        <w:rPr>
          <w:color w:val="auto"/>
        </w:rPr>
      </w:pPr>
      <w:r w:rsidRPr="00B564E4">
        <w:rPr>
          <w:color w:val="auto"/>
        </w:rPr>
        <w:t xml:space="preserve">Any compliments received will be passed to the staff members concerned and a copy held on their personal file. A copy will also be sent to the Chief Executive for monitoring purposes. </w:t>
      </w:r>
    </w:p>
    <w:p w:rsidR="00B564E4" w:rsidRPr="00B564E4" w:rsidRDefault="00B564E4" w:rsidP="004963D9">
      <w:pPr>
        <w:pStyle w:val="Default"/>
        <w:spacing w:after="200" w:line="276" w:lineRule="auto"/>
        <w:ind w:hanging="709"/>
        <w:jc w:val="both"/>
        <w:rPr>
          <w:color w:val="auto"/>
        </w:rPr>
      </w:pPr>
    </w:p>
    <w:p w:rsidR="00B564E4" w:rsidRDefault="00B564E4" w:rsidP="004963D9">
      <w:pPr>
        <w:pStyle w:val="Default"/>
        <w:spacing w:after="200" w:line="276" w:lineRule="auto"/>
        <w:jc w:val="both"/>
        <w:rPr>
          <w:color w:val="auto"/>
        </w:rPr>
      </w:pPr>
      <w:r w:rsidRPr="00B564E4">
        <w:rPr>
          <w:color w:val="auto"/>
        </w:rPr>
        <w:t xml:space="preserve">Any comments received will be passed to the appropriate manager for consideration and if appropriate correspondence will be entered into with the service user. </w:t>
      </w:r>
    </w:p>
    <w:p w:rsidR="00B564E4" w:rsidRPr="00B564E4" w:rsidRDefault="00B564E4" w:rsidP="004963D9">
      <w:pPr>
        <w:pStyle w:val="Default"/>
        <w:spacing w:after="200" w:line="276" w:lineRule="auto"/>
        <w:ind w:hanging="709"/>
        <w:jc w:val="both"/>
        <w:rPr>
          <w:color w:val="auto"/>
        </w:rPr>
      </w:pPr>
    </w:p>
    <w:p w:rsidR="00B564E4" w:rsidRPr="00B564E4" w:rsidRDefault="00B564E4" w:rsidP="004963D9">
      <w:pPr>
        <w:jc w:val="both"/>
        <w:rPr>
          <w:rFonts w:ascii="Arial" w:hAnsi="Arial" w:cs="Arial"/>
          <w:sz w:val="24"/>
          <w:szCs w:val="24"/>
        </w:rPr>
      </w:pPr>
      <w:r w:rsidRPr="00B564E4">
        <w:rPr>
          <w:rFonts w:ascii="Arial" w:hAnsi="Arial" w:cs="Arial"/>
          <w:sz w:val="24"/>
          <w:szCs w:val="24"/>
        </w:rPr>
        <w:t>Should any member of staff require further clarification on this procedure, they should speak in the first instance with their line manager or the HR department</w:t>
      </w:r>
      <w:r w:rsidRPr="00B564E4">
        <w:rPr>
          <w:rFonts w:ascii="Arial" w:hAnsi="Arial" w:cs="Arial"/>
          <w:b/>
          <w:bCs/>
          <w:sz w:val="24"/>
          <w:szCs w:val="24"/>
        </w:rPr>
        <w:t>.</w:t>
      </w:r>
    </w:p>
    <w:p w:rsidR="00B564E4" w:rsidRDefault="00B564E4" w:rsidP="004963D9">
      <w:pPr>
        <w:pStyle w:val="Default"/>
        <w:spacing w:after="200" w:line="276" w:lineRule="auto"/>
        <w:ind w:left="720" w:hanging="709"/>
        <w:jc w:val="both"/>
        <w:rPr>
          <w:color w:val="auto"/>
        </w:rPr>
      </w:pPr>
    </w:p>
    <w:p w:rsidR="00B564E4" w:rsidRPr="00263A6F" w:rsidRDefault="00B564E4" w:rsidP="004963D9">
      <w:pPr>
        <w:pStyle w:val="Default"/>
        <w:spacing w:after="200" w:line="276" w:lineRule="auto"/>
        <w:ind w:left="720" w:hanging="709"/>
        <w:jc w:val="both"/>
        <w:rPr>
          <w:color w:val="auto"/>
        </w:rPr>
      </w:pPr>
    </w:p>
    <w:p w:rsidR="00263A6F" w:rsidRPr="00263A6F" w:rsidRDefault="00263A6F" w:rsidP="004963D9">
      <w:pPr>
        <w:pStyle w:val="Default"/>
        <w:spacing w:line="276" w:lineRule="auto"/>
        <w:ind w:left="720" w:hanging="720"/>
        <w:jc w:val="both"/>
        <w:rPr>
          <w:color w:val="auto"/>
        </w:rPr>
      </w:pPr>
    </w:p>
    <w:sectPr w:rsidR="00263A6F" w:rsidRPr="00263A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59" w:rsidRDefault="00615059" w:rsidP="00CD709E">
      <w:pPr>
        <w:spacing w:after="0" w:line="240" w:lineRule="auto"/>
      </w:pPr>
      <w:r>
        <w:separator/>
      </w:r>
    </w:p>
  </w:endnote>
  <w:endnote w:type="continuationSeparator" w:id="0">
    <w:p w:rsidR="00615059" w:rsidRDefault="00615059" w:rsidP="00CD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65D" w:rsidRDefault="003B4F4D">
    <w:pPr>
      <w:pStyle w:val="Footer"/>
    </w:pPr>
    <w:r>
      <w:t>Compliments, Comments, Concerns and Complaints P</w:t>
    </w:r>
    <w:r w:rsidR="00F5463B">
      <w:t>rocedure</w:t>
    </w:r>
    <w:r>
      <w:t>.</w:t>
    </w:r>
    <w:r w:rsidR="0014265D">
      <w:t xml:space="preserve">      </w:t>
    </w:r>
    <w:r w:rsidR="0018686A">
      <w:t>DATE EFFECTIVE:</w:t>
    </w:r>
    <w:r w:rsidR="00F03D31">
      <w:t xml:space="preserve"> </w:t>
    </w:r>
    <w:r w:rsidR="00E448E8">
      <w:t>September 2018</w:t>
    </w:r>
    <w:r w:rsidR="00C35105">
      <w:t xml:space="preserve"> </w:t>
    </w:r>
  </w:p>
  <w:p w:rsidR="0018686A" w:rsidRDefault="0018686A" w:rsidP="0014265D">
    <w:pPr>
      <w:pStyle w:val="Footer"/>
      <w:jc w:val="right"/>
    </w:pPr>
    <w:r>
      <w:t>REVIEW DATE:</w:t>
    </w:r>
    <w:r w:rsidR="00F03D31">
      <w:t xml:space="preserve"> </w:t>
    </w:r>
    <w:r w:rsidR="004C55B7">
      <w:t>August</w:t>
    </w:r>
    <w:r w:rsidR="00F03D31">
      <w:t xml:space="preserve"> </w:t>
    </w:r>
    <w:r w:rsidR="0014265D">
      <w:t>20</w:t>
    </w:r>
    <w:r w:rsidR="00E448E8">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59" w:rsidRDefault="00615059" w:rsidP="00CD709E">
      <w:pPr>
        <w:spacing w:after="0" w:line="240" w:lineRule="auto"/>
      </w:pPr>
      <w:r>
        <w:separator/>
      </w:r>
    </w:p>
  </w:footnote>
  <w:footnote w:type="continuationSeparator" w:id="0">
    <w:p w:rsidR="00615059" w:rsidRDefault="00615059" w:rsidP="00CD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9E" w:rsidRDefault="00CD709E" w:rsidP="00CD709E">
    <w:pPr>
      <w:pStyle w:val="Header"/>
      <w:ind w:firstLine="720"/>
    </w:pPr>
    <w:r>
      <w:tab/>
    </w:r>
    <w:r>
      <w:tab/>
    </w:r>
    <w:r>
      <w:rPr>
        <w:noProof/>
        <w:lang w:eastAsia="en-GB"/>
      </w:rPr>
      <w:drawing>
        <wp:inline distT="0" distB="0" distL="0" distR="0" wp14:anchorId="10CBCA62" wp14:editId="751FDC01">
          <wp:extent cx="1257948" cy="447007"/>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extLst/>
                  </a:blip>
                  <a:stretch>
                    <a:fillRect/>
                  </a:stretch>
                </pic:blipFill>
                <pic:spPr>
                  <a:xfrm>
                    <a:off x="0" y="0"/>
                    <a:ext cx="1257948" cy="44700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6E157B"/>
    <w:multiLevelType w:val="hybridMultilevel"/>
    <w:tmpl w:val="EA0440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72818"/>
    <w:multiLevelType w:val="hybridMultilevel"/>
    <w:tmpl w:val="AC2A7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175241"/>
    <w:multiLevelType w:val="hybridMultilevel"/>
    <w:tmpl w:val="8E1AF76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 w15:restartNumberingAfterBreak="0">
    <w:nsid w:val="0C5663CE"/>
    <w:multiLevelType w:val="hybridMultilevel"/>
    <w:tmpl w:val="2B9A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441CE"/>
    <w:multiLevelType w:val="multilevel"/>
    <w:tmpl w:val="82E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514CA"/>
    <w:multiLevelType w:val="hybridMultilevel"/>
    <w:tmpl w:val="E7E25CAE"/>
    <w:lvl w:ilvl="0" w:tplc="7EF294AA">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13E83"/>
    <w:multiLevelType w:val="hybridMultilevel"/>
    <w:tmpl w:val="63529D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FAC40DB"/>
    <w:multiLevelType w:val="hybridMultilevel"/>
    <w:tmpl w:val="8D72F174"/>
    <w:lvl w:ilvl="0" w:tplc="7EF294AA">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50462"/>
    <w:multiLevelType w:val="multilevel"/>
    <w:tmpl w:val="B398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A7BA9"/>
    <w:multiLevelType w:val="hybridMultilevel"/>
    <w:tmpl w:val="BDB6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14ECF"/>
    <w:multiLevelType w:val="multilevel"/>
    <w:tmpl w:val="4FD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1351F"/>
    <w:multiLevelType w:val="hybridMultilevel"/>
    <w:tmpl w:val="33D04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A700A3"/>
    <w:multiLevelType w:val="multilevel"/>
    <w:tmpl w:val="29CC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41A4E"/>
    <w:multiLevelType w:val="multilevel"/>
    <w:tmpl w:val="F56A815A"/>
    <w:lvl w:ilvl="0">
      <w:start w:val="1"/>
      <w:numFmt w:val="decimal"/>
      <w:pStyle w:val="AS9100ProcedureLevel1"/>
      <w:lvlText w:val="%1."/>
      <w:lvlJc w:val="left"/>
      <w:pPr>
        <w:ind w:left="360" w:hanging="360"/>
      </w:pPr>
      <w:rPr>
        <w:b/>
      </w:rPr>
    </w:lvl>
    <w:lvl w:ilvl="1">
      <w:start w:val="1"/>
      <w:numFmt w:val="decimal"/>
      <w:pStyle w:val="AS9100ProcedureLevel2"/>
      <w:lvlText w:val="%1.%2."/>
      <w:lvlJc w:val="left"/>
      <w:pPr>
        <w:ind w:left="716" w:hanging="432"/>
      </w:pPr>
      <w:rPr>
        <w:rFonts w:asciiTheme="minorHAnsi" w:hAnsiTheme="minorHAnsi" w:cstheme="minorHAnsi" w:hint="default"/>
        <w:b w:val="0"/>
      </w:r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3"/>
    <w:lvlOverride w:ilvl="0">
      <w:startOverride w:val="12"/>
    </w:lvlOverride>
  </w:num>
  <w:num w:numId="3">
    <w:abstractNumId w:val="1"/>
  </w:num>
  <w:num w:numId="4">
    <w:abstractNumId w:val="11"/>
  </w:num>
  <w:num w:numId="5">
    <w:abstractNumId w:val="2"/>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2"/>
    </w:lvlOverride>
    <w:lvlOverride w:ilvl="1">
      <w:startOverride w:val="3"/>
    </w:lvlOverride>
  </w:num>
  <w:num w:numId="13">
    <w:abstractNumId w:val="4"/>
  </w:num>
  <w:num w:numId="14">
    <w:abstractNumId w:val="12"/>
  </w:num>
  <w:num w:numId="15">
    <w:abstractNumId w:val="10"/>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9E"/>
    <w:rsid w:val="00004370"/>
    <w:rsid w:val="00004717"/>
    <w:rsid w:val="00014098"/>
    <w:rsid w:val="0002421E"/>
    <w:rsid w:val="00045E5D"/>
    <w:rsid w:val="00056780"/>
    <w:rsid w:val="0006122F"/>
    <w:rsid w:val="00064AF8"/>
    <w:rsid w:val="0007591E"/>
    <w:rsid w:val="00084988"/>
    <w:rsid w:val="000906E4"/>
    <w:rsid w:val="000F08D7"/>
    <w:rsid w:val="000F31AE"/>
    <w:rsid w:val="0014265D"/>
    <w:rsid w:val="00152509"/>
    <w:rsid w:val="0018686A"/>
    <w:rsid w:val="0019681A"/>
    <w:rsid w:val="00197FDF"/>
    <w:rsid w:val="001B3A72"/>
    <w:rsid w:val="001C7FB8"/>
    <w:rsid w:val="001E5812"/>
    <w:rsid w:val="0020271D"/>
    <w:rsid w:val="00263A6F"/>
    <w:rsid w:val="00290AFA"/>
    <w:rsid w:val="002931E4"/>
    <w:rsid w:val="002E422C"/>
    <w:rsid w:val="0037379E"/>
    <w:rsid w:val="00375B6F"/>
    <w:rsid w:val="003A2B3E"/>
    <w:rsid w:val="003B4F4D"/>
    <w:rsid w:val="003F4B7D"/>
    <w:rsid w:val="004440EC"/>
    <w:rsid w:val="00444A38"/>
    <w:rsid w:val="004717FC"/>
    <w:rsid w:val="00476F3B"/>
    <w:rsid w:val="004963D9"/>
    <w:rsid w:val="004A5F2C"/>
    <w:rsid w:val="004B6543"/>
    <w:rsid w:val="004C55B7"/>
    <w:rsid w:val="0050188E"/>
    <w:rsid w:val="00507426"/>
    <w:rsid w:val="005235D6"/>
    <w:rsid w:val="00542362"/>
    <w:rsid w:val="0058413C"/>
    <w:rsid w:val="005859BC"/>
    <w:rsid w:val="005A2EF5"/>
    <w:rsid w:val="005D1D77"/>
    <w:rsid w:val="00615059"/>
    <w:rsid w:val="00632B91"/>
    <w:rsid w:val="0066163A"/>
    <w:rsid w:val="00671481"/>
    <w:rsid w:val="006976B0"/>
    <w:rsid w:val="006D6D71"/>
    <w:rsid w:val="006E2CB6"/>
    <w:rsid w:val="006E7BDF"/>
    <w:rsid w:val="00721FAD"/>
    <w:rsid w:val="0074580B"/>
    <w:rsid w:val="007A745E"/>
    <w:rsid w:val="007C0CA0"/>
    <w:rsid w:val="007D736C"/>
    <w:rsid w:val="007E5CB9"/>
    <w:rsid w:val="00823048"/>
    <w:rsid w:val="008308C1"/>
    <w:rsid w:val="00874F1E"/>
    <w:rsid w:val="008A2AB5"/>
    <w:rsid w:val="008B6F3E"/>
    <w:rsid w:val="008D6355"/>
    <w:rsid w:val="008E4969"/>
    <w:rsid w:val="008F7009"/>
    <w:rsid w:val="00923D21"/>
    <w:rsid w:val="00932BA2"/>
    <w:rsid w:val="00953075"/>
    <w:rsid w:val="0099541B"/>
    <w:rsid w:val="009A0DF2"/>
    <w:rsid w:val="009D0E26"/>
    <w:rsid w:val="00A42533"/>
    <w:rsid w:val="00A665F1"/>
    <w:rsid w:val="00A703F4"/>
    <w:rsid w:val="00A8016D"/>
    <w:rsid w:val="00A82F89"/>
    <w:rsid w:val="00A9005D"/>
    <w:rsid w:val="00AA4741"/>
    <w:rsid w:val="00AB5011"/>
    <w:rsid w:val="00B05BF7"/>
    <w:rsid w:val="00B47E94"/>
    <w:rsid w:val="00B564E4"/>
    <w:rsid w:val="00B873D9"/>
    <w:rsid w:val="00BE4FCB"/>
    <w:rsid w:val="00BF1F01"/>
    <w:rsid w:val="00BF599C"/>
    <w:rsid w:val="00C35105"/>
    <w:rsid w:val="00C46F01"/>
    <w:rsid w:val="00C5098B"/>
    <w:rsid w:val="00CA6921"/>
    <w:rsid w:val="00CD2FDE"/>
    <w:rsid w:val="00CD709E"/>
    <w:rsid w:val="00D13555"/>
    <w:rsid w:val="00D15A85"/>
    <w:rsid w:val="00D6530E"/>
    <w:rsid w:val="00D803D7"/>
    <w:rsid w:val="00DB7C63"/>
    <w:rsid w:val="00E02949"/>
    <w:rsid w:val="00E12D94"/>
    <w:rsid w:val="00E448E8"/>
    <w:rsid w:val="00E645F9"/>
    <w:rsid w:val="00E674D7"/>
    <w:rsid w:val="00E75FFA"/>
    <w:rsid w:val="00EB43FF"/>
    <w:rsid w:val="00EC2AB5"/>
    <w:rsid w:val="00ED1D7A"/>
    <w:rsid w:val="00ED7E8E"/>
    <w:rsid w:val="00F03D31"/>
    <w:rsid w:val="00F21982"/>
    <w:rsid w:val="00F3279B"/>
    <w:rsid w:val="00F5463B"/>
    <w:rsid w:val="00F54F7E"/>
    <w:rsid w:val="00FB43B8"/>
    <w:rsid w:val="00FF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CD30D-EBB1-414A-A8FF-6E140221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09E"/>
    <w:rPr>
      <w:rFonts w:ascii="Tahoma" w:hAnsi="Tahoma" w:cs="Tahoma"/>
      <w:sz w:val="16"/>
      <w:szCs w:val="16"/>
    </w:rPr>
  </w:style>
  <w:style w:type="paragraph" w:styleId="Header">
    <w:name w:val="header"/>
    <w:basedOn w:val="Normal"/>
    <w:link w:val="HeaderChar"/>
    <w:uiPriority w:val="99"/>
    <w:unhideWhenUsed/>
    <w:rsid w:val="00CD7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09E"/>
  </w:style>
  <w:style w:type="paragraph" w:styleId="Footer">
    <w:name w:val="footer"/>
    <w:basedOn w:val="Normal"/>
    <w:link w:val="FooterChar"/>
    <w:uiPriority w:val="99"/>
    <w:unhideWhenUsed/>
    <w:rsid w:val="00CD7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09E"/>
  </w:style>
  <w:style w:type="table" w:styleId="TableGrid">
    <w:name w:val="Table Grid"/>
    <w:basedOn w:val="TableNormal"/>
    <w:uiPriority w:val="39"/>
    <w:rsid w:val="00CD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ProcedureTitle">
    <w:name w:val="AS9100 Procedure Title"/>
    <w:basedOn w:val="Normal"/>
    <w:link w:val="AS9100ProcedureTitleChar"/>
    <w:qFormat/>
    <w:rsid w:val="00671481"/>
    <w:pPr>
      <w:jc w:val="center"/>
    </w:pPr>
    <w:rPr>
      <w:rFonts w:ascii="Arial" w:eastAsia="Calibri" w:hAnsi="Arial" w:cs="Arial"/>
      <w:b/>
      <w:sz w:val="28"/>
      <w:szCs w:val="28"/>
    </w:rPr>
  </w:style>
  <w:style w:type="paragraph" w:customStyle="1" w:styleId="AS9100ProcedureLevel1">
    <w:name w:val="AS9100 Procedure Level 1"/>
    <w:basedOn w:val="ListParagraph"/>
    <w:link w:val="AS9100ProcedureLevel1Char"/>
    <w:qFormat/>
    <w:rsid w:val="00671481"/>
    <w:pPr>
      <w:numPr>
        <w:numId w:val="1"/>
      </w:numPr>
    </w:pPr>
    <w:rPr>
      <w:rFonts w:ascii="Arial" w:eastAsia="Calibri" w:hAnsi="Arial" w:cs="Arial"/>
      <w:b/>
    </w:rPr>
  </w:style>
  <w:style w:type="character" w:customStyle="1" w:styleId="AS9100ProcedureTitleChar">
    <w:name w:val="AS9100 Procedure Title Char"/>
    <w:basedOn w:val="DefaultParagraphFont"/>
    <w:link w:val="AS9100ProcedureTitle"/>
    <w:rsid w:val="00671481"/>
    <w:rPr>
      <w:rFonts w:ascii="Arial" w:eastAsia="Calibri" w:hAnsi="Arial" w:cs="Arial"/>
      <w:b/>
      <w:sz w:val="28"/>
      <w:szCs w:val="28"/>
    </w:rPr>
  </w:style>
  <w:style w:type="paragraph" w:customStyle="1" w:styleId="AS9100ProcedureLevel2">
    <w:name w:val="AS9100 Procedure Level 2"/>
    <w:basedOn w:val="ListParagraph"/>
    <w:link w:val="AS9100ProcedureLevel2Char"/>
    <w:qFormat/>
    <w:rsid w:val="00671481"/>
    <w:pPr>
      <w:numPr>
        <w:ilvl w:val="1"/>
        <w:numId w:val="1"/>
      </w:numPr>
      <w:spacing w:after="120"/>
      <w:contextualSpacing w:val="0"/>
    </w:pPr>
    <w:rPr>
      <w:rFonts w:ascii="Arial" w:eastAsia="Calibri" w:hAnsi="Arial" w:cs="Arial"/>
    </w:rPr>
  </w:style>
  <w:style w:type="character" w:customStyle="1" w:styleId="AS9100ProcedureLevel1Char">
    <w:name w:val="AS9100 Procedure Level 1 Char"/>
    <w:basedOn w:val="DefaultParagraphFont"/>
    <w:link w:val="AS9100ProcedureLevel1"/>
    <w:rsid w:val="00671481"/>
    <w:rPr>
      <w:rFonts w:ascii="Arial" w:eastAsia="Calibri" w:hAnsi="Arial" w:cs="Arial"/>
      <w:b/>
    </w:rPr>
  </w:style>
  <w:style w:type="paragraph" w:customStyle="1" w:styleId="AS9100CTableText">
    <w:name w:val="AS9100C Table Text"/>
    <w:basedOn w:val="Normal"/>
    <w:link w:val="AS9100CTableTextChar"/>
    <w:qFormat/>
    <w:rsid w:val="00671481"/>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DefaultParagraphFont"/>
    <w:link w:val="AS9100ProcedureLevel2"/>
    <w:rsid w:val="00671481"/>
    <w:rPr>
      <w:rFonts w:ascii="Arial" w:eastAsia="Calibri" w:hAnsi="Arial" w:cs="Arial"/>
    </w:rPr>
  </w:style>
  <w:style w:type="character" w:customStyle="1" w:styleId="AS9100CTableTextChar">
    <w:name w:val="AS9100C Table Text Char"/>
    <w:link w:val="AS9100CTableText"/>
    <w:rsid w:val="00671481"/>
    <w:rPr>
      <w:rFonts w:ascii="Arial" w:eastAsia="Times New Roman" w:hAnsi="Arial" w:cs="Arial"/>
      <w:sz w:val="18"/>
      <w:szCs w:val="18"/>
    </w:rPr>
  </w:style>
  <w:style w:type="paragraph" w:customStyle="1" w:styleId="AS9100Level3">
    <w:name w:val="AS9100 Level 3"/>
    <w:basedOn w:val="ListParagraph"/>
    <w:link w:val="AS9100Level3Char"/>
    <w:qFormat/>
    <w:rsid w:val="00671481"/>
    <w:pPr>
      <w:numPr>
        <w:ilvl w:val="2"/>
        <w:numId w:val="1"/>
      </w:numPr>
      <w:spacing w:after="120" w:line="240" w:lineRule="auto"/>
      <w:contextualSpacing w:val="0"/>
    </w:pPr>
    <w:rPr>
      <w:rFonts w:ascii="Arial" w:eastAsia="Calibri" w:hAnsi="Arial" w:cs="Arial"/>
    </w:rPr>
  </w:style>
  <w:style w:type="paragraph" w:styleId="ListParagraph">
    <w:name w:val="List Paragraph"/>
    <w:basedOn w:val="Normal"/>
    <w:uiPriority w:val="34"/>
    <w:qFormat/>
    <w:rsid w:val="00671481"/>
    <w:pPr>
      <w:ind w:left="720"/>
      <w:contextualSpacing/>
    </w:pPr>
  </w:style>
  <w:style w:type="character" w:customStyle="1" w:styleId="AS9100Level3Char">
    <w:name w:val="AS9100 Level 3 Char"/>
    <w:basedOn w:val="DefaultParagraphFont"/>
    <w:link w:val="AS9100Level3"/>
    <w:rsid w:val="0058413C"/>
    <w:rPr>
      <w:rFonts w:ascii="Arial" w:eastAsia="Calibri" w:hAnsi="Arial" w:cs="Arial"/>
    </w:rPr>
  </w:style>
  <w:style w:type="paragraph" w:customStyle="1" w:styleId="Default">
    <w:name w:val="Default"/>
    <w:rsid w:val="0019681A"/>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953075"/>
  </w:style>
  <w:style w:type="character" w:customStyle="1" w:styleId="hvr">
    <w:name w:val="hvr"/>
    <w:basedOn w:val="DefaultParagraphFont"/>
    <w:rsid w:val="00084988"/>
  </w:style>
  <w:style w:type="character" w:styleId="Hyperlink">
    <w:name w:val="Hyperlink"/>
    <w:basedOn w:val="DefaultParagraphFont"/>
    <w:uiPriority w:val="99"/>
    <w:unhideWhenUsed/>
    <w:rsid w:val="00045E5D"/>
    <w:rPr>
      <w:strike w:val="0"/>
      <w:dstrike w:val="0"/>
      <w:color w:val="0089CF"/>
      <w:u w:val="none"/>
      <w:effect w:val="none"/>
    </w:rPr>
  </w:style>
  <w:style w:type="paragraph" w:styleId="NormalWeb">
    <w:name w:val="Normal (Web)"/>
    <w:basedOn w:val="Normal"/>
    <w:uiPriority w:val="99"/>
    <w:semiHidden/>
    <w:unhideWhenUsed/>
    <w:rsid w:val="00D15A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341279">
      <w:bodyDiv w:val="1"/>
      <w:marLeft w:val="0"/>
      <w:marRight w:val="0"/>
      <w:marTop w:val="0"/>
      <w:marBottom w:val="0"/>
      <w:divBdr>
        <w:top w:val="none" w:sz="0" w:space="0" w:color="auto"/>
        <w:left w:val="none" w:sz="0" w:space="0" w:color="auto"/>
        <w:bottom w:val="none" w:sz="0" w:space="0" w:color="auto"/>
        <w:right w:val="none" w:sz="0" w:space="0" w:color="auto"/>
      </w:divBdr>
      <w:divsChild>
        <w:div w:id="531070193">
          <w:marLeft w:val="0"/>
          <w:marRight w:val="0"/>
          <w:marTop w:val="0"/>
          <w:marBottom w:val="300"/>
          <w:divBdr>
            <w:top w:val="none" w:sz="0" w:space="0" w:color="auto"/>
            <w:left w:val="none" w:sz="0" w:space="0" w:color="auto"/>
            <w:bottom w:val="none" w:sz="0" w:space="0" w:color="auto"/>
            <w:right w:val="none" w:sz="0" w:space="0" w:color="auto"/>
          </w:divBdr>
        </w:div>
      </w:divsChild>
    </w:div>
    <w:div w:id="21058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Mills</dc:creator>
  <cp:lastModifiedBy>Rachel Todd</cp:lastModifiedBy>
  <cp:revision>2</cp:revision>
  <cp:lastPrinted>2017-08-04T14:39:00Z</cp:lastPrinted>
  <dcterms:created xsi:type="dcterms:W3CDTF">2018-10-11T08:10:00Z</dcterms:created>
  <dcterms:modified xsi:type="dcterms:W3CDTF">2018-10-11T08:10:00Z</dcterms:modified>
</cp:coreProperties>
</file>