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DE10A2" w14:textId="1F6E2606" w:rsidR="00285BDF" w:rsidRPr="001F5B51" w:rsidRDefault="00285BDF" w:rsidP="001F5B51">
      <w:pPr>
        <w:ind w:left="720" w:firstLine="720"/>
        <w:rPr>
          <w:rFonts w:asciiTheme="minorBidi" w:eastAsiaTheme="minorEastAsia" w:hAnsiTheme="minorBidi"/>
          <w:b/>
          <w:bCs/>
          <w:color w:val="2F5496" w:themeColor="accent1" w:themeShade="BF"/>
          <w:kern w:val="24"/>
          <w:sz w:val="24"/>
          <w:szCs w:val="24"/>
          <w:u w:val="single"/>
        </w:rPr>
      </w:pPr>
      <w:r w:rsidRPr="001F5B51">
        <w:rPr>
          <w:rFonts w:asciiTheme="minorBidi" w:eastAsiaTheme="minorEastAsia" w:hAnsiTheme="minorBidi"/>
          <w:b/>
          <w:bCs/>
          <w:color w:val="2F5496" w:themeColor="accent1" w:themeShade="BF"/>
          <w:kern w:val="24"/>
          <w:sz w:val="24"/>
          <w:szCs w:val="24"/>
          <w:u w:val="single"/>
        </w:rPr>
        <w:t xml:space="preserve">Slide Notes </w:t>
      </w:r>
      <w:r w:rsidR="005E2FEC" w:rsidRPr="001F5B51">
        <w:rPr>
          <w:rFonts w:asciiTheme="minorBidi" w:eastAsiaTheme="minorEastAsia" w:hAnsiTheme="minorBidi"/>
          <w:b/>
          <w:bCs/>
          <w:color w:val="2F5496" w:themeColor="accent1" w:themeShade="BF"/>
          <w:kern w:val="24"/>
          <w:sz w:val="24"/>
          <w:szCs w:val="24"/>
          <w:u w:val="single"/>
        </w:rPr>
        <w:t>Brief N&amp;H training</w:t>
      </w:r>
      <w:r w:rsidR="00A0143E" w:rsidRPr="001F5B51">
        <w:rPr>
          <w:rFonts w:asciiTheme="minorBidi" w:eastAsiaTheme="minorEastAsia" w:hAnsiTheme="minorBidi"/>
          <w:b/>
          <w:bCs/>
          <w:color w:val="2F5496" w:themeColor="accent1" w:themeShade="BF"/>
          <w:kern w:val="24"/>
          <w:sz w:val="24"/>
          <w:szCs w:val="24"/>
          <w:u w:val="single"/>
        </w:rPr>
        <w:t xml:space="preserve"> for team meeting (MAW2021)</w:t>
      </w:r>
    </w:p>
    <w:p w14:paraId="24CF1A4A" w14:textId="77777777" w:rsidR="005E2FEC" w:rsidRPr="001F5B51" w:rsidRDefault="005E2FEC" w:rsidP="00EA4110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</w:pPr>
    </w:p>
    <w:p w14:paraId="2E62DD44" w14:textId="25001E1E" w:rsidR="005E2FEC" w:rsidRPr="001F5B51" w:rsidRDefault="004059B6" w:rsidP="00EA4110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498B3B18" wp14:editId="613CDF70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1761489" cy="1321117"/>
            <wp:effectExtent l="0" t="0" r="0" b="0"/>
            <wp:wrapTight wrapText="bothSides">
              <wp:wrapPolygon edited="0">
                <wp:start x="0" y="0"/>
                <wp:lineTo x="0" y="21185"/>
                <wp:lineTo x="21265" y="21185"/>
                <wp:lineTo x="21265" y="0"/>
                <wp:lineTo x="0" y="0"/>
              </wp:wrapPolygon>
            </wp:wrapTight>
            <wp:docPr id="188" name="Graphic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1489" cy="13211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E2FEC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>Slide 1 Title Slide</w:t>
      </w:r>
    </w:p>
    <w:p w14:paraId="63472FCC" w14:textId="3F78C6F8" w:rsidR="005E2FEC" w:rsidRPr="001F5B51" w:rsidRDefault="005E2FEC" w:rsidP="005E2FEC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Welcome to the Nutrition and Hydration training. The training is a brief guide to prevent malnutrition and dehydration in older age. </w:t>
      </w:r>
    </w:p>
    <w:p w14:paraId="28C218CF" w14:textId="7B430C76" w:rsidR="005E2FEC" w:rsidRPr="001F5B51" w:rsidRDefault="000A40B2" w:rsidP="005E2FEC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We</w:t>
      </w:r>
      <w:r w:rsidR="005E2FEC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aim to prevent avoidable harm, help older people maintain independence and improve their health and quality of life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.</w:t>
      </w:r>
    </w:p>
    <w:p w14:paraId="33A803B6" w14:textId="6AF51B0D" w:rsidR="000A40B2" w:rsidRPr="001F5B51" w:rsidRDefault="000A40B2" w:rsidP="005E2FEC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Our vision is to ensure that the dignity</w:t>
      </w:r>
      <w:r w:rsidR="00EE02F0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, 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health and wellbeing of older people are met by understanding and promoting their nutrition and hydration needs.</w:t>
      </w:r>
    </w:p>
    <w:p w14:paraId="581BAA06" w14:textId="77777777" w:rsidR="006E7F97" w:rsidRPr="001F5B51" w:rsidRDefault="006E7F97" w:rsidP="005E2FEC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</w:p>
    <w:p w14:paraId="4DAE0F0F" w14:textId="47824099" w:rsidR="006E7F97" w:rsidRPr="001F5B51" w:rsidRDefault="006E7F97" w:rsidP="005E2FEC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>Slide 2 What is Malnutrition?</w:t>
      </w:r>
    </w:p>
    <w:p w14:paraId="60D9901C" w14:textId="38567C06" w:rsidR="00EE02F0" w:rsidRPr="001F5B51" w:rsidRDefault="006E7F97" w:rsidP="00EE02F0">
      <w:pPr>
        <w:jc w:val="both"/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</w:pPr>
      <w:r w:rsidRPr="001F5B51">
        <w:rPr>
          <w:rFonts w:asciiTheme="minorBidi" w:hAnsiTheme="minorBidi"/>
          <w:noProof/>
          <w:color w:val="2F5496" w:themeColor="accent1" w:themeShade="BF"/>
          <w:sz w:val="24"/>
          <w:szCs w:val="24"/>
        </w:rPr>
        <w:drawing>
          <wp:anchor distT="36576" distB="36576" distL="36576" distR="36576" simplePos="0" relativeHeight="251624448" behindDoc="0" locked="0" layoutInCell="1" allowOverlap="1" wp14:anchorId="511C9563" wp14:editId="3A060DE4">
            <wp:simplePos x="0" y="0"/>
            <wp:positionH relativeFrom="margin">
              <wp:align>left</wp:align>
            </wp:positionH>
            <wp:positionV relativeFrom="paragraph">
              <wp:posOffset>113030</wp:posOffset>
            </wp:positionV>
            <wp:extent cx="1805940" cy="1362075"/>
            <wp:effectExtent l="0" t="0" r="3810" b="0"/>
            <wp:wrapThrough wrapText="bothSides">
              <wp:wrapPolygon edited="0">
                <wp:start x="0" y="0"/>
                <wp:lineTo x="0" y="21147"/>
                <wp:lineTo x="21418" y="21147"/>
                <wp:lineTo x="21418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31" cy="1365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40B2"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 What is malnutrition? </w:t>
      </w:r>
      <w:r w:rsidR="00EE02F0"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 </w:t>
      </w:r>
    </w:p>
    <w:p w14:paraId="75DE7171" w14:textId="5C02693F" w:rsidR="000A40B2" w:rsidRPr="001F5B51" w:rsidRDefault="000A40B2" w:rsidP="00EE02F0">
      <w:pPr>
        <w:jc w:val="both"/>
        <w:rPr>
          <w:rFonts w:asciiTheme="minorBidi" w:eastAsia="Times New Roman" w:hAnsiTheme="minorBidi"/>
          <w:color w:val="2F5496" w:themeColor="accent1" w:themeShade="BF"/>
          <w:kern w:val="28"/>
          <w:sz w:val="24"/>
          <w:szCs w:val="24"/>
          <w:lang w:eastAsia="en-GB"/>
          <w14:cntxtAlts/>
        </w:rPr>
      </w:pPr>
      <w:r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The word malnutrition simply means poor or bad nutrition so it can refer to </w:t>
      </w:r>
      <w:r w:rsidRPr="001F5B51">
        <w:rPr>
          <w:rFonts w:asciiTheme="minorBidi" w:eastAsia="Times New Roman" w:hAnsiTheme="minorBidi"/>
          <w:i/>
          <w:iCs/>
          <w:color w:val="2F5496" w:themeColor="accent1" w:themeShade="BF"/>
          <w:kern w:val="24"/>
          <w:sz w:val="24"/>
          <w:szCs w:val="24"/>
          <w:lang w:eastAsia="en-GB"/>
          <w14:cntxtAlts/>
        </w:rPr>
        <w:t>overnutrition</w:t>
      </w:r>
      <w:r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 (obesity</w:t>
      </w:r>
      <w:r w:rsidR="00EE02F0"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>)</w:t>
      </w:r>
      <w:r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 </w:t>
      </w:r>
      <w:r w:rsidRPr="001F5B51">
        <w:rPr>
          <w:rFonts w:asciiTheme="minorBidi" w:eastAsia="Times New Roman" w:hAnsiTheme="minorBidi"/>
          <w:b/>
          <w:bCs/>
          <w:color w:val="2F5496" w:themeColor="accent1" w:themeShade="BF"/>
          <w:kern w:val="24"/>
          <w:sz w:val="24"/>
          <w:szCs w:val="24"/>
          <w:lang w:eastAsia="en-GB"/>
          <w14:cntxtAlts/>
        </w:rPr>
        <w:t>and</w:t>
      </w:r>
      <w:r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 undernutrition. </w:t>
      </w:r>
    </w:p>
    <w:p w14:paraId="71B2F9ED" w14:textId="157A7C02" w:rsidR="000A40B2" w:rsidRPr="001F5B51" w:rsidRDefault="000A40B2" w:rsidP="000A40B2">
      <w:pPr>
        <w:widowControl w:val="0"/>
        <w:spacing w:after="0" w:line="285" w:lineRule="auto"/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</w:pPr>
      <w:r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This training concentrates on UNDERNUTRITION in relation to </w:t>
      </w:r>
      <w:r w:rsidR="00EE02F0"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>older people.</w:t>
      </w:r>
    </w:p>
    <w:p w14:paraId="6E42F837" w14:textId="77777777" w:rsidR="006E7F97" w:rsidRPr="001F5B51" w:rsidRDefault="000A40B2" w:rsidP="00EE02F0">
      <w:pPr>
        <w:widowControl w:val="0"/>
        <w:spacing w:after="0" w:line="285" w:lineRule="auto"/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</w:pPr>
      <w:r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READ </w:t>
      </w:r>
      <w:r w:rsidR="00EE02F0"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the NICE guidelines. </w:t>
      </w:r>
    </w:p>
    <w:p w14:paraId="5E90C65F" w14:textId="115F171F" w:rsidR="000A40B2" w:rsidRPr="001F5B51" w:rsidRDefault="00EE02F0" w:rsidP="00EE02F0">
      <w:pPr>
        <w:widowControl w:val="0"/>
        <w:spacing w:after="0" w:line="285" w:lineRule="auto"/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</w:pPr>
      <w:r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>That may sound a little complicated. The good news is this programme has simplified this with the</w:t>
      </w:r>
      <w:r w:rsidR="000A40B2"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 PAPERWEIGHT ARMBAND</w:t>
      </w:r>
      <w:r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 which </w:t>
      </w:r>
      <w:r w:rsidR="000A40B2"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>indicate</w:t>
      </w:r>
      <w:r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>s</w:t>
      </w:r>
      <w:r w:rsidR="000A40B2"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  <w:t xml:space="preserve"> a BMI of 20 if it fits around the mid-part of the upper non-dominant arm and 18.5 if it is lose / slips up and down this part of the arm.</w:t>
      </w:r>
    </w:p>
    <w:p w14:paraId="0806BE62" w14:textId="05C258F9" w:rsidR="006E7F97" w:rsidRPr="001F5B51" w:rsidRDefault="006E7F97" w:rsidP="00EE02F0">
      <w:pPr>
        <w:widowControl w:val="0"/>
        <w:spacing w:after="0" w:line="285" w:lineRule="auto"/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lang w:eastAsia="en-GB"/>
          <w14:cntxtAlts/>
        </w:rPr>
      </w:pPr>
    </w:p>
    <w:p w14:paraId="0BDBF1BF" w14:textId="5F9EA0C4" w:rsidR="006E7F97" w:rsidRPr="001F5B51" w:rsidRDefault="006E7F97" w:rsidP="00EE02F0">
      <w:pPr>
        <w:widowControl w:val="0"/>
        <w:spacing w:after="0" w:line="285" w:lineRule="auto"/>
        <w:rPr>
          <w:rFonts w:asciiTheme="minorBidi" w:eastAsia="Times New Roman" w:hAnsiTheme="minorBidi"/>
          <w:color w:val="2F5496" w:themeColor="accent1" w:themeShade="BF"/>
          <w:kern w:val="28"/>
          <w:sz w:val="24"/>
          <w:szCs w:val="24"/>
          <w:u w:val="single"/>
          <w:lang w:eastAsia="en-GB"/>
          <w14:cntxtAlts/>
        </w:rPr>
      </w:pPr>
      <w:r w:rsidRPr="001F5B51">
        <w:rPr>
          <w:rFonts w:asciiTheme="minorBidi" w:eastAsia="Times New Roman" w:hAnsiTheme="minorBidi"/>
          <w:color w:val="2F5496" w:themeColor="accent1" w:themeShade="BF"/>
          <w:kern w:val="24"/>
          <w:sz w:val="24"/>
          <w:szCs w:val="24"/>
          <w:u w:val="single"/>
          <w:lang w:eastAsia="en-GB"/>
          <w14:cntxtAlts/>
        </w:rPr>
        <w:t>Slide 3. Signs to look out for.</w:t>
      </w:r>
    </w:p>
    <w:p w14:paraId="73171A87" w14:textId="558115F0" w:rsidR="000A40B2" w:rsidRPr="001F5B51" w:rsidRDefault="006E7F97" w:rsidP="000A40B2">
      <w:pPr>
        <w:widowControl w:val="0"/>
        <w:spacing w:after="120" w:line="285" w:lineRule="auto"/>
        <w:rPr>
          <w:rFonts w:asciiTheme="minorBidi" w:eastAsia="Times New Roman" w:hAnsiTheme="minorBidi"/>
          <w:color w:val="2F5496" w:themeColor="accent1" w:themeShade="BF"/>
          <w:kern w:val="28"/>
          <w:sz w:val="20"/>
          <w:szCs w:val="20"/>
          <w:lang w:eastAsia="en-GB"/>
          <w14:cntxtAlts/>
        </w:rPr>
      </w:pPr>
      <w:r w:rsidRPr="001F5B51">
        <w:rPr>
          <w:rFonts w:asciiTheme="minorBidi" w:hAnsiTheme="minorBidi"/>
          <w:noProof/>
          <w:color w:val="2F5496" w:themeColor="accent1" w:themeShade="BF"/>
        </w:rPr>
        <w:drawing>
          <wp:anchor distT="0" distB="0" distL="114300" distR="114300" simplePos="0" relativeHeight="251631616" behindDoc="0" locked="0" layoutInCell="1" allowOverlap="1" wp14:anchorId="49653492" wp14:editId="154FA8EA">
            <wp:simplePos x="0" y="0"/>
            <wp:positionH relativeFrom="margin">
              <wp:align>left</wp:align>
            </wp:positionH>
            <wp:positionV relativeFrom="paragraph">
              <wp:posOffset>231140</wp:posOffset>
            </wp:positionV>
            <wp:extent cx="1879844" cy="1409700"/>
            <wp:effectExtent l="0" t="0" r="6350" b="0"/>
            <wp:wrapThrough wrapText="bothSides">
              <wp:wrapPolygon edited="0">
                <wp:start x="0" y="0"/>
                <wp:lineTo x="0" y="21308"/>
                <wp:lineTo x="21454" y="21308"/>
                <wp:lineTo x="21454" y="0"/>
                <wp:lineTo x="0" y="0"/>
              </wp:wrapPolygon>
            </wp:wrapThrough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116" cy="14166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40B2" w:rsidRPr="001F5B51">
        <w:rPr>
          <w:rFonts w:asciiTheme="minorBidi" w:eastAsia="Times New Roman" w:hAnsiTheme="minorBidi"/>
          <w:color w:val="2F5496" w:themeColor="accent1" w:themeShade="BF"/>
          <w:kern w:val="28"/>
          <w:sz w:val="20"/>
          <w:szCs w:val="20"/>
          <w:lang w:eastAsia="en-GB"/>
          <w14:cntxtAlts/>
        </w:rPr>
        <w:t> </w:t>
      </w:r>
    </w:p>
    <w:p w14:paraId="4C3FC921" w14:textId="31122636" w:rsidR="006E7F97" w:rsidRPr="001F5B51" w:rsidRDefault="006E7F97" w:rsidP="006E7F97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This image paints a really clear picture on what to look out for and what questions to think about when you speak to an older person.</w:t>
      </w:r>
    </w:p>
    <w:p w14:paraId="3DA189EE" w14:textId="77777777" w:rsidR="00F62023" w:rsidRPr="001F5B51" w:rsidRDefault="006E7F97" w:rsidP="006E7F97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There are some visual and verbal signs that you can look out for in an individual to work out if they are not eating well. </w:t>
      </w:r>
    </w:p>
    <w:p w14:paraId="002F638E" w14:textId="258AF05F" w:rsidR="006E7F97" w:rsidRPr="001F5B51" w:rsidRDefault="006E7F97" w:rsidP="006E7F97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b/>
          <w:bCs/>
          <w:color w:val="2F5496" w:themeColor="accent1" w:themeShade="BF"/>
          <w:kern w:val="24"/>
          <w:sz w:val="24"/>
          <w:szCs w:val="24"/>
        </w:rPr>
        <w:t>Visual signs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include</w:t>
      </w:r>
      <w:r w:rsidR="00F62023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loose clothes, shoes, jewellery and dentures, thin arms and legs. </w:t>
      </w:r>
      <w:r w:rsidR="00F62023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  <w:r w:rsidR="00F62023" w:rsidRPr="001F5B51">
        <w:rPr>
          <w:rFonts w:asciiTheme="minorBidi" w:eastAsiaTheme="minorEastAsia" w:hAnsiTheme="minorBidi"/>
          <w:b/>
          <w:bCs/>
          <w:color w:val="2F5496" w:themeColor="accent1" w:themeShade="BF"/>
          <w:kern w:val="24"/>
          <w:sz w:val="24"/>
          <w:szCs w:val="24"/>
        </w:rPr>
        <w:t>V</w:t>
      </w:r>
      <w:r w:rsidRPr="001F5B51">
        <w:rPr>
          <w:rFonts w:asciiTheme="minorBidi" w:eastAsiaTheme="minorEastAsia" w:hAnsiTheme="minorBidi"/>
          <w:b/>
          <w:bCs/>
          <w:color w:val="2F5496" w:themeColor="accent1" w:themeShade="BF"/>
          <w:kern w:val="24"/>
          <w:sz w:val="24"/>
          <w:szCs w:val="24"/>
        </w:rPr>
        <w:t>erbal cues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  <w:r w:rsidR="00F62023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include comments like 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I feel tired all the time, I have little energy, there is no point cooking just for one person, I don’t have an appetite, I feel as I have lost weight without trying. </w:t>
      </w:r>
    </w:p>
    <w:p w14:paraId="6F0159BC" w14:textId="2F0D02CC" w:rsidR="00524521" w:rsidRPr="001F5B51" w:rsidRDefault="00524521" w:rsidP="00EA4110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lastRenderedPageBreak/>
        <w:t>Slide</w:t>
      </w:r>
      <w:r w:rsidR="00340F82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 xml:space="preserve"> 4</w:t>
      </w:r>
      <w:r w:rsidR="00B612BB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>-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 xml:space="preserve"> Why focus on Malnutrition?</w:t>
      </w:r>
    </w:p>
    <w:p w14:paraId="4D4AC5EB" w14:textId="01447F73" w:rsidR="006E7F97" w:rsidRPr="001F5B51" w:rsidRDefault="00340F82" w:rsidP="00EA4110">
      <w:pPr>
        <w:jc w:val="both"/>
        <w:rPr>
          <w:rFonts w:asciiTheme="minorBidi" w:eastAsiaTheme="minorEastAsia" w:hAnsiTheme="minorBidi"/>
          <w:b/>
          <w:bCs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hAnsiTheme="minorBidi"/>
          <w:noProof/>
          <w:color w:val="2F5496" w:themeColor="accent1" w:themeShade="BF"/>
        </w:rPr>
        <w:drawing>
          <wp:anchor distT="0" distB="0" distL="114300" distR="114300" simplePos="0" relativeHeight="251633664" behindDoc="0" locked="0" layoutInCell="1" allowOverlap="1" wp14:anchorId="723E4932" wp14:editId="2C0FDE9E">
            <wp:simplePos x="0" y="0"/>
            <wp:positionH relativeFrom="margin">
              <wp:align>left</wp:align>
            </wp:positionH>
            <wp:positionV relativeFrom="paragraph">
              <wp:posOffset>208915</wp:posOffset>
            </wp:positionV>
            <wp:extent cx="1714500" cy="1285875"/>
            <wp:effectExtent l="0" t="0" r="0" b="9525"/>
            <wp:wrapThrough wrapText="bothSides">
              <wp:wrapPolygon edited="0">
                <wp:start x="0" y="0"/>
                <wp:lineTo x="0" y="21440"/>
                <wp:lineTo x="21360" y="21440"/>
                <wp:lineTo x="21360" y="0"/>
                <wp:lineTo x="0" y="0"/>
              </wp:wrapPolygon>
            </wp:wrapThrough>
            <wp:docPr id="3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3E2B75" w14:textId="24A242BE" w:rsidR="0011749A" w:rsidRPr="001F5B51" w:rsidRDefault="00340F82" w:rsidP="00340F82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Why focus on Malnutrition</w:t>
      </w:r>
      <w:r w:rsidR="00733D79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? </w:t>
      </w:r>
      <w:r w:rsidR="0011749A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It is estimated that 1 in 10 in the UK is either malnourished or at risk of malnutrition.</w:t>
      </w:r>
    </w:p>
    <w:p w14:paraId="684B10F1" w14:textId="0F67A535" w:rsidR="00733D79" w:rsidRPr="001F5B51" w:rsidRDefault="00733D79" w:rsidP="00340F82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We know that almost half of falls in older people can be attributed to malnourishment and we know if a person is malnourished it will take them longer to recover.</w:t>
      </w:r>
    </w:p>
    <w:p w14:paraId="619D65E2" w14:textId="05636D06" w:rsidR="0011749A" w:rsidRPr="001F5B51" w:rsidRDefault="00340F82" w:rsidP="00340F82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  <w:r w:rsidR="0011749A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It is a common myth that that losing weight is a normal part of aging so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it’s a hidden problem.</w:t>
      </w:r>
    </w:p>
    <w:p w14:paraId="59E74914" w14:textId="69FC7698" w:rsidR="0011749A" w:rsidRPr="001F5B51" w:rsidRDefault="0011749A" w:rsidP="00340F82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It usually develops over the medium to long term and often goes unidentified and therefore untreated until it becomes a serious problem and people are admitted to hospital or a care home because their health and independence have deteriorated.</w:t>
      </w:r>
    </w:p>
    <w:p w14:paraId="1C75AF20" w14:textId="0B724E16" w:rsidR="00340F82" w:rsidRPr="001F5B51" w:rsidRDefault="0011749A" w:rsidP="00340F82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In fact,</w:t>
      </w:r>
      <w:r w:rsidRPr="001F5B51">
        <w:rPr>
          <w:rFonts w:asciiTheme="minorBidi" w:eastAsiaTheme="minorEastAsia" w:hAnsiTheme="minorBidi"/>
          <w:b/>
          <w:bCs/>
          <w:color w:val="2F5496" w:themeColor="accent1" w:themeShade="BF"/>
          <w:kern w:val="24"/>
          <w:sz w:val="24"/>
          <w:szCs w:val="24"/>
        </w:rPr>
        <w:t xml:space="preserve"> 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a</w:t>
      </w:r>
      <w:r w:rsidR="00340F82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third of recent arrivals to hospitals and care homes are </w:t>
      </w:r>
      <w:r w:rsidR="00340F82" w:rsidRPr="001F5B51">
        <w:rPr>
          <w:rFonts w:asciiTheme="minorBidi" w:eastAsiaTheme="minorEastAsia" w:hAnsiTheme="minorBidi"/>
          <w:i/>
          <w:iCs/>
          <w:color w:val="2F5496" w:themeColor="accent1" w:themeShade="BF"/>
          <w:kern w:val="24"/>
          <w:sz w:val="24"/>
          <w:szCs w:val="24"/>
        </w:rPr>
        <w:t>already</w:t>
      </w:r>
      <w:r w:rsidR="00340F82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malnourished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. </w:t>
      </w:r>
      <w:r w:rsidR="00340F82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</w:p>
    <w:p w14:paraId="69CC24FB" w14:textId="0C64BFE2" w:rsidR="00340F82" w:rsidRPr="001F5B51" w:rsidRDefault="00340F82" w:rsidP="00340F82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The consequences are </w:t>
      </w:r>
      <w:r w:rsidRPr="001F5B51">
        <w:rPr>
          <w:rFonts w:asciiTheme="minorBidi" w:eastAsiaTheme="minorEastAsia" w:hAnsiTheme="minorBidi"/>
          <w:b/>
          <w:bCs/>
          <w:color w:val="2F5496" w:themeColor="accent1" w:themeShade="BF"/>
          <w:kern w:val="24"/>
          <w:sz w:val="24"/>
          <w:szCs w:val="24"/>
        </w:rPr>
        <w:t>huge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for the individual </w:t>
      </w:r>
      <w:r w:rsidRPr="001F5B51">
        <w:rPr>
          <w:rFonts w:asciiTheme="minorBidi" w:eastAsiaTheme="minorEastAsia" w:hAnsiTheme="minorBidi"/>
          <w:i/>
          <w:iCs/>
          <w:color w:val="2F5496" w:themeColor="accent1" w:themeShade="BF"/>
          <w:kern w:val="24"/>
          <w:sz w:val="24"/>
          <w:szCs w:val="24"/>
        </w:rPr>
        <w:t>and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for society. For every 10 days a person over the age of 80 spends in hospital, they lose 10% of muscle mass. This in turn is likely to lead to falls, reliance on health and social care services and lowered overall independence and quality of life.</w:t>
      </w:r>
    </w:p>
    <w:p w14:paraId="57B3A087" w14:textId="77777777" w:rsidR="00340F82" w:rsidRPr="001F5B51" w:rsidRDefault="00340F82" w:rsidP="00340F82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It’s expensive- malnutrition costs the health and social care system a staggering 20 billion pounds each year.</w:t>
      </w:r>
    </w:p>
    <w:p w14:paraId="212231BD" w14:textId="77777777" w:rsidR="00340F82" w:rsidRPr="001F5B51" w:rsidRDefault="00340F82" w:rsidP="00340F82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It affects vulnerable people the most – the older the person, the more likely they are to be at risk.</w:t>
      </w:r>
    </w:p>
    <w:p w14:paraId="3982F134" w14:textId="31A7960C" w:rsidR="006E7F97" w:rsidRPr="001F5B51" w:rsidRDefault="00340F82" w:rsidP="00340F82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  <w:r w:rsidRPr="001F5B51">
        <w:rPr>
          <w:rFonts w:asciiTheme="minorBidi" w:eastAsiaTheme="minorEastAsia" w:hAnsiTheme="minorBidi"/>
          <w:b/>
          <w:bCs/>
          <w:color w:val="2F5496" w:themeColor="accent1" w:themeShade="BF"/>
          <w:kern w:val="24"/>
          <w:sz w:val="24"/>
          <w:szCs w:val="24"/>
        </w:rPr>
        <w:t>BUT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  <w:r w:rsidR="0011749A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it’s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totally preventable in many cases!  </w:t>
      </w:r>
    </w:p>
    <w:p w14:paraId="05341704" w14:textId="77777777" w:rsidR="001C78FF" w:rsidRPr="001F5B51" w:rsidRDefault="001C78FF" w:rsidP="00340F82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</w:p>
    <w:p w14:paraId="4FAA4E93" w14:textId="24AFDC00" w:rsidR="00B612BB" w:rsidRPr="001F5B51" w:rsidRDefault="00B647E9" w:rsidP="00B612BB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hAnsiTheme="minorBidi"/>
          <w:noProof/>
          <w:color w:val="2F5496" w:themeColor="accent1" w:themeShade="BF"/>
          <w:u w:val="single"/>
        </w:rPr>
        <w:drawing>
          <wp:anchor distT="0" distB="0" distL="114300" distR="114300" simplePos="0" relativeHeight="251641856" behindDoc="0" locked="0" layoutInCell="1" allowOverlap="1" wp14:anchorId="30EA5249" wp14:editId="77DC236B">
            <wp:simplePos x="0" y="0"/>
            <wp:positionH relativeFrom="margin">
              <wp:align>left</wp:align>
            </wp:positionH>
            <wp:positionV relativeFrom="paragraph">
              <wp:posOffset>291644</wp:posOffset>
            </wp:positionV>
            <wp:extent cx="1905000" cy="1428571"/>
            <wp:effectExtent l="0" t="0" r="0" b="635"/>
            <wp:wrapThrough wrapText="bothSides">
              <wp:wrapPolygon edited="0">
                <wp:start x="0" y="0"/>
                <wp:lineTo x="0" y="21321"/>
                <wp:lineTo x="21384" y="21321"/>
                <wp:lineTo x="21384" y="0"/>
                <wp:lineTo x="0" y="0"/>
              </wp:wrapPolygon>
            </wp:wrapThrough>
            <wp:docPr id="5" name="Graph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4285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>Slide 5. What is Dehydration?</w:t>
      </w:r>
    </w:p>
    <w:p w14:paraId="680A86C5" w14:textId="0F0C2EBF" w:rsidR="003B16F8" w:rsidRPr="001F5B51" w:rsidRDefault="003B16F8" w:rsidP="003B16F8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What is dehydration?</w:t>
      </w:r>
    </w:p>
    <w:p w14:paraId="3CB521A3" w14:textId="77777777" w:rsidR="00FC4881" w:rsidRPr="001F5B51" w:rsidRDefault="003B16F8" w:rsidP="003B16F8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Dehydration can be referred to as a loss of fluid from the body – which can be through sweating, vomiting, diarrhoea and some medications can be diuretic so cause excess water loss.</w:t>
      </w:r>
      <w:r w:rsidR="00C849F6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</w:p>
    <w:p w14:paraId="29D57A29" w14:textId="6444C136" w:rsidR="00C849F6" w:rsidRPr="001F5B51" w:rsidRDefault="00C849F6" w:rsidP="003B16F8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Fluid loss also means simply not drinking enough fluids to hydrate the body.</w:t>
      </w:r>
    </w:p>
    <w:p w14:paraId="76E111D3" w14:textId="02A86C14" w:rsidR="003B16F8" w:rsidRPr="001F5B51" w:rsidRDefault="00FC4881" w:rsidP="003B16F8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Did you know that </w:t>
      </w:r>
      <w:r w:rsidR="00C849F6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If you are thirsty, you are already mildly dehydrated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?  </w:t>
      </w:r>
      <w:r w:rsidR="00E91A73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So,</w:t>
      </w:r>
      <w:r w:rsidR="00C849F6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it is better not to wait until you are thirsty to have a drink.  It is a good habit to drink or sip fluids throughout the day because as we age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,</w:t>
      </w:r>
      <w:r w:rsidR="00C849F6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we lose the sensation that tells us that we are thirsty. This is especially pronounced in people who have had a stroke or suffer from </w:t>
      </w:r>
      <w:r w:rsidR="00C849F6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lastRenderedPageBreak/>
        <w:t xml:space="preserve">dementia. A </w:t>
      </w:r>
      <w:r w:rsidR="003B16F8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reduced sense of thirst due to age or a condition, may mean that prompts to drink are needed.</w:t>
      </w:r>
      <w:r w:rsidR="00C849F6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</w:p>
    <w:p w14:paraId="18B1A20F" w14:textId="61B5AE60" w:rsidR="005519A1" w:rsidRPr="001F5B51" w:rsidRDefault="005519A1" w:rsidP="003B16F8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</w:p>
    <w:p w14:paraId="11EF7112" w14:textId="57B408D1" w:rsidR="009540EA" w:rsidRPr="001F5B51" w:rsidRDefault="009540EA" w:rsidP="003B16F8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 xml:space="preserve">Slide 6. Dehydration - signs and symptoms </w:t>
      </w:r>
    </w:p>
    <w:p w14:paraId="351E69B0" w14:textId="46EC602C" w:rsidR="005519A1" w:rsidRPr="001F5B51" w:rsidRDefault="005519A1" w:rsidP="005519A1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hAnsiTheme="minorBidi"/>
          <w:noProof/>
          <w:color w:val="2F5496" w:themeColor="accent1" w:themeShade="BF"/>
        </w:rPr>
        <w:drawing>
          <wp:anchor distT="0" distB="0" distL="114300" distR="114300" simplePos="0" relativeHeight="251659776" behindDoc="0" locked="0" layoutInCell="1" allowOverlap="1" wp14:anchorId="43620466" wp14:editId="5347BFC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943100" cy="1457325"/>
            <wp:effectExtent l="0" t="0" r="0" b="9525"/>
            <wp:wrapThrough wrapText="bothSides">
              <wp:wrapPolygon edited="0">
                <wp:start x="0" y="0"/>
                <wp:lineTo x="0" y="21459"/>
                <wp:lineTo x="21388" y="21459"/>
                <wp:lineTo x="21388" y="0"/>
                <wp:lineTo x="0" y="0"/>
              </wp:wrapPolygon>
            </wp:wrapThrough>
            <wp:docPr id="6" name="Graphic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49F6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There are some obvious signs </w:t>
      </w:r>
      <w:r w:rsidR="009540EA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and symptoms </w:t>
      </w:r>
      <w:r w:rsidR="00C849F6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of dehydration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such as dry mouth, lips</w:t>
      </w:r>
      <w:r w:rsidR="009540EA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,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tongue and sunken eyes.  Others you </w:t>
      </w:r>
      <w:r w:rsidRPr="001F5B51">
        <w:rPr>
          <w:rFonts w:asciiTheme="minorBidi" w:eastAsiaTheme="minorEastAsia" w:hAnsiTheme="minorBidi"/>
          <w:i/>
          <w:iCs/>
          <w:color w:val="2F5496" w:themeColor="accent1" w:themeShade="BF"/>
          <w:kern w:val="24"/>
          <w:sz w:val="24"/>
          <w:szCs w:val="24"/>
        </w:rPr>
        <w:t>may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notice are fatigue, headaches, dizziness, memory issues and behavioural issues.  Others may not be </w:t>
      </w:r>
      <w:r w:rsidRPr="001F5B51">
        <w:rPr>
          <w:rFonts w:asciiTheme="minorBidi" w:eastAsiaTheme="minorEastAsia" w:hAnsiTheme="minorBidi"/>
          <w:i/>
          <w:iCs/>
          <w:color w:val="2F5496" w:themeColor="accent1" w:themeShade="BF"/>
          <w:kern w:val="24"/>
          <w:sz w:val="24"/>
          <w:szCs w:val="24"/>
        </w:rPr>
        <w:t>so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obvious </w:t>
      </w:r>
      <w:r w:rsidR="00BB2BB9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and possible to overlook 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such as low or no urine output / dark concentrated urine</w:t>
      </w:r>
      <w:r w:rsidR="009540EA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, </w:t>
      </w:r>
      <w:r w:rsidR="000647E3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urinary tract Infections (UTIs),</w:t>
      </w:r>
      <w:r w:rsidR="009540EA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pressure sores and constipation.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  <w:r w:rsidR="009540EA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</w:p>
    <w:p w14:paraId="6AC9441A" w14:textId="36463955" w:rsidR="005519A1" w:rsidRPr="001F5B51" w:rsidRDefault="005519A1" w:rsidP="005519A1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</w:p>
    <w:p w14:paraId="7F1ED792" w14:textId="0AAE624F" w:rsidR="009540EA" w:rsidRPr="001F5B51" w:rsidRDefault="009540EA" w:rsidP="005519A1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>Slide 7 Key Stats on Dehydration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.</w:t>
      </w:r>
    </w:p>
    <w:p w14:paraId="3525B5AB" w14:textId="77777777" w:rsidR="00BB2BB9" w:rsidRPr="001F5B51" w:rsidRDefault="000647E3" w:rsidP="005519A1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hAnsiTheme="minorBidi"/>
          <w:noProof/>
          <w:color w:val="2F5496" w:themeColor="accent1" w:themeShade="BF"/>
          <w:u w:val="single"/>
        </w:rPr>
        <w:drawing>
          <wp:anchor distT="0" distB="0" distL="114300" distR="114300" simplePos="0" relativeHeight="251648000" behindDoc="0" locked="0" layoutInCell="1" allowOverlap="1" wp14:anchorId="444F969C" wp14:editId="0294EB2C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028825" cy="1521460"/>
            <wp:effectExtent l="0" t="0" r="9525" b="2540"/>
            <wp:wrapSquare wrapText="bothSides"/>
            <wp:docPr id="7" name="Graphic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152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Here’s what we know. </w:t>
      </w:r>
    </w:p>
    <w:p w14:paraId="61ABD4D4" w14:textId="70033929" w:rsidR="005519A1" w:rsidRPr="001F5B51" w:rsidRDefault="000647E3" w:rsidP="005519A1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20% of older people are already dehydrated and a further 28% have impending dehydration</w:t>
      </w:r>
      <w:r w:rsidR="00BB2BB9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, meaning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</w:t>
      </w:r>
      <w:r w:rsidR="00BB2BB9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that 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unless they drink more, they are like</w:t>
      </w:r>
      <w:r w:rsidR="00BB2BB9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ly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to become dehydrated – and we know that could lead to an increased risk of f</w:t>
      </w:r>
      <w:r w:rsidR="005519A1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alls, UTIs, constipation, confusion, dizzines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s – and perhaps hospitalisation.</w:t>
      </w:r>
    </w:p>
    <w:p w14:paraId="2320BA1C" w14:textId="4AC71559" w:rsidR="00B647E9" w:rsidRPr="001F5B51" w:rsidRDefault="00CC7F50" w:rsidP="00CC7F50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To stay well hydrated we should aim for 6-8 drinks per day. And this can include all liquids</w:t>
      </w:r>
      <w:r w:rsidR="00BB2BB9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 xml:space="preserve"> (except alcohol), so encourage people to drink what they enjoy.</w:t>
      </w:r>
    </w:p>
    <w:p w14:paraId="7944AAB4" w14:textId="77777777" w:rsidR="00B647E9" w:rsidRPr="001F5B51" w:rsidRDefault="00B647E9" w:rsidP="00B612BB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</w:p>
    <w:p w14:paraId="3C940ECA" w14:textId="499356A0" w:rsidR="00EA4110" w:rsidRPr="001F5B51" w:rsidRDefault="00F00A28" w:rsidP="00EA4110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</w:pPr>
      <w:r w:rsidRPr="001F5B51">
        <w:rPr>
          <w:rFonts w:asciiTheme="minorBidi" w:hAnsiTheme="minorBidi"/>
          <w:noProof/>
          <w:color w:val="2F5496" w:themeColor="accent1" w:themeShade="BF"/>
        </w:rPr>
        <w:drawing>
          <wp:anchor distT="0" distB="0" distL="114300" distR="114300" simplePos="0" relativeHeight="251654144" behindDoc="0" locked="0" layoutInCell="1" allowOverlap="1" wp14:anchorId="12997770" wp14:editId="260E9B1A">
            <wp:simplePos x="0" y="0"/>
            <wp:positionH relativeFrom="margin">
              <wp:posOffset>0</wp:posOffset>
            </wp:positionH>
            <wp:positionV relativeFrom="paragraph">
              <wp:posOffset>274955</wp:posOffset>
            </wp:positionV>
            <wp:extent cx="2361565" cy="1771015"/>
            <wp:effectExtent l="0" t="0" r="635" b="635"/>
            <wp:wrapSquare wrapText="bothSides"/>
            <wp:docPr id="8" name="Graphic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1565" cy="1771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4110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 xml:space="preserve">Slide </w:t>
      </w: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>8</w:t>
      </w:r>
      <w:r w:rsidR="003031C8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 xml:space="preserve">- </w:t>
      </w:r>
      <w:r w:rsidR="00B612BB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>Increased Risk due to</w:t>
      </w:r>
      <w:r w:rsidR="00EA4110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 xml:space="preserve"> Covid</w:t>
      </w:r>
      <w:r w:rsidR="003031C8"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  <w:u w:val="single"/>
        </w:rPr>
        <w:t>-19</w:t>
      </w:r>
    </w:p>
    <w:p w14:paraId="33798984" w14:textId="70973409" w:rsidR="00F00A28" w:rsidRPr="001F5B51" w:rsidRDefault="00F00A28" w:rsidP="00EA4110">
      <w:pPr>
        <w:jc w:val="both"/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sz w:val="24"/>
          <w:szCs w:val="24"/>
        </w:rPr>
        <w:t>We now know that Covid has increased the risk of malnutrition and dehydration.</w:t>
      </w:r>
    </w:p>
    <w:p w14:paraId="1A0A891A" w14:textId="60181135" w:rsidR="00EA4110" w:rsidRPr="001F5B51" w:rsidRDefault="00EA4110" w:rsidP="00F00A28">
      <w:pPr>
        <w:pStyle w:val="ListParagraph"/>
        <w:rPr>
          <w:rFonts w:asciiTheme="minorBidi" w:eastAsiaTheme="minorEastAsia" w:hAnsiTheme="minorBidi" w:cstheme="minorBidi"/>
          <w:color w:val="2F5496" w:themeColor="accent1" w:themeShade="BF"/>
          <w:kern w:val="24"/>
        </w:rPr>
      </w:pPr>
      <w:r w:rsidRPr="001F5B51">
        <w:rPr>
          <w:rFonts w:asciiTheme="minorBidi" w:eastAsiaTheme="minorEastAsia" w:hAnsiTheme="minorBidi" w:cstheme="minorBidi"/>
          <w:color w:val="2F5496" w:themeColor="accent1" w:themeShade="BF"/>
          <w:kern w:val="24"/>
        </w:rPr>
        <w:t>Malnutrition can increase a person’s risk of infection as well as slow down their recovery</w:t>
      </w:r>
      <w:r w:rsidR="00F00A28" w:rsidRPr="001F5B51">
        <w:rPr>
          <w:rFonts w:asciiTheme="minorBidi" w:eastAsiaTheme="minorEastAsia" w:hAnsiTheme="minorBidi" w:cstheme="minorBidi"/>
          <w:color w:val="2F5496" w:themeColor="accent1" w:themeShade="BF"/>
          <w:kern w:val="24"/>
        </w:rPr>
        <w:t>.</w:t>
      </w:r>
    </w:p>
    <w:p w14:paraId="16591638" w14:textId="77777777" w:rsidR="00F00A28" w:rsidRPr="001F5B51" w:rsidRDefault="00F00A28" w:rsidP="00F00A28">
      <w:pPr>
        <w:pStyle w:val="ListParagraph"/>
        <w:rPr>
          <w:rFonts w:asciiTheme="minorBidi" w:hAnsiTheme="minorBidi" w:cstheme="minorBidi"/>
          <w:color w:val="2F5496" w:themeColor="accent1" w:themeShade="BF"/>
        </w:rPr>
      </w:pPr>
    </w:p>
    <w:p w14:paraId="213A73BA" w14:textId="65ECA82C" w:rsidR="00EA4110" w:rsidRPr="001F5B51" w:rsidRDefault="00EA4110" w:rsidP="00F00A28">
      <w:pPr>
        <w:pStyle w:val="ListParagraph"/>
        <w:rPr>
          <w:rFonts w:asciiTheme="minorBidi" w:eastAsiaTheme="minorEastAsia" w:hAnsiTheme="minorBidi" w:cstheme="minorBidi"/>
          <w:color w:val="2F5496" w:themeColor="accent1" w:themeShade="BF"/>
          <w:kern w:val="24"/>
        </w:rPr>
      </w:pPr>
      <w:r w:rsidRPr="001F5B51">
        <w:rPr>
          <w:rFonts w:asciiTheme="minorBidi" w:eastAsiaTheme="minorEastAsia" w:hAnsiTheme="minorBidi" w:cstheme="minorBidi"/>
          <w:color w:val="2F5496" w:themeColor="accent1" w:themeShade="BF"/>
          <w:kern w:val="24"/>
        </w:rPr>
        <w:t>Weight loss, especially if rapid weight loss usually reflects loss of muscle mass, which may be particularly relevant for people recovering after a period of intensive care</w:t>
      </w:r>
      <w:r w:rsidR="00F00A28" w:rsidRPr="001F5B51">
        <w:rPr>
          <w:rFonts w:asciiTheme="minorBidi" w:eastAsiaTheme="minorEastAsia" w:hAnsiTheme="minorBidi" w:cstheme="minorBidi"/>
          <w:color w:val="2F5496" w:themeColor="accent1" w:themeShade="BF"/>
          <w:kern w:val="24"/>
        </w:rPr>
        <w:t>.</w:t>
      </w:r>
    </w:p>
    <w:p w14:paraId="115AC5A9" w14:textId="19220EA8" w:rsidR="00F00A28" w:rsidRPr="001F5B51" w:rsidRDefault="00F00A28" w:rsidP="00F00A28">
      <w:pPr>
        <w:pStyle w:val="ListParagraph"/>
        <w:rPr>
          <w:rFonts w:asciiTheme="minorBidi" w:hAnsiTheme="minorBidi" w:cstheme="minorBidi"/>
          <w:color w:val="2F5496" w:themeColor="accent1" w:themeShade="BF"/>
        </w:rPr>
      </w:pPr>
    </w:p>
    <w:p w14:paraId="5A7672C5" w14:textId="64274DA1" w:rsidR="00EA4110" w:rsidRPr="001F5B51" w:rsidRDefault="00EA4110" w:rsidP="001F5B51">
      <w:pPr>
        <w:rPr>
          <w:rFonts w:asciiTheme="minorBidi" w:eastAsiaTheme="minorEastAsia" w:hAnsiTheme="minorBidi"/>
          <w:color w:val="2F5496" w:themeColor="accent1" w:themeShade="BF"/>
          <w:kern w:val="24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</w:rPr>
        <w:t>In turn this slows their recovery and may consequently result in readmission to hospital and further complications</w:t>
      </w:r>
    </w:p>
    <w:p w14:paraId="6BF76873" w14:textId="37E8191D" w:rsidR="00F00A28" w:rsidRPr="001F5B51" w:rsidRDefault="00F00A28" w:rsidP="00F00A28">
      <w:pPr>
        <w:rPr>
          <w:rFonts w:asciiTheme="minorBidi" w:eastAsiaTheme="minorEastAsia" w:hAnsiTheme="minorBidi"/>
          <w:color w:val="2F5496" w:themeColor="accent1" w:themeShade="BF"/>
          <w:kern w:val="24"/>
          <w:u w:val="single"/>
        </w:rPr>
      </w:pPr>
      <w:r w:rsidRPr="001F5B51">
        <w:rPr>
          <w:rFonts w:asciiTheme="minorBidi" w:eastAsiaTheme="minorEastAsia" w:hAnsiTheme="minorBidi"/>
          <w:color w:val="2F5496" w:themeColor="accent1" w:themeShade="BF"/>
          <w:kern w:val="24"/>
          <w:u w:val="single"/>
        </w:rPr>
        <w:lastRenderedPageBreak/>
        <w:t>Slide 9 – Long Covid</w:t>
      </w:r>
    </w:p>
    <w:p w14:paraId="76129046" w14:textId="77777777" w:rsidR="00F00A28" w:rsidRPr="001F5B51" w:rsidRDefault="00F00A28" w:rsidP="00F00A28">
      <w:pPr>
        <w:pStyle w:val="ListParagraph"/>
        <w:rPr>
          <w:rFonts w:asciiTheme="minorBidi" w:hAnsiTheme="minorBidi" w:cstheme="minorBidi"/>
          <w:color w:val="2F5496" w:themeColor="accent1" w:themeShade="BF"/>
          <w:u w:val="single"/>
        </w:rPr>
      </w:pPr>
    </w:p>
    <w:p w14:paraId="66742E47" w14:textId="42FC8D74" w:rsidR="00F00A28" w:rsidRPr="001F5B51" w:rsidRDefault="00F00A28" w:rsidP="00EA4110">
      <w:pPr>
        <w:rPr>
          <w:rFonts w:asciiTheme="minorBidi" w:hAnsiTheme="minorBidi"/>
          <w:b/>
          <w:bCs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b/>
          <w:bCs/>
          <w:noProof/>
          <w:color w:val="2F5496" w:themeColor="accent1" w:themeShade="BF"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2F7F9207" wp14:editId="1960FD0E">
            <wp:simplePos x="0" y="0"/>
            <wp:positionH relativeFrom="margin">
              <wp:align>left</wp:align>
            </wp:positionH>
            <wp:positionV relativeFrom="paragraph">
              <wp:posOffset>142875</wp:posOffset>
            </wp:positionV>
            <wp:extent cx="2409825" cy="2035175"/>
            <wp:effectExtent l="0" t="0" r="9525" b="3175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405" cy="203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AD9F3E" w14:textId="3149E753" w:rsidR="001D53BF" w:rsidRPr="001F5B51" w:rsidRDefault="001D53BF" w:rsidP="001D53BF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Those that are still suffering from Covid have reported reasons poor appetite and weight loss:</w:t>
      </w:r>
    </w:p>
    <w:p w14:paraId="28C2D036" w14:textId="385CBBAF" w:rsidR="001D53BF" w:rsidRPr="001F5B51" w:rsidRDefault="001D53BF" w:rsidP="001D53BF">
      <w:pPr>
        <w:ind w:left="360"/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The effects of the virus itself</w:t>
      </w:r>
    </w:p>
    <w:p w14:paraId="54BA746B" w14:textId="44392D48" w:rsidR="001D53BF" w:rsidRPr="001F5B51" w:rsidRDefault="001D53BF" w:rsidP="001D53BF">
      <w:pPr>
        <w:ind w:left="360"/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Lack of energy meaning they are not cooking for themselves</w:t>
      </w:r>
    </w:p>
    <w:p w14:paraId="10110DAF" w14:textId="2B3A6AAF" w:rsidR="001D53BF" w:rsidRPr="001F5B51" w:rsidRDefault="001D53BF" w:rsidP="001D53BF">
      <w:pPr>
        <w:ind w:left="360"/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Breathlessness, making it difficult to eat</w:t>
      </w:r>
    </w:p>
    <w:p w14:paraId="794699C2" w14:textId="5EEF9BA0" w:rsidR="001D53BF" w:rsidRPr="001F5B51" w:rsidRDefault="001D53BF" w:rsidP="001D53BF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Loss of taste and smell</w:t>
      </w:r>
    </w:p>
    <w:p w14:paraId="051DD8F2" w14:textId="29322537" w:rsidR="002C6BC0" w:rsidRPr="001F5B51" w:rsidRDefault="001D53BF" w:rsidP="00EA4110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     </w:t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ab/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ab/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ab/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ab/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ab/>
      </w:r>
      <w:r w:rsidR="002C6BC0"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     </w:t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General feelings of anxiety, fear and isolation</w:t>
      </w:r>
      <w:r w:rsidR="002C6BC0" w:rsidRPr="001F5B51">
        <w:rPr>
          <w:rFonts w:asciiTheme="minorBidi" w:hAnsiTheme="minorBidi"/>
          <w:color w:val="2F5496" w:themeColor="accent1" w:themeShade="BF"/>
          <w:sz w:val="24"/>
          <w:szCs w:val="24"/>
        </w:rPr>
        <w:t>.</w:t>
      </w:r>
    </w:p>
    <w:p w14:paraId="22A929B9" w14:textId="1C411724" w:rsidR="00F00A28" w:rsidRPr="001F5B51" w:rsidRDefault="002C6BC0" w:rsidP="00EA4110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This feedback is crucial to understand how </w:t>
      </w:r>
      <w:r w:rsidR="001D53BF"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Covid and Long Covid </w:t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are worsening the risk of Malnutrition and Dehydration for older people.</w:t>
      </w:r>
    </w:p>
    <w:p w14:paraId="2C084053" w14:textId="4877DF50" w:rsidR="00F00A28" w:rsidRPr="001F5B51" w:rsidRDefault="00F00A28" w:rsidP="00EA4110">
      <w:pPr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13C66C66" w14:textId="04342CA8" w:rsidR="008D4950" w:rsidRPr="001F5B51" w:rsidRDefault="008D4950" w:rsidP="00EA4110">
      <w:pPr>
        <w:rPr>
          <w:rFonts w:asciiTheme="minorBidi" w:hAnsiTheme="minorBidi"/>
          <w:color w:val="2F5496" w:themeColor="accent1" w:themeShade="BF"/>
          <w:sz w:val="24"/>
          <w:szCs w:val="24"/>
          <w:u w:val="single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  <w:u w:val="single"/>
        </w:rPr>
        <w:t>Slide 10. If you notice</w:t>
      </w:r>
      <w:r w:rsidR="006D52BF" w:rsidRPr="001F5B51">
        <w:rPr>
          <w:rFonts w:asciiTheme="minorBidi" w:hAnsiTheme="minorBidi"/>
          <w:color w:val="2F5496" w:themeColor="accent1" w:themeShade="BF"/>
        </w:rPr>
        <w:t xml:space="preserve"> </w:t>
      </w:r>
      <w:r w:rsidR="006D52BF" w:rsidRPr="001F5B51">
        <w:rPr>
          <w:rFonts w:asciiTheme="minorBidi" w:hAnsiTheme="minorBidi"/>
          <w:color w:val="2F5496" w:themeColor="accent1" w:themeShade="BF"/>
          <w:sz w:val="24"/>
          <w:szCs w:val="24"/>
          <w:u w:val="single"/>
        </w:rPr>
        <w:t>that someone is not eating and drinking well,</w:t>
      </w:r>
    </w:p>
    <w:p w14:paraId="26869D42" w14:textId="6CE07825" w:rsidR="008D4950" w:rsidRPr="001F5B51" w:rsidRDefault="008D4950" w:rsidP="008D4950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noProof/>
          <w:color w:val="2F5496" w:themeColor="accent1" w:themeShade="BF"/>
        </w:rPr>
        <w:drawing>
          <wp:anchor distT="0" distB="0" distL="114300" distR="114300" simplePos="0" relativeHeight="251667456" behindDoc="0" locked="0" layoutInCell="1" allowOverlap="1" wp14:anchorId="478FD47F" wp14:editId="38D8CCF1">
            <wp:simplePos x="0" y="0"/>
            <wp:positionH relativeFrom="margin">
              <wp:align>left</wp:align>
            </wp:positionH>
            <wp:positionV relativeFrom="paragraph">
              <wp:posOffset>86995</wp:posOffset>
            </wp:positionV>
            <wp:extent cx="2181225" cy="1635919"/>
            <wp:effectExtent l="0" t="0" r="0" b="2540"/>
            <wp:wrapSquare wrapText="bothSides"/>
            <wp:docPr id="10" name="Graphic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6359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52BF" w:rsidRPr="001F5B51">
        <w:rPr>
          <w:rFonts w:asciiTheme="minorBidi" w:hAnsiTheme="minorBidi"/>
          <w:color w:val="2F5496" w:themeColor="accent1" w:themeShade="BF"/>
          <w:sz w:val="24"/>
          <w:szCs w:val="24"/>
        </w:rPr>
        <w:t>Y</w:t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ou </w:t>
      </w:r>
      <w:r w:rsidR="006D52BF" w:rsidRPr="001F5B51">
        <w:rPr>
          <w:rFonts w:asciiTheme="minorBidi" w:hAnsiTheme="minorBidi"/>
          <w:color w:val="2F5496" w:themeColor="accent1" w:themeShade="BF"/>
          <w:sz w:val="24"/>
          <w:szCs w:val="24"/>
        </w:rPr>
        <w:t>could</w:t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: </w:t>
      </w:r>
    </w:p>
    <w:p w14:paraId="10089517" w14:textId="77777777" w:rsidR="008D4950" w:rsidRPr="001F5B51" w:rsidRDefault="008D4950" w:rsidP="008D4950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Discuss their diet and fluid intake with them.</w:t>
      </w:r>
    </w:p>
    <w:p w14:paraId="281412A3" w14:textId="77777777" w:rsidR="008D4950" w:rsidRPr="001F5B51" w:rsidRDefault="008D4950" w:rsidP="008D4950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Encourage them to eat little and often</w:t>
      </w:r>
    </w:p>
    <w:p w14:paraId="154BA82C" w14:textId="2619DF55" w:rsidR="008D4950" w:rsidRPr="001F5B51" w:rsidRDefault="008D4950" w:rsidP="008D4950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Have regular snacks and ask them to choose full fat foods and drinks and fortify their diets</w:t>
      </w:r>
    </w:p>
    <w:p w14:paraId="0913F100" w14:textId="6BAB8980" w:rsidR="006D52BF" w:rsidRPr="001F5B51" w:rsidRDefault="008D4950" w:rsidP="008D4950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Encourage</w:t>
      </w:r>
      <w:r w:rsidR="006D52BF"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 them to– </w:t>
      </w:r>
    </w:p>
    <w:p w14:paraId="127F667F" w14:textId="7E4ED83A" w:rsidR="008D4950" w:rsidRPr="001F5B51" w:rsidRDefault="008D4950" w:rsidP="006D52BF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access social support where possible </w:t>
      </w:r>
    </w:p>
    <w:p w14:paraId="3C8BC6B1" w14:textId="453FAD37" w:rsidR="008D4950" w:rsidRPr="001F5B51" w:rsidRDefault="008D4950" w:rsidP="006D52BF">
      <w:pPr>
        <w:ind w:left="2880" w:firstLine="720"/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make meal preparation easier for themselves</w:t>
      </w:r>
    </w:p>
    <w:p w14:paraId="595242C0" w14:textId="1F48C1CE" w:rsidR="008D4950" w:rsidRPr="001F5B51" w:rsidRDefault="008D4950" w:rsidP="006D52BF">
      <w:pPr>
        <w:ind w:left="2880" w:firstLine="720"/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access financial support </w:t>
      </w:r>
    </w:p>
    <w:p w14:paraId="42319BC2" w14:textId="3FDCBB39" w:rsidR="008D4950" w:rsidRPr="001F5B51" w:rsidRDefault="006D52BF" w:rsidP="008D4950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You could also d</w:t>
      </w:r>
      <w:r w:rsidR="008D4950"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iscuss this with their family members/carers </w:t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and/or re</w:t>
      </w:r>
      <w:r w:rsidR="008D4950"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fer to the right health care professional for extra support </w:t>
      </w:r>
    </w:p>
    <w:p w14:paraId="08E5ED71" w14:textId="7CA0CEF7" w:rsidR="008D4950" w:rsidRPr="001F5B51" w:rsidRDefault="008D4950" w:rsidP="008D4950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Which of these do you currently do?</w:t>
      </w:r>
    </w:p>
    <w:p w14:paraId="4030E4A6" w14:textId="2EC08527" w:rsidR="00CB5F80" w:rsidRPr="001F5B51" w:rsidRDefault="00CB5F80" w:rsidP="008D4950">
      <w:pPr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2AC102A2" w14:textId="498ED60B" w:rsidR="00CB5F80" w:rsidRPr="001F5B51" w:rsidRDefault="00CB5F80" w:rsidP="008D4950">
      <w:pPr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07B651FF" w14:textId="7874499F" w:rsidR="00CB5F80" w:rsidRPr="001F5B51" w:rsidRDefault="00CB5F80" w:rsidP="008D4950">
      <w:pPr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02717C2D" w14:textId="247F6A75" w:rsidR="00CB5F80" w:rsidRPr="001F5B51" w:rsidRDefault="00CB5F80" w:rsidP="008D4950">
      <w:pPr>
        <w:rPr>
          <w:rFonts w:asciiTheme="minorBidi" w:hAnsiTheme="minorBidi"/>
          <w:color w:val="2F5496" w:themeColor="accent1" w:themeShade="BF"/>
          <w:sz w:val="24"/>
          <w:szCs w:val="24"/>
          <w:u w:val="single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  <w:u w:val="single"/>
        </w:rPr>
        <w:lastRenderedPageBreak/>
        <w:t xml:space="preserve">Slide 11. </w:t>
      </w:r>
      <w:r w:rsidR="001C78FF" w:rsidRPr="001F5B51">
        <w:rPr>
          <w:rFonts w:asciiTheme="minorBidi" w:hAnsiTheme="minorBidi"/>
          <w:color w:val="2F5496" w:themeColor="accent1" w:themeShade="BF"/>
          <w:sz w:val="24"/>
          <w:szCs w:val="24"/>
          <w:u w:val="single"/>
        </w:rPr>
        <w:t>Raising Awareness</w:t>
      </w:r>
    </w:p>
    <w:p w14:paraId="6BBE6CB6" w14:textId="22693A5E" w:rsidR="008D4950" w:rsidRPr="001F5B51" w:rsidRDefault="00FC33E9" w:rsidP="00EA4110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noProof/>
          <w:color w:val="2F5496" w:themeColor="accent1" w:themeShade="BF"/>
        </w:rPr>
        <w:drawing>
          <wp:anchor distT="0" distB="0" distL="114300" distR="114300" simplePos="0" relativeHeight="251669504" behindDoc="1" locked="0" layoutInCell="1" allowOverlap="1" wp14:anchorId="4028A14C" wp14:editId="703AFEA2">
            <wp:simplePos x="0" y="0"/>
            <wp:positionH relativeFrom="margin">
              <wp:align>left</wp:align>
            </wp:positionH>
            <wp:positionV relativeFrom="paragraph">
              <wp:posOffset>290195</wp:posOffset>
            </wp:positionV>
            <wp:extent cx="2310765" cy="1733550"/>
            <wp:effectExtent l="0" t="0" r="0" b="0"/>
            <wp:wrapThrough wrapText="bothSides">
              <wp:wrapPolygon edited="0">
                <wp:start x="0" y="0"/>
                <wp:lineTo x="0" y="21363"/>
                <wp:lineTo x="21369" y="21363"/>
                <wp:lineTo x="21369" y="0"/>
                <wp:lineTo x="0" y="0"/>
              </wp:wrapPolygon>
            </wp:wrapThrough>
            <wp:docPr id="11" name="Graphic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0765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0A1BDC" w14:textId="1B22D32A" w:rsidR="00CB5F80" w:rsidRPr="001F5B51" w:rsidRDefault="00CB5F80" w:rsidP="00CB5F80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What could you do as a team to raise awareness of the importance of eating and drinking well in later life? </w:t>
      </w:r>
    </w:p>
    <w:p w14:paraId="24825754" w14:textId="77777777" w:rsidR="00243E5B" w:rsidRPr="001F5B51" w:rsidRDefault="00CB5F80" w:rsidP="00243E5B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Please share your thoughts, actions and good practice with us on our Twitter page @GMNandH</w:t>
      </w:r>
    </w:p>
    <w:p w14:paraId="4EDD436E" w14:textId="117B0C3F" w:rsidR="008D4950" w:rsidRPr="001F5B51" w:rsidRDefault="00243E5B" w:rsidP="00243E5B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L</w:t>
      </w:r>
      <w:r w:rsidR="00CB5F80"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earn more </w:t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by</w:t>
      </w:r>
      <w:r w:rsidR="00CB5F80"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 vi</w:t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siting the Age UK webpage </w:t>
      </w:r>
    </w:p>
    <w:p w14:paraId="389196C4" w14:textId="77777777" w:rsidR="00F80AB2" w:rsidRPr="001F5B51" w:rsidRDefault="00F80AB2" w:rsidP="00243E5B">
      <w:pPr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33C25064" w14:textId="77777777" w:rsidR="001C78FF" w:rsidRPr="001F5B51" w:rsidRDefault="001C78FF" w:rsidP="00243E5B">
      <w:pPr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7A1380FB" w14:textId="698ACAC2" w:rsidR="00243E5B" w:rsidRPr="001F5B51" w:rsidRDefault="00243E5B" w:rsidP="00243E5B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Our resources and further learning details can be found on the next 2 slides. </w:t>
      </w:r>
    </w:p>
    <w:p w14:paraId="032043B6" w14:textId="07D2511F" w:rsidR="00FC33E9" w:rsidRPr="001F5B51" w:rsidRDefault="00FC33E9" w:rsidP="00243E5B">
      <w:pPr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2A7EC7FD" w14:textId="7B8611A6" w:rsidR="00FC33E9" w:rsidRPr="001F5B51" w:rsidRDefault="00FC33E9" w:rsidP="00243E5B">
      <w:pPr>
        <w:rPr>
          <w:rFonts w:asciiTheme="minorBidi" w:hAnsiTheme="minorBidi"/>
          <w:color w:val="2F5496" w:themeColor="accent1" w:themeShade="BF"/>
          <w:sz w:val="24"/>
          <w:szCs w:val="24"/>
          <w:u w:val="single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  <w:u w:val="single"/>
        </w:rPr>
        <w:t>Slide 12. Available Resources</w:t>
      </w:r>
    </w:p>
    <w:p w14:paraId="11C0F2E6" w14:textId="24AAAF9D" w:rsidR="003B5F10" w:rsidRPr="001F5B51" w:rsidRDefault="00A3728C" w:rsidP="00243E5B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noProof/>
          <w:color w:val="2F5496" w:themeColor="accent1" w:themeShade="BF"/>
        </w:rPr>
        <w:drawing>
          <wp:anchor distT="0" distB="0" distL="114300" distR="114300" simplePos="0" relativeHeight="251674624" behindDoc="0" locked="0" layoutInCell="1" allowOverlap="1" wp14:anchorId="3089BC4E" wp14:editId="224778D3">
            <wp:simplePos x="0" y="0"/>
            <wp:positionH relativeFrom="margin">
              <wp:posOffset>-152400</wp:posOffset>
            </wp:positionH>
            <wp:positionV relativeFrom="paragraph">
              <wp:posOffset>95250</wp:posOffset>
            </wp:positionV>
            <wp:extent cx="2324100" cy="1743075"/>
            <wp:effectExtent l="0" t="0" r="0" b="9525"/>
            <wp:wrapSquare wrapText="bothSides"/>
            <wp:docPr id="12" name="Graphic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D98A8A" w14:textId="33035F40" w:rsidR="00865C4D" w:rsidRPr="001F5B51" w:rsidRDefault="00F065FB">
      <w:pPr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 xml:space="preserve">We have materials available for general awareness raising and prevention and materials for people at risk. </w:t>
      </w:r>
      <w:r w:rsidR="00A3728C" w:rsidRPr="001F5B51">
        <w:rPr>
          <w:rFonts w:asciiTheme="minorBidi" w:hAnsiTheme="minorBidi"/>
          <w:color w:val="2F5496" w:themeColor="accent1" w:themeShade="BF"/>
          <w:sz w:val="24"/>
          <w:szCs w:val="24"/>
        </w:rPr>
        <w:t>Contact your programme manager for an order form.</w:t>
      </w:r>
    </w:p>
    <w:p w14:paraId="2369F55D" w14:textId="77777777" w:rsidR="00FC33E9" w:rsidRPr="001F5B51" w:rsidRDefault="00FC33E9">
      <w:pPr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052FA9EB" w14:textId="109654DF" w:rsidR="00FC33E9" w:rsidRPr="001F5B51" w:rsidRDefault="00FC33E9">
      <w:pPr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7242A0D6" w14:textId="012129EE" w:rsidR="00FC33E9" w:rsidRPr="001F5B51" w:rsidRDefault="00FC33E9">
      <w:pPr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000FBF4B" w14:textId="77777777" w:rsidR="00054D1C" w:rsidRPr="001F5B51" w:rsidRDefault="00054D1C" w:rsidP="00C5226F">
      <w:pPr>
        <w:tabs>
          <w:tab w:val="left" w:pos="4980"/>
        </w:tabs>
        <w:rPr>
          <w:rFonts w:asciiTheme="minorBidi" w:hAnsiTheme="minorBidi"/>
          <w:color w:val="2F5496" w:themeColor="accent1" w:themeShade="BF"/>
          <w:sz w:val="24"/>
          <w:szCs w:val="24"/>
          <w:u w:val="single"/>
        </w:rPr>
      </w:pPr>
    </w:p>
    <w:p w14:paraId="0328943A" w14:textId="5F8EB056" w:rsidR="00054D1C" w:rsidRPr="001F5B51" w:rsidRDefault="00E86F45" w:rsidP="00C5226F">
      <w:pPr>
        <w:tabs>
          <w:tab w:val="left" w:pos="4980"/>
        </w:tabs>
        <w:rPr>
          <w:rFonts w:asciiTheme="minorBidi" w:hAnsiTheme="minorBidi"/>
          <w:color w:val="2F5496" w:themeColor="accent1" w:themeShade="BF"/>
          <w:sz w:val="24"/>
          <w:szCs w:val="24"/>
          <w:u w:val="single"/>
        </w:rPr>
      </w:pPr>
      <w:r w:rsidRPr="001F5B51">
        <w:rPr>
          <w:rFonts w:asciiTheme="minorBidi" w:hAnsiTheme="minorBidi"/>
          <w:color w:val="2F5496" w:themeColor="accent1" w:themeShade="BF"/>
          <w:sz w:val="24"/>
          <w:szCs w:val="24"/>
          <w:u w:val="single"/>
        </w:rPr>
        <w:t>Slide 13 Further Information</w:t>
      </w:r>
    </w:p>
    <w:p w14:paraId="2AD6E2C8" w14:textId="6F49EF5B" w:rsidR="00E86F45" w:rsidRPr="001F5B51" w:rsidRDefault="00054D1C" w:rsidP="00C5226F">
      <w:pPr>
        <w:tabs>
          <w:tab w:val="left" w:pos="4980"/>
        </w:tabs>
        <w:rPr>
          <w:rFonts w:asciiTheme="minorBidi" w:hAnsiTheme="minorBidi"/>
          <w:color w:val="2F5496" w:themeColor="accent1" w:themeShade="BF"/>
          <w:sz w:val="24"/>
          <w:szCs w:val="24"/>
        </w:rPr>
      </w:pPr>
      <w:r w:rsidRPr="001F5B51">
        <w:rPr>
          <w:rFonts w:asciiTheme="minorBidi" w:hAnsiTheme="minorBidi"/>
          <w:noProof/>
          <w:color w:val="2F5496" w:themeColor="accent1" w:themeShade="BF"/>
          <w:sz w:val="24"/>
          <w:szCs w:val="24"/>
        </w:rPr>
        <w:drawing>
          <wp:anchor distT="0" distB="0" distL="114300" distR="114300" simplePos="0" relativeHeight="251687936" behindDoc="0" locked="0" layoutInCell="1" allowOverlap="1" wp14:anchorId="2B4F1212" wp14:editId="2AF306C1">
            <wp:simplePos x="0" y="0"/>
            <wp:positionH relativeFrom="margin">
              <wp:posOffset>-161925</wp:posOffset>
            </wp:positionH>
            <wp:positionV relativeFrom="paragraph">
              <wp:posOffset>111125</wp:posOffset>
            </wp:positionV>
            <wp:extent cx="2489200" cy="1866900"/>
            <wp:effectExtent l="0" t="0" r="635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186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F5B51">
        <w:rPr>
          <w:rFonts w:asciiTheme="minorBidi" w:hAnsiTheme="minorBidi"/>
          <w:color w:val="2F5496" w:themeColor="accent1" w:themeShade="BF"/>
          <w:sz w:val="24"/>
          <w:szCs w:val="24"/>
        </w:rPr>
        <w:t>All the details about downloading resources and training can be found on these links.</w:t>
      </w:r>
    </w:p>
    <w:p w14:paraId="375DB8FC" w14:textId="01998DAF" w:rsidR="00E86F45" w:rsidRPr="001F5B51" w:rsidRDefault="00E86F45" w:rsidP="00C5226F">
      <w:pPr>
        <w:tabs>
          <w:tab w:val="left" w:pos="4980"/>
        </w:tabs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726ADAED" w14:textId="5D8500ED" w:rsidR="00E86F45" w:rsidRPr="001F5B51" w:rsidRDefault="00E86F45" w:rsidP="00C5226F">
      <w:pPr>
        <w:tabs>
          <w:tab w:val="left" w:pos="4980"/>
        </w:tabs>
        <w:rPr>
          <w:rFonts w:asciiTheme="minorBidi" w:hAnsiTheme="minorBidi"/>
          <w:color w:val="2F5496" w:themeColor="accent1" w:themeShade="BF"/>
          <w:sz w:val="24"/>
          <w:szCs w:val="24"/>
        </w:rPr>
      </w:pPr>
    </w:p>
    <w:p w14:paraId="6A84343F" w14:textId="52F2C636" w:rsidR="00E86F45" w:rsidRPr="001F5B51" w:rsidRDefault="00E86F45" w:rsidP="00C5226F">
      <w:pPr>
        <w:tabs>
          <w:tab w:val="left" w:pos="4980"/>
        </w:tabs>
        <w:rPr>
          <w:rFonts w:asciiTheme="minorBidi" w:hAnsiTheme="minorBidi"/>
          <w:color w:val="2F5496" w:themeColor="accent1" w:themeShade="BF"/>
          <w:sz w:val="24"/>
          <w:szCs w:val="24"/>
        </w:rPr>
      </w:pPr>
    </w:p>
    <w:sectPr w:rsidR="00E86F45" w:rsidRPr="001F5B51">
      <w:headerReference w:type="default" r:id="rId3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683BCAC" w14:textId="77777777" w:rsidR="001F5B51" w:rsidRDefault="001F5B51" w:rsidP="001F5B51">
      <w:pPr>
        <w:spacing w:after="0" w:line="240" w:lineRule="auto"/>
      </w:pPr>
      <w:r>
        <w:separator/>
      </w:r>
    </w:p>
  </w:endnote>
  <w:endnote w:type="continuationSeparator" w:id="0">
    <w:p w14:paraId="2D018989" w14:textId="77777777" w:rsidR="001F5B51" w:rsidRDefault="001F5B51" w:rsidP="001F5B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13B429" w14:textId="77777777" w:rsidR="001F5B51" w:rsidRDefault="001F5B51" w:rsidP="001F5B51">
      <w:pPr>
        <w:spacing w:after="0" w:line="240" w:lineRule="auto"/>
      </w:pPr>
      <w:r>
        <w:separator/>
      </w:r>
    </w:p>
  </w:footnote>
  <w:footnote w:type="continuationSeparator" w:id="0">
    <w:p w14:paraId="5D3D4C7F" w14:textId="77777777" w:rsidR="001F5B51" w:rsidRDefault="001F5B51" w:rsidP="001F5B5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EE061D" w14:textId="7F8EB013" w:rsidR="001F5B51" w:rsidRDefault="001F5B51" w:rsidP="001F5B51">
    <w:pPr>
      <w:pStyle w:val="Header"/>
    </w:pPr>
    <w:r>
      <w:t xml:space="preserve">                                                                                                                                                                              </w:t>
    </w:r>
    <w:r>
      <w:rPr>
        <w:noProof/>
      </w:rPr>
      <w:drawing>
        <wp:inline distT="0" distB="0" distL="0" distR="0" wp14:anchorId="0EF06271" wp14:editId="7AFFD858">
          <wp:extent cx="1009650" cy="542877"/>
          <wp:effectExtent l="0" t="0" r="0" b="0"/>
          <wp:docPr id="23" name="Picture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" name="Picture 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8253" cy="55288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                                                                                                              </w:t>
    </w:r>
    <w:r>
      <w:rPr>
        <w:noProof/>
      </w:rPr>
      <w:drawing>
        <wp:inline distT="0" distB="0" distL="0" distR="0" wp14:anchorId="680BC4BB" wp14:editId="7F4419FB">
          <wp:extent cx="950475" cy="547640"/>
          <wp:effectExtent l="0" t="0" r="2540" b="5080"/>
          <wp:docPr id="24" name="Picture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Picture 24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68166" cy="55783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43012F2B" w14:textId="6D6691A3" w:rsidR="001F5B51" w:rsidRDefault="001F5B51" w:rsidP="001F5B51">
    <w:pPr>
      <w:pStyle w:val="Header"/>
    </w:pPr>
    <w:r>
      <w:t xml:space="preserve">  </w:t>
    </w:r>
  </w:p>
  <w:p w14:paraId="5510DF10" w14:textId="1F7B5A91" w:rsidR="001F5B51" w:rsidRDefault="001F5B51" w:rsidP="001F5B51">
    <w:pPr>
      <w:pStyle w:val="Header"/>
      <w:ind w:left="720"/>
    </w:pPr>
    <w:r>
      <w:t xml:space="preserve">                                                                                                                        </w:t>
    </w:r>
    <w:r>
      <w:rPr>
        <w:noProof/>
      </w:rPr>
      <w:t xml:space="preserve">                             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736F70"/>
    <w:multiLevelType w:val="hybridMultilevel"/>
    <w:tmpl w:val="E488BDB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9591CBD"/>
    <w:multiLevelType w:val="hybridMultilevel"/>
    <w:tmpl w:val="8A30B890"/>
    <w:lvl w:ilvl="0" w:tplc="DDF0FD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4F8A18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1F047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5DEEB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EEA8B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880BB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324E4D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3C4CC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14C95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58987D57"/>
    <w:multiLevelType w:val="hybridMultilevel"/>
    <w:tmpl w:val="38E874AA"/>
    <w:lvl w:ilvl="0" w:tplc="1A8CCA02">
      <w:numFmt w:val="bullet"/>
      <w:lvlText w:val="•"/>
      <w:lvlJc w:val="left"/>
      <w:pPr>
        <w:ind w:left="1080" w:hanging="72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4110"/>
    <w:rsid w:val="00054D1C"/>
    <w:rsid w:val="000647E3"/>
    <w:rsid w:val="000A40B2"/>
    <w:rsid w:val="0011749A"/>
    <w:rsid w:val="001C78FF"/>
    <w:rsid w:val="001D53BF"/>
    <w:rsid w:val="001F5B51"/>
    <w:rsid w:val="002025BA"/>
    <w:rsid w:val="00243E5B"/>
    <w:rsid w:val="00285BDF"/>
    <w:rsid w:val="002B2C7A"/>
    <w:rsid w:val="002C6BC0"/>
    <w:rsid w:val="003031C8"/>
    <w:rsid w:val="00340F82"/>
    <w:rsid w:val="00341071"/>
    <w:rsid w:val="003B16F8"/>
    <w:rsid w:val="003B5F10"/>
    <w:rsid w:val="004059B6"/>
    <w:rsid w:val="004E4706"/>
    <w:rsid w:val="00524521"/>
    <w:rsid w:val="005519A1"/>
    <w:rsid w:val="005E2FEC"/>
    <w:rsid w:val="005F23FC"/>
    <w:rsid w:val="006D52BF"/>
    <w:rsid w:val="006E7F97"/>
    <w:rsid w:val="00733D79"/>
    <w:rsid w:val="00865C4D"/>
    <w:rsid w:val="008D4950"/>
    <w:rsid w:val="009540EA"/>
    <w:rsid w:val="00A0143E"/>
    <w:rsid w:val="00A3728C"/>
    <w:rsid w:val="00A51759"/>
    <w:rsid w:val="00AF5A76"/>
    <w:rsid w:val="00B11128"/>
    <w:rsid w:val="00B454EC"/>
    <w:rsid w:val="00B612BB"/>
    <w:rsid w:val="00B647E9"/>
    <w:rsid w:val="00BB2BB9"/>
    <w:rsid w:val="00C045CD"/>
    <w:rsid w:val="00C51BF7"/>
    <w:rsid w:val="00C5226F"/>
    <w:rsid w:val="00C849F6"/>
    <w:rsid w:val="00CB5F80"/>
    <w:rsid w:val="00CC7F50"/>
    <w:rsid w:val="00E73D79"/>
    <w:rsid w:val="00E8017E"/>
    <w:rsid w:val="00E86F45"/>
    <w:rsid w:val="00E91A73"/>
    <w:rsid w:val="00EA4110"/>
    <w:rsid w:val="00EE02F0"/>
    <w:rsid w:val="00F00A28"/>
    <w:rsid w:val="00F065FB"/>
    <w:rsid w:val="00F62023"/>
    <w:rsid w:val="00F80AB2"/>
    <w:rsid w:val="00FC33E9"/>
    <w:rsid w:val="00FC4881"/>
    <w:rsid w:val="00FD3F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7ED0A4"/>
  <w15:chartTrackingRefBased/>
  <w15:docId w15:val="{0F551DE8-4E61-4888-A252-E52EB0F650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A411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FD3F0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D3F0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D3F0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D3F0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D3F01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D3F0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3F01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CB5F8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B5F80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1F5B5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F5B51"/>
  </w:style>
  <w:style w:type="paragraph" w:styleId="Footer">
    <w:name w:val="footer"/>
    <w:basedOn w:val="Normal"/>
    <w:link w:val="FooterChar"/>
    <w:uiPriority w:val="99"/>
    <w:unhideWhenUsed/>
    <w:rsid w:val="001F5B5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F5B5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1659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23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63731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5685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50995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29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9.svg"/><Relationship Id="rId26" Type="http://schemas.openxmlformats.org/officeDocument/2006/relationships/image" Target="media/image17.png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34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7.svg"/><Relationship Id="rId20" Type="http://schemas.openxmlformats.org/officeDocument/2006/relationships/image" Target="media/image11.svg"/><Relationship Id="rId29" Type="http://schemas.openxmlformats.org/officeDocument/2006/relationships/image" Target="media/image20.sv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svg"/><Relationship Id="rId24" Type="http://schemas.openxmlformats.org/officeDocument/2006/relationships/image" Target="media/image15.svg"/><Relationship Id="rId32" Type="http://schemas.openxmlformats.org/officeDocument/2006/relationships/image" Target="media/image23.png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sv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svg"/><Relationship Id="rId22" Type="http://schemas.openxmlformats.org/officeDocument/2006/relationships/image" Target="media/image13.svg"/><Relationship Id="rId27" Type="http://schemas.openxmlformats.org/officeDocument/2006/relationships/image" Target="media/image18.svg"/><Relationship Id="rId30" Type="http://schemas.openxmlformats.org/officeDocument/2006/relationships/image" Target="media/image21.png"/><Relationship Id="rId35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5.jpg"/><Relationship Id="rId1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4e2b4c2-6948-4891-bedb-ee55b2627af7" xsi:nil="true"/>
    <lcf76f155ced4ddcb4097134ff3c332f xmlns="e696aa8f-a51c-43b5-aadc-35cc465e75b8">
      <Terms xmlns="http://schemas.microsoft.com/office/infopath/2007/PartnerControls"/>
    </lcf76f155ced4ddcb4097134ff3c332f>
    <MediaLengthInSeconds xmlns="e696aa8f-a51c-43b5-aadc-35cc465e75b8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EAA5A625AD7AC4AA34A102D0D77BA02" ma:contentTypeVersion="11" ma:contentTypeDescription="Create a new document." ma:contentTypeScope="" ma:versionID="d621df9c3637ea4ffb9143dba7c1edf3">
  <xsd:schema xmlns:xsd="http://www.w3.org/2001/XMLSchema" xmlns:xs="http://www.w3.org/2001/XMLSchema" xmlns:p="http://schemas.microsoft.com/office/2006/metadata/properties" xmlns:ns2="e696aa8f-a51c-43b5-aadc-35cc465e75b8" xmlns:ns3="f4e2b4c2-6948-4891-bedb-ee55b2627af7" targetNamespace="http://schemas.microsoft.com/office/2006/metadata/properties" ma:root="true" ma:fieldsID="f874b09d3e2c6980a42a00f524ad25ea" ns2:_="" ns3:_="">
    <xsd:import namespace="e696aa8f-a51c-43b5-aadc-35cc465e75b8"/>
    <xsd:import namespace="f4e2b4c2-6948-4891-bedb-ee55b2627af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ObjectDetectorVersion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696aa8f-a51c-43b5-aadc-35cc465e75b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12" nillable="true" ma:displayName="Location" ma:indexed="true" ma:internalName="MediaServiceLocatio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012e0b9b-2dc7-4e81-9989-1cb7e6d49c2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4e2b4c2-6948-4891-bedb-ee55b2627af7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1f21b036-694f-4cd2-b4a4-15e8b10ec8a2}" ma:internalName="TaxCatchAll" ma:showField="CatchAllData" ma:web="f4e2b4c2-6948-4891-bedb-ee55b2627af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801B094-A9BA-42CE-82F1-DE7961D3537E}">
  <ds:schemaRefs>
    <ds:schemaRef ds:uri="http://schemas.microsoft.com/office/2006/metadata/properties"/>
    <ds:schemaRef ds:uri="http://schemas.microsoft.com/office/infopath/2007/PartnerControls"/>
    <ds:schemaRef ds:uri="4ad4d7b2-7045-4ea9-a938-49be9e853746"/>
  </ds:schemaRefs>
</ds:datastoreItem>
</file>

<file path=customXml/itemProps2.xml><?xml version="1.0" encoding="utf-8"?>
<ds:datastoreItem xmlns:ds="http://schemas.openxmlformats.org/officeDocument/2006/customXml" ds:itemID="{A65B7CBF-D3E6-46EA-AC49-2C1C7EA0D94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135395C-91D6-4A57-AF23-D154DD165A3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5</Pages>
  <Words>1023</Words>
  <Characters>5835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Marie Price</dc:creator>
  <cp:keywords/>
  <dc:description/>
  <cp:lastModifiedBy>Siobhan McKenna</cp:lastModifiedBy>
  <cp:revision>4</cp:revision>
  <cp:lastPrinted>2021-05-24T15:16:00Z</cp:lastPrinted>
  <dcterms:created xsi:type="dcterms:W3CDTF">2021-08-25T14:07:00Z</dcterms:created>
  <dcterms:modified xsi:type="dcterms:W3CDTF">2021-09-17T16:53:00Z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0x0101009EAA5A625AD7AC4AA34A102D0D77BA02</vt:lpwstr>
  </property>
  <property fmtid="{D5CDD505-2E9C-101B-9397-08002B2CF9AE}" pid="3" name="Order">
    <vt:lpwstr>9798100.00000000</vt:lpwstr>
  </property>
  <property fmtid="{D5CDD505-2E9C-101B-9397-08002B2CF9AE}" pid="4" name="xd_ProgID">
    <vt:lpwstr/>
  </property>
  <property fmtid="{D5CDD505-2E9C-101B-9397-08002B2CF9AE}" pid="5" name="_SourceUrl">
    <vt:lpwstr/>
  </property>
  <property fmtid="{D5CDD505-2E9C-101B-9397-08002B2CF9AE}" pid="6" name="_SharedFileIndex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_ExtendedDescription">
    <vt:lpwstr/>
  </property>
  <property fmtid="{D5CDD505-2E9C-101B-9397-08002B2CF9AE}" pid="10" name="TriggerFlowInfo">
    <vt:lpwstr/>
  </property>
  <property fmtid="{D5CDD505-2E9C-101B-9397-08002B2CF9AE}" pid="11" name="xd_Signature">
    <vt:lpwstr/>
  </property>
</Properties>
</file>