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A6B" w:rsidRDefault="00C46208">
      <w:pPr>
        <w:pStyle w:val="BodyA"/>
        <w:widowControl w:val="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               T17 Job Description </w:t>
      </w:r>
    </w:p>
    <w:p w:rsidR="00EA7A6B" w:rsidRDefault="00C46208">
      <w:pPr>
        <w:pStyle w:val="BodyA"/>
        <w:widowControl w:val="0"/>
        <w:jc w:val="center"/>
        <w:rPr>
          <w:rFonts w:ascii="Arial" w:eastAsia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/>
          <w:b/>
          <w:bCs/>
          <w:sz w:val="32"/>
          <w:szCs w:val="32"/>
        </w:rPr>
        <w:t>and</w:t>
      </w:r>
      <w:proofErr w:type="gramEnd"/>
      <w:r>
        <w:rPr>
          <w:rFonts w:ascii="Arial" w:hAnsi="Arial"/>
          <w:b/>
          <w:bCs/>
          <w:sz w:val="32"/>
          <w:szCs w:val="32"/>
        </w:rPr>
        <w:t xml:space="preserve"> Person Specification</w:t>
      </w:r>
      <w:r>
        <w:rPr>
          <w:rFonts w:ascii="Arial" w:eastAsia="Arial" w:hAnsi="Arial" w:cs="Arial"/>
          <w:b/>
          <w:bCs/>
          <w:noProof/>
          <w:sz w:val="32"/>
          <w:szCs w:val="32"/>
          <w:lang w:val="en-GB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5802976</wp:posOffset>
            </wp:positionH>
            <wp:positionV relativeFrom="page">
              <wp:posOffset>276192</wp:posOffset>
            </wp:positionV>
            <wp:extent cx="611617" cy="63820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B23A6EEC-0832-4534-B2E4-3C29BCD180C2-L0-00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23A6EEC-0832-4534-B2E4-3C29BCD180C2-L0-001.jpeg" descr="B23A6EEC-0832-4534-B2E4-3C29BCD180C2-L0-001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17" cy="6382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EA7A6B" w:rsidRDefault="00EA7A6B">
      <w:pPr>
        <w:pStyle w:val="BodyA"/>
        <w:widowControl w:val="0"/>
        <w:rPr>
          <w:rFonts w:ascii="Helvetica" w:eastAsia="Helvetica" w:hAnsi="Helvetica" w:cs="Helvetica"/>
        </w:rPr>
      </w:pPr>
    </w:p>
    <w:p w:rsidR="00EA7A6B" w:rsidRDefault="00C46208">
      <w:pPr>
        <w:pStyle w:val="BodyA"/>
        <w:widowControl w:val="0"/>
        <w:rPr>
          <w:rFonts w:ascii="Helvetica" w:eastAsia="Helvetica" w:hAnsi="Helvetica" w:cs="Helvetica"/>
        </w:rPr>
      </w:pPr>
      <w:r>
        <w:rPr>
          <w:rFonts w:ascii="Arial" w:hAnsi="Arial"/>
          <w:b/>
          <w:bCs/>
          <w:sz w:val="28"/>
          <w:szCs w:val="28"/>
        </w:rPr>
        <w:t>Job Title</w:t>
      </w:r>
      <w:r>
        <w:rPr>
          <w:rFonts w:ascii="Helvetica" w:hAnsi="Helvetica"/>
          <w:b/>
          <w:bCs/>
        </w:rPr>
        <w:t xml:space="preserve">: </w:t>
      </w:r>
      <w:r>
        <w:rPr>
          <w:rFonts w:ascii="Arial" w:hAnsi="Arial"/>
        </w:rPr>
        <w:t>Driver</w:t>
      </w:r>
    </w:p>
    <w:p w:rsidR="00EA7A6B" w:rsidRDefault="00EA7A6B">
      <w:pPr>
        <w:pStyle w:val="BodyA"/>
        <w:widowControl w:val="0"/>
        <w:spacing w:line="300" w:lineRule="auto"/>
      </w:pPr>
    </w:p>
    <w:p w:rsidR="00EA7A6B" w:rsidRDefault="00C46208">
      <w:pPr>
        <w:pStyle w:val="BodyA"/>
        <w:widowControl w:val="0"/>
        <w:spacing w:line="300" w:lineRule="auto"/>
        <w:rPr>
          <w:rFonts w:ascii="Arial" w:eastAsia="Arial" w:hAnsi="Arial" w:cs="Arial"/>
        </w:rPr>
      </w:pPr>
      <w:r>
        <w:rPr>
          <w:rFonts w:ascii="Arial" w:hAnsi="Arial"/>
          <w:b/>
          <w:bCs/>
          <w:sz w:val="28"/>
          <w:szCs w:val="28"/>
        </w:rPr>
        <w:t>Reporting to</w:t>
      </w:r>
      <w:r>
        <w:rPr>
          <w:rFonts w:ascii="Helvetica" w:hAnsi="Helvetica"/>
          <w:sz w:val="28"/>
          <w:szCs w:val="28"/>
        </w:rPr>
        <w:t>:</w:t>
      </w:r>
      <w:r>
        <w:rPr>
          <w:rFonts w:ascii="Helvetica" w:hAnsi="Helvetica"/>
        </w:rPr>
        <w:t xml:space="preserve"> </w:t>
      </w:r>
      <w:r>
        <w:rPr>
          <w:rFonts w:ascii="Arial" w:hAnsi="Arial"/>
        </w:rPr>
        <w:t>T17 Transport Manager</w:t>
      </w:r>
    </w:p>
    <w:p w:rsidR="00EA7A6B" w:rsidRDefault="00EA7A6B">
      <w:pPr>
        <w:pStyle w:val="BodyA"/>
        <w:widowControl w:val="0"/>
        <w:spacing w:line="300" w:lineRule="auto"/>
        <w:rPr>
          <w:rFonts w:ascii="Helvetica" w:eastAsia="Helvetica" w:hAnsi="Helvetica" w:cs="Helvetica"/>
          <w:b/>
          <w:bCs/>
          <w:sz w:val="28"/>
          <w:szCs w:val="28"/>
        </w:rPr>
      </w:pPr>
    </w:p>
    <w:p w:rsidR="00EA7A6B" w:rsidRDefault="00C46208">
      <w:pPr>
        <w:pStyle w:val="BodyA"/>
        <w:widowControl w:val="0"/>
        <w:spacing w:line="300" w:lineRule="auto"/>
        <w:rPr>
          <w:rFonts w:ascii="Arial" w:eastAsia="Arial" w:hAnsi="Arial" w:cs="Arial"/>
        </w:rPr>
      </w:pPr>
      <w:r>
        <w:rPr>
          <w:rFonts w:ascii="Arial" w:hAnsi="Arial"/>
          <w:b/>
          <w:bCs/>
          <w:sz w:val="28"/>
          <w:szCs w:val="28"/>
        </w:rPr>
        <w:t>Responsible for:</w:t>
      </w:r>
      <w:r>
        <w:rPr>
          <w:rFonts w:ascii="Helvetica" w:hAnsi="Helvetica"/>
          <w:b/>
          <w:bCs/>
          <w:sz w:val="28"/>
          <w:szCs w:val="28"/>
        </w:rPr>
        <w:t xml:space="preserve"> </w:t>
      </w:r>
      <w:r>
        <w:rPr>
          <w:rFonts w:ascii="Arial" w:hAnsi="Arial"/>
        </w:rPr>
        <w:t>engaging with the community and providing a safe and rel</w:t>
      </w:r>
      <w:r>
        <w:rPr>
          <w:rFonts w:ascii="Arial" w:hAnsi="Arial"/>
        </w:rPr>
        <w:t>i</w:t>
      </w:r>
      <w:r>
        <w:rPr>
          <w:rFonts w:ascii="Arial" w:hAnsi="Arial"/>
        </w:rPr>
        <w:t>able transport service.</w:t>
      </w:r>
    </w:p>
    <w:p w:rsidR="00EA7A6B" w:rsidRDefault="00EA7A6B">
      <w:pPr>
        <w:pStyle w:val="BodyA"/>
        <w:widowControl w:val="0"/>
        <w:rPr>
          <w:rFonts w:ascii="Helvetica" w:eastAsia="Helvetica" w:hAnsi="Helvetica" w:cs="Helvetica"/>
        </w:rPr>
      </w:pPr>
    </w:p>
    <w:p w:rsidR="00EA7A6B" w:rsidRDefault="00C46208">
      <w:pPr>
        <w:pStyle w:val="BodyA"/>
        <w:widowControl w:val="0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Role Overview</w:t>
      </w:r>
    </w:p>
    <w:p w:rsidR="00EA7A6B" w:rsidRDefault="00C46208">
      <w:pPr>
        <w:pStyle w:val="BodyA"/>
        <w:widowControl w:val="0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Transport 17 aims to facilitate the advancement of recreation and leisure time activities with a view to improving quality of life and reducing social isolation. </w:t>
      </w:r>
    </w:p>
    <w:p w:rsidR="00EA7A6B" w:rsidRDefault="00EA7A6B">
      <w:pPr>
        <w:pStyle w:val="BodyA"/>
        <w:widowControl w:val="0"/>
        <w:rPr>
          <w:rFonts w:ascii="Helvetica" w:eastAsia="Helvetica" w:hAnsi="Helvetica" w:cs="Helvetica"/>
        </w:rPr>
      </w:pPr>
    </w:p>
    <w:p w:rsidR="00EA7A6B" w:rsidRDefault="00C46208">
      <w:pPr>
        <w:pStyle w:val="BodyA"/>
        <w:widowControl w:val="0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The Driver will be supervised and managed by the Transport 17 Manager and will work </w:t>
      </w:r>
      <w:r>
        <w:rPr>
          <w:rFonts w:ascii="Helvetica" w:hAnsi="Helvetica"/>
        </w:rPr>
        <w:t>alongside the Transport Manager, admin staff, volunteers and key par</w:t>
      </w:r>
      <w:r>
        <w:rPr>
          <w:rFonts w:ascii="Helvetica" w:hAnsi="Helvetica"/>
        </w:rPr>
        <w:t>t</w:t>
      </w:r>
      <w:r>
        <w:rPr>
          <w:rFonts w:ascii="Helvetica" w:hAnsi="Helvetica"/>
        </w:rPr>
        <w:t xml:space="preserve">ners to provide an efficient, safe, reliable and friendly transport service to older </w:t>
      </w:r>
      <w:proofErr w:type="gramStart"/>
      <w:r>
        <w:rPr>
          <w:rFonts w:ascii="Helvetica" w:hAnsi="Helvetica"/>
        </w:rPr>
        <w:t>people</w:t>
      </w:r>
      <w:proofErr w:type="gramEnd"/>
      <w:r>
        <w:rPr>
          <w:rFonts w:ascii="Helvetica" w:hAnsi="Helvetica"/>
        </w:rPr>
        <w:t>. The driver</w:t>
      </w:r>
      <w:r>
        <w:rPr>
          <w:rFonts w:ascii="Helvetica" w:hAnsi="Helvetica"/>
        </w:rPr>
        <w:t>’</w:t>
      </w:r>
      <w:r>
        <w:rPr>
          <w:rFonts w:ascii="Helvetica" w:hAnsi="Helvetica"/>
        </w:rPr>
        <w:t>s voluntary working hours will normally be part - time between Monday and Friday as</w:t>
      </w:r>
      <w:r>
        <w:rPr>
          <w:rFonts w:ascii="Helvetica" w:hAnsi="Helvetica"/>
        </w:rPr>
        <w:t xml:space="preserve"> agreed with the Transport Manager.</w:t>
      </w:r>
    </w:p>
    <w:p w:rsidR="00EA7A6B" w:rsidRDefault="00EA7A6B">
      <w:pPr>
        <w:pStyle w:val="BodyA"/>
        <w:widowControl w:val="0"/>
        <w:rPr>
          <w:rFonts w:ascii="Helvetica" w:eastAsia="Helvetica" w:hAnsi="Helvetica" w:cs="Helvetica"/>
        </w:rPr>
      </w:pPr>
    </w:p>
    <w:p w:rsidR="00EA7A6B" w:rsidRDefault="00EA7A6B">
      <w:pPr>
        <w:pStyle w:val="BodyA"/>
        <w:widowControl w:val="0"/>
        <w:rPr>
          <w:rFonts w:ascii="Helvetica" w:eastAsia="Helvetica" w:hAnsi="Helvetica" w:cs="Helvetica"/>
        </w:rPr>
      </w:pPr>
    </w:p>
    <w:p w:rsidR="00EA7A6B" w:rsidRDefault="00C46208">
      <w:pPr>
        <w:pStyle w:val="BodyA"/>
        <w:widowControl w:val="0"/>
        <w:rPr>
          <w:rFonts w:ascii="Helvetica" w:eastAsia="Helvetica" w:hAnsi="Helvetica" w:cs="Helvetica"/>
        </w:rPr>
      </w:pPr>
      <w:r>
        <w:rPr>
          <w:rFonts w:ascii="Helvetica" w:hAnsi="Helvetica"/>
        </w:rPr>
        <w:t>The Driver</w:t>
      </w:r>
      <w:r>
        <w:rPr>
          <w:rFonts w:ascii="Helvetica" w:hAnsi="Helvetica"/>
        </w:rPr>
        <w:t>’</w:t>
      </w:r>
      <w:r>
        <w:rPr>
          <w:rFonts w:ascii="Helvetica" w:hAnsi="Helvetica"/>
        </w:rPr>
        <w:t>s typical duties include:</w:t>
      </w:r>
    </w:p>
    <w:p w:rsidR="00EA7A6B" w:rsidRDefault="00EA7A6B">
      <w:pPr>
        <w:pStyle w:val="BodyA"/>
        <w:widowControl w:val="0"/>
        <w:rPr>
          <w:rFonts w:ascii="Helvetica" w:eastAsia="Helvetica" w:hAnsi="Helvetica" w:cs="Helvetica"/>
        </w:rPr>
      </w:pPr>
    </w:p>
    <w:p w:rsidR="00EA7A6B" w:rsidRDefault="00C46208">
      <w:pPr>
        <w:pStyle w:val="ListParagraph"/>
        <w:widowControl w:val="0"/>
        <w:numPr>
          <w:ilvl w:val="0"/>
          <w:numId w:val="2"/>
        </w:numPr>
        <w:spacing w:line="300" w:lineRule="auto"/>
        <w:rPr>
          <w:rFonts w:ascii="Helvetica" w:hAnsi="Helvetica"/>
        </w:rPr>
      </w:pPr>
      <w:r>
        <w:rPr>
          <w:rFonts w:ascii="Helvetica" w:hAnsi="Helvetica"/>
        </w:rPr>
        <w:t>To work within the Transport team to provide a door to door transport service to older people.</w:t>
      </w:r>
    </w:p>
    <w:p w:rsidR="00EA7A6B" w:rsidRDefault="00C46208">
      <w:pPr>
        <w:pStyle w:val="ListParagraph"/>
        <w:widowControl w:val="0"/>
        <w:numPr>
          <w:ilvl w:val="0"/>
          <w:numId w:val="2"/>
        </w:numPr>
        <w:spacing w:line="300" w:lineRule="auto"/>
        <w:rPr>
          <w:rFonts w:ascii="Helvetica" w:hAnsi="Helvetica"/>
        </w:rPr>
      </w:pPr>
      <w:r>
        <w:rPr>
          <w:rFonts w:ascii="Helvetica" w:hAnsi="Helvetica"/>
        </w:rPr>
        <w:t>To check that vehicles are fit for purpose on each trip and are in a roadworthy condi</w:t>
      </w:r>
      <w:r>
        <w:rPr>
          <w:rFonts w:ascii="Helvetica" w:hAnsi="Helvetica"/>
        </w:rPr>
        <w:t xml:space="preserve">tion by completing safety checks. </w:t>
      </w:r>
    </w:p>
    <w:p w:rsidR="00EA7A6B" w:rsidRDefault="00C46208">
      <w:pPr>
        <w:pStyle w:val="ListParagraph"/>
        <w:widowControl w:val="0"/>
        <w:numPr>
          <w:ilvl w:val="0"/>
          <w:numId w:val="2"/>
        </w:numPr>
        <w:spacing w:line="300" w:lineRule="auto"/>
        <w:rPr>
          <w:rFonts w:ascii="Helvetica" w:hAnsi="Helvetica"/>
        </w:rPr>
      </w:pPr>
      <w:r>
        <w:rPr>
          <w:rFonts w:ascii="Helvetica" w:hAnsi="Helvetica"/>
        </w:rPr>
        <w:t>To keep accurate mileage and passenger number records for each trip.</w:t>
      </w:r>
    </w:p>
    <w:p w:rsidR="00EA7A6B" w:rsidRDefault="00C46208">
      <w:pPr>
        <w:pStyle w:val="ListParagraph"/>
        <w:widowControl w:val="0"/>
        <w:numPr>
          <w:ilvl w:val="0"/>
          <w:numId w:val="2"/>
        </w:numPr>
        <w:spacing w:line="300" w:lineRule="auto"/>
        <w:rPr>
          <w:rFonts w:ascii="Helvetica" w:hAnsi="Helvetica"/>
        </w:rPr>
      </w:pPr>
      <w:r>
        <w:rPr>
          <w:rFonts w:ascii="Helvetica" w:hAnsi="Helvetica"/>
        </w:rPr>
        <w:t>To respond effectively and efficiently to requests for support, including eme</w:t>
      </w:r>
      <w:r>
        <w:rPr>
          <w:rFonts w:ascii="Helvetica" w:hAnsi="Helvetica"/>
        </w:rPr>
        <w:t>r</w:t>
      </w:r>
      <w:r>
        <w:rPr>
          <w:rFonts w:ascii="Helvetica" w:hAnsi="Helvetica"/>
        </w:rPr>
        <w:t>gency situations.</w:t>
      </w:r>
    </w:p>
    <w:p w:rsidR="00EA7A6B" w:rsidRDefault="00C46208">
      <w:pPr>
        <w:pStyle w:val="ListParagraph"/>
        <w:widowControl w:val="0"/>
        <w:numPr>
          <w:ilvl w:val="0"/>
          <w:numId w:val="2"/>
        </w:numPr>
        <w:spacing w:line="300" w:lineRule="auto"/>
        <w:rPr>
          <w:rFonts w:ascii="Helvetica" w:hAnsi="Helvetica"/>
        </w:rPr>
      </w:pPr>
      <w:r>
        <w:rPr>
          <w:rFonts w:ascii="Helvetica" w:hAnsi="Helvetica"/>
        </w:rPr>
        <w:t>To assist in sharing information with older people about</w:t>
      </w:r>
      <w:r>
        <w:rPr>
          <w:rFonts w:ascii="Helvetica" w:hAnsi="Helvetica"/>
        </w:rPr>
        <w:t xml:space="preserve"> the </w:t>
      </w:r>
      <w:proofErr w:type="spellStart"/>
      <w:r>
        <w:rPr>
          <w:rFonts w:ascii="Helvetica" w:hAnsi="Helvetica"/>
        </w:rPr>
        <w:t>organisation</w:t>
      </w:r>
      <w:r>
        <w:rPr>
          <w:rFonts w:ascii="Helvetica" w:hAnsi="Helvetica"/>
        </w:rPr>
        <w:t>’</w:t>
      </w:r>
      <w:r>
        <w:rPr>
          <w:rFonts w:ascii="Helvetica" w:hAnsi="Helvetica"/>
        </w:rPr>
        <w:t>s</w:t>
      </w:r>
      <w:proofErr w:type="spellEnd"/>
      <w:r>
        <w:rPr>
          <w:rFonts w:ascii="Helvetica" w:hAnsi="Helvetica"/>
        </w:rPr>
        <w:t xml:space="preserve"> a</w:t>
      </w:r>
      <w:r>
        <w:rPr>
          <w:rFonts w:ascii="Helvetica" w:hAnsi="Helvetica"/>
        </w:rPr>
        <w:t>c</w:t>
      </w:r>
      <w:r>
        <w:rPr>
          <w:rFonts w:ascii="Helvetica" w:hAnsi="Helvetica"/>
        </w:rPr>
        <w:t>tivities, being a good ambassador for Transport 17 in the community.</w:t>
      </w:r>
    </w:p>
    <w:p w:rsidR="00EA7A6B" w:rsidRDefault="00C46208">
      <w:pPr>
        <w:pStyle w:val="ListParagraph"/>
        <w:widowControl w:val="0"/>
        <w:numPr>
          <w:ilvl w:val="0"/>
          <w:numId w:val="2"/>
        </w:numPr>
        <w:spacing w:line="300" w:lineRule="auto"/>
        <w:rPr>
          <w:rFonts w:ascii="Helvetica" w:hAnsi="Helvetica"/>
        </w:rPr>
      </w:pPr>
      <w:r>
        <w:rPr>
          <w:rFonts w:ascii="Helvetica" w:hAnsi="Helvetica"/>
        </w:rPr>
        <w:t>To assist in any other areas that may be required.</w:t>
      </w:r>
    </w:p>
    <w:p w:rsidR="00EA7A6B" w:rsidRDefault="00EA7A6B">
      <w:pPr>
        <w:pStyle w:val="ListParagraph"/>
        <w:widowControl w:val="0"/>
        <w:ind w:left="0"/>
        <w:rPr>
          <w:rFonts w:ascii="Helvetica" w:eastAsia="Helvetica" w:hAnsi="Helvetica" w:cs="Helvetica"/>
        </w:rPr>
      </w:pPr>
    </w:p>
    <w:p w:rsidR="00EA7A6B" w:rsidRDefault="00C46208">
      <w:pPr>
        <w:pStyle w:val="ListParagraph"/>
        <w:widowControl w:val="0"/>
        <w:ind w:left="0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Person Specification</w:t>
      </w:r>
    </w:p>
    <w:p w:rsidR="00EA7A6B" w:rsidRDefault="00C46208">
      <w:pPr>
        <w:pStyle w:val="ListParagraph"/>
        <w:widowControl w:val="0"/>
        <w:numPr>
          <w:ilvl w:val="0"/>
          <w:numId w:val="4"/>
        </w:numPr>
        <w:rPr>
          <w:rFonts w:ascii="Helvetica" w:hAnsi="Helvetica"/>
        </w:rPr>
      </w:pPr>
      <w:r>
        <w:rPr>
          <w:rFonts w:ascii="Helvetica" w:hAnsi="Helvetica"/>
        </w:rPr>
        <w:t xml:space="preserve">Full enhanced DBS clearance </w:t>
      </w:r>
    </w:p>
    <w:p w:rsidR="00EA7A6B" w:rsidRDefault="00C46208">
      <w:pPr>
        <w:pStyle w:val="ListParagraph"/>
        <w:widowControl w:val="0"/>
        <w:numPr>
          <w:ilvl w:val="0"/>
          <w:numId w:val="4"/>
        </w:numPr>
        <w:rPr>
          <w:rFonts w:ascii="Helvetica" w:hAnsi="Helvetica"/>
        </w:rPr>
      </w:pPr>
      <w:r>
        <w:rPr>
          <w:rFonts w:ascii="Helvetica" w:hAnsi="Helvetica"/>
        </w:rPr>
        <w:t xml:space="preserve"> Full UK driving </w:t>
      </w:r>
      <w:proofErr w:type="spellStart"/>
      <w:r>
        <w:rPr>
          <w:rFonts w:ascii="Helvetica" w:hAnsi="Helvetica"/>
        </w:rPr>
        <w:t>licence</w:t>
      </w:r>
      <w:proofErr w:type="spellEnd"/>
      <w:r>
        <w:rPr>
          <w:rFonts w:ascii="Helvetica" w:hAnsi="Helvetica"/>
        </w:rPr>
        <w:t xml:space="preserve"> with D1 category</w:t>
      </w:r>
    </w:p>
    <w:p w:rsidR="00EA7A6B" w:rsidRDefault="00C46208">
      <w:pPr>
        <w:pStyle w:val="ListParagraph"/>
        <w:widowControl w:val="0"/>
        <w:numPr>
          <w:ilvl w:val="0"/>
          <w:numId w:val="4"/>
        </w:numPr>
        <w:rPr>
          <w:rFonts w:ascii="Helvetica" w:hAnsi="Helvetica"/>
        </w:rPr>
      </w:pPr>
      <w:r>
        <w:rPr>
          <w:rFonts w:ascii="Helvetica" w:hAnsi="Helvetica"/>
        </w:rPr>
        <w:t xml:space="preserve">Undertake and pass </w:t>
      </w:r>
      <w:r>
        <w:rPr>
          <w:rFonts w:ascii="Helvetica" w:hAnsi="Helvetica"/>
        </w:rPr>
        <w:t>MIDAS minibus training every 3 years</w:t>
      </w:r>
    </w:p>
    <w:p w:rsidR="00EA7A6B" w:rsidRDefault="00C46208">
      <w:pPr>
        <w:pStyle w:val="ListParagraph"/>
        <w:widowControl w:val="0"/>
        <w:numPr>
          <w:ilvl w:val="0"/>
          <w:numId w:val="4"/>
        </w:numPr>
        <w:rPr>
          <w:rFonts w:ascii="Helvetica" w:hAnsi="Helvetica"/>
        </w:rPr>
      </w:pPr>
      <w:r>
        <w:rPr>
          <w:rFonts w:ascii="Helvetica" w:hAnsi="Helvetica"/>
        </w:rPr>
        <w:t>Physical ability to push wheelchair users and transfer mobility aids from the minibus and people</w:t>
      </w:r>
      <w:r>
        <w:rPr>
          <w:rFonts w:ascii="Helvetica" w:hAnsi="Helvetica"/>
        </w:rPr>
        <w:t>’</w:t>
      </w:r>
      <w:r>
        <w:rPr>
          <w:rFonts w:ascii="Helvetica" w:hAnsi="Helvetica"/>
        </w:rPr>
        <w:t xml:space="preserve">s homes </w:t>
      </w:r>
      <w:proofErr w:type="spellStart"/>
      <w:r>
        <w:rPr>
          <w:rFonts w:ascii="Helvetica" w:hAnsi="Helvetica"/>
        </w:rPr>
        <w:t>e.g.wheelchairs</w:t>
      </w:r>
      <w:proofErr w:type="spellEnd"/>
      <w:r>
        <w:rPr>
          <w:rFonts w:ascii="Helvetica" w:hAnsi="Helvetica"/>
        </w:rPr>
        <w:t xml:space="preserve"> and tripods.</w:t>
      </w:r>
    </w:p>
    <w:p w:rsidR="00EA7A6B" w:rsidRDefault="00C46208">
      <w:pPr>
        <w:pStyle w:val="ListParagraph"/>
        <w:widowControl w:val="0"/>
        <w:numPr>
          <w:ilvl w:val="0"/>
          <w:numId w:val="4"/>
        </w:numPr>
        <w:rPr>
          <w:rFonts w:ascii="Helvetica" w:hAnsi="Helvetica"/>
        </w:rPr>
      </w:pPr>
      <w:r>
        <w:rPr>
          <w:rFonts w:ascii="Helvetica" w:hAnsi="Helvetica"/>
        </w:rPr>
        <w:t>To comply with Transport 17 policies and procedures and equal opportun</w:t>
      </w:r>
      <w:r>
        <w:rPr>
          <w:rFonts w:ascii="Helvetica" w:hAnsi="Helvetica"/>
        </w:rPr>
        <w:t>i</w:t>
      </w:r>
      <w:r>
        <w:rPr>
          <w:rFonts w:ascii="Helvetica" w:hAnsi="Helvetica"/>
        </w:rPr>
        <w:lastRenderedPageBreak/>
        <w:t>ty policies.</w:t>
      </w:r>
    </w:p>
    <w:p w:rsidR="00EA7A6B" w:rsidRDefault="00C46208">
      <w:pPr>
        <w:pStyle w:val="ListParagraph"/>
        <w:widowControl w:val="0"/>
        <w:numPr>
          <w:ilvl w:val="0"/>
          <w:numId w:val="4"/>
        </w:numPr>
        <w:rPr>
          <w:rFonts w:ascii="Helvetica" w:hAnsi="Helvetica"/>
        </w:rPr>
      </w:pPr>
      <w:r>
        <w:rPr>
          <w:rFonts w:ascii="Helvetica" w:hAnsi="Helvetica"/>
        </w:rPr>
        <w:t>T</w:t>
      </w:r>
      <w:r>
        <w:rPr>
          <w:rFonts w:ascii="Helvetica" w:hAnsi="Helvetica"/>
        </w:rPr>
        <w:t>o be a positive team member, contributing to a well-run team-working environment through input of new ideas and the support of colleagues.</w:t>
      </w:r>
    </w:p>
    <w:p w:rsidR="00EA7A6B" w:rsidRDefault="00C46208">
      <w:pPr>
        <w:pStyle w:val="ListParagraph"/>
        <w:widowControl w:val="0"/>
        <w:numPr>
          <w:ilvl w:val="0"/>
          <w:numId w:val="4"/>
        </w:numPr>
        <w:rPr>
          <w:rFonts w:ascii="Helvetica" w:hAnsi="Helvetica"/>
        </w:rPr>
      </w:pPr>
      <w:r>
        <w:rPr>
          <w:rFonts w:ascii="Helvetica" w:hAnsi="Helvetica"/>
        </w:rPr>
        <w:t>Honest, reliable and a positive attitude to combat discrimination on any grounds</w:t>
      </w:r>
    </w:p>
    <w:p w:rsidR="00EA7A6B" w:rsidRDefault="00C46208">
      <w:pPr>
        <w:pStyle w:val="ListParagraph"/>
        <w:widowControl w:val="0"/>
        <w:numPr>
          <w:ilvl w:val="0"/>
          <w:numId w:val="4"/>
        </w:numPr>
        <w:rPr>
          <w:rFonts w:ascii="Helvetica" w:hAnsi="Helvetica"/>
        </w:rPr>
      </w:pPr>
      <w:r>
        <w:rPr>
          <w:rFonts w:ascii="Helvetica" w:hAnsi="Helvetica"/>
        </w:rPr>
        <w:t>Flexibility, availability and the ab</w:t>
      </w:r>
      <w:r>
        <w:rPr>
          <w:rFonts w:ascii="Helvetica" w:hAnsi="Helvetica"/>
        </w:rPr>
        <w:t>ility to work to a tight time schedule.</w:t>
      </w:r>
    </w:p>
    <w:p w:rsidR="00EA7A6B" w:rsidRDefault="00C46208">
      <w:pPr>
        <w:pStyle w:val="ListParagraph"/>
        <w:widowControl w:val="0"/>
        <w:numPr>
          <w:ilvl w:val="0"/>
          <w:numId w:val="4"/>
        </w:numPr>
        <w:rPr>
          <w:rFonts w:ascii="Helvetica" w:hAnsi="Helvetica"/>
        </w:rPr>
      </w:pPr>
      <w:r>
        <w:rPr>
          <w:rFonts w:ascii="Helvetica" w:hAnsi="Helvetica"/>
        </w:rPr>
        <w:t>Ability to work as a team and alone</w:t>
      </w:r>
    </w:p>
    <w:p w:rsidR="00EA7A6B" w:rsidRDefault="00C46208">
      <w:pPr>
        <w:pStyle w:val="ListParagraph"/>
        <w:widowControl w:val="0"/>
        <w:numPr>
          <w:ilvl w:val="0"/>
          <w:numId w:val="4"/>
        </w:numPr>
        <w:rPr>
          <w:rFonts w:ascii="Helvetica" w:hAnsi="Helvetica"/>
        </w:rPr>
      </w:pPr>
      <w:r>
        <w:rPr>
          <w:rFonts w:ascii="Helvetica" w:hAnsi="Helvetica"/>
        </w:rPr>
        <w:t>Knowledge of the locality and surrounding areas is an asset</w:t>
      </w:r>
    </w:p>
    <w:p w:rsidR="00EA7A6B" w:rsidRDefault="00C46208">
      <w:pPr>
        <w:pStyle w:val="ListParagraph"/>
        <w:widowControl w:val="0"/>
        <w:numPr>
          <w:ilvl w:val="0"/>
          <w:numId w:val="4"/>
        </w:numPr>
        <w:rPr>
          <w:rFonts w:ascii="Helvetica" w:hAnsi="Helvetica"/>
        </w:rPr>
      </w:pPr>
      <w:r>
        <w:rPr>
          <w:rFonts w:ascii="Helvetica" w:hAnsi="Helvetica"/>
        </w:rPr>
        <w:t>An ability to work with and pass information effectively, accurately and concisely between relevant parties, including s</w:t>
      </w:r>
      <w:r>
        <w:rPr>
          <w:rFonts w:ascii="Helvetica" w:hAnsi="Helvetica"/>
        </w:rPr>
        <w:t>taff, volunteers, service u</w:t>
      </w:r>
      <w:r>
        <w:rPr>
          <w:rFonts w:ascii="Helvetica" w:hAnsi="Helvetica"/>
        </w:rPr>
        <w:t>s</w:t>
      </w:r>
      <w:r>
        <w:rPr>
          <w:rFonts w:ascii="Helvetica" w:hAnsi="Helvetica"/>
        </w:rPr>
        <w:t xml:space="preserve">ers and </w:t>
      </w:r>
      <w:proofErr w:type="spellStart"/>
      <w:r>
        <w:rPr>
          <w:rFonts w:ascii="Helvetica" w:hAnsi="Helvetica"/>
        </w:rPr>
        <w:t>carers</w:t>
      </w:r>
      <w:proofErr w:type="spellEnd"/>
      <w:r>
        <w:rPr>
          <w:rFonts w:ascii="Helvetica" w:hAnsi="Helvetica"/>
        </w:rPr>
        <w:t>.</w:t>
      </w:r>
    </w:p>
    <w:p w:rsidR="00EA7A6B" w:rsidRDefault="00C46208">
      <w:pPr>
        <w:pStyle w:val="ListParagraph"/>
        <w:widowControl w:val="0"/>
        <w:numPr>
          <w:ilvl w:val="0"/>
          <w:numId w:val="4"/>
        </w:numPr>
        <w:rPr>
          <w:rFonts w:ascii="Helvetica" w:hAnsi="Helvetica"/>
        </w:rPr>
      </w:pPr>
      <w:r>
        <w:rPr>
          <w:rFonts w:ascii="Helvetica" w:hAnsi="Helvetica"/>
        </w:rPr>
        <w:t>An ability to respond to changing conditions and emergency situations by thinking creatively, effectively and efficiently when delivering the service within the community.</w:t>
      </w:r>
    </w:p>
    <w:p w:rsidR="00EA7A6B" w:rsidRDefault="00EA7A6B">
      <w:pPr>
        <w:pStyle w:val="BodyB"/>
        <w:widowControl w:val="0"/>
        <w:rPr>
          <w:rFonts w:ascii="Helvetica" w:eastAsia="Helvetica" w:hAnsi="Helvetica" w:cs="Helvetica"/>
        </w:rPr>
      </w:pPr>
    </w:p>
    <w:p w:rsidR="00C46208" w:rsidRDefault="00C46208">
      <w:pPr>
        <w:pStyle w:val="BodyB"/>
        <w:widowControl w:val="0"/>
      </w:pPr>
      <w:r>
        <w:rPr>
          <w:rFonts w:ascii="Helvetica" w:hAnsi="Helvetica"/>
          <w:lang w:val="en-US"/>
        </w:rPr>
        <w:t>Last updated June 2019</w:t>
      </w:r>
    </w:p>
    <w:p w:rsidR="00C46208" w:rsidRPr="00C46208" w:rsidRDefault="00C46208" w:rsidP="00C46208">
      <w:pPr>
        <w:rPr>
          <w:lang w:val="en-GB" w:eastAsia="en-GB"/>
        </w:rPr>
      </w:pPr>
    </w:p>
    <w:p w:rsidR="00C46208" w:rsidRPr="00C46208" w:rsidRDefault="00C46208" w:rsidP="00C46208">
      <w:pPr>
        <w:rPr>
          <w:lang w:val="en-GB" w:eastAsia="en-GB"/>
        </w:rPr>
      </w:pPr>
    </w:p>
    <w:p w:rsidR="00C46208" w:rsidRPr="00C46208" w:rsidRDefault="00C46208" w:rsidP="00C46208">
      <w:pPr>
        <w:rPr>
          <w:lang w:val="en-GB" w:eastAsia="en-GB"/>
        </w:rPr>
      </w:pPr>
    </w:p>
    <w:p w:rsidR="00C46208" w:rsidRDefault="00C46208" w:rsidP="00C46208">
      <w:pPr>
        <w:rPr>
          <w:lang w:val="en-GB" w:eastAsia="en-GB"/>
        </w:rPr>
      </w:pPr>
    </w:p>
    <w:p w:rsidR="00C46208" w:rsidRDefault="00C46208" w:rsidP="00C46208">
      <w:pPr>
        <w:rPr>
          <w:lang w:val="en-GB" w:eastAsia="en-GB"/>
        </w:rPr>
      </w:pPr>
    </w:p>
    <w:p w:rsidR="00EA7A6B" w:rsidRPr="00C46208" w:rsidRDefault="00C46208" w:rsidP="00C46208">
      <w:pPr>
        <w:rPr>
          <w:rFonts w:ascii="Helvetica" w:eastAsia="Cambria" w:hAnsi="Helvetica" w:cs="Cambria"/>
          <w:color w:val="000000"/>
          <w:u w:color="000000"/>
          <w:lang w:eastAsia="en-GB"/>
        </w:rPr>
      </w:pPr>
      <w:r w:rsidRPr="00C46208">
        <w:rPr>
          <w:rFonts w:ascii="Helvetica" w:eastAsia="Cambria" w:hAnsi="Helvetica" w:cs="Cambria"/>
          <w:color w:val="000000"/>
          <w:u w:color="000000"/>
          <w:lang w:eastAsia="en-GB"/>
        </w:rPr>
        <w:t xml:space="preserve">To apply, please visit </w:t>
      </w:r>
      <w:hyperlink r:id="rId9" w:history="1">
        <w:r w:rsidRPr="00C46208">
          <w:rPr>
            <w:rFonts w:ascii="Helvetica" w:eastAsia="Cambria" w:hAnsi="Helvetica" w:cs="Cambria"/>
            <w:color w:val="000000"/>
            <w:u w:color="000000"/>
            <w:lang w:eastAsia="en-GB"/>
          </w:rPr>
          <w:t>http://www.transport17.co.uk/get-involved/</w:t>
        </w:r>
      </w:hyperlink>
      <w:r w:rsidRPr="00C46208">
        <w:rPr>
          <w:rFonts w:ascii="Helvetica" w:eastAsia="Cambria" w:hAnsi="Helvetica" w:cs="Cambria"/>
          <w:color w:val="000000"/>
          <w:u w:color="000000"/>
          <w:lang w:eastAsia="en-GB"/>
        </w:rPr>
        <w:t xml:space="preserve"> and download the a</w:t>
      </w:r>
      <w:r w:rsidRPr="00C46208">
        <w:rPr>
          <w:rFonts w:ascii="Helvetica" w:eastAsia="Cambria" w:hAnsi="Helvetica" w:cs="Cambria"/>
          <w:color w:val="000000"/>
          <w:u w:color="000000"/>
          <w:lang w:eastAsia="en-GB"/>
        </w:rPr>
        <w:t>p</w:t>
      </w:r>
      <w:r w:rsidRPr="00C46208">
        <w:rPr>
          <w:rFonts w:ascii="Helvetica" w:eastAsia="Cambria" w:hAnsi="Helvetica" w:cs="Cambria"/>
          <w:color w:val="000000"/>
          <w:u w:color="000000"/>
          <w:lang w:eastAsia="en-GB"/>
        </w:rPr>
        <w:t xml:space="preserve">plication form </w:t>
      </w:r>
      <w:bookmarkStart w:id="0" w:name="_GoBack"/>
      <w:bookmarkEnd w:id="0"/>
    </w:p>
    <w:sectPr w:rsidR="00EA7A6B" w:rsidRPr="00C46208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46208">
      <w:r>
        <w:separator/>
      </w:r>
    </w:p>
  </w:endnote>
  <w:endnote w:type="continuationSeparator" w:id="0">
    <w:p w:rsidR="00000000" w:rsidRDefault="00C46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A6B" w:rsidRDefault="00EA7A6B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46208">
      <w:r>
        <w:separator/>
      </w:r>
    </w:p>
  </w:footnote>
  <w:footnote w:type="continuationSeparator" w:id="0">
    <w:p w:rsidR="00000000" w:rsidRDefault="00C46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A6B" w:rsidRDefault="00EA7A6B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3432"/>
    <w:multiLevelType w:val="hybridMultilevel"/>
    <w:tmpl w:val="1CC88754"/>
    <w:styleLink w:val="ImportedStyle2"/>
    <w:lvl w:ilvl="0" w:tplc="110C7D8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16280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8E492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808EB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28AA8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64F2A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5886F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C4E3B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30DD7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5886607"/>
    <w:multiLevelType w:val="hybridMultilevel"/>
    <w:tmpl w:val="B56C9E7A"/>
    <w:numStyleLink w:val="Numbered"/>
  </w:abstractNum>
  <w:abstractNum w:abstractNumId="2">
    <w:nsid w:val="18617018"/>
    <w:multiLevelType w:val="hybridMultilevel"/>
    <w:tmpl w:val="1CC88754"/>
    <w:numStyleLink w:val="ImportedStyle2"/>
  </w:abstractNum>
  <w:abstractNum w:abstractNumId="3">
    <w:nsid w:val="5A757CB4"/>
    <w:multiLevelType w:val="hybridMultilevel"/>
    <w:tmpl w:val="B56C9E7A"/>
    <w:styleLink w:val="Numbered"/>
    <w:lvl w:ilvl="0" w:tplc="4D08A752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BA7F0A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684F3C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12518A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2A612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A0818C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BC7F7A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420564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406236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A7A6B"/>
    <w:rsid w:val="00C46208"/>
    <w:rsid w:val="00EA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ransport17.co.uk/get-involved/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Cally Bowman</dc:creator>
  <cp:lastModifiedBy>Cally Bowman</cp:lastModifiedBy>
  <cp:revision>2</cp:revision>
  <dcterms:created xsi:type="dcterms:W3CDTF">2019-08-19T09:31:00Z</dcterms:created>
  <dcterms:modified xsi:type="dcterms:W3CDTF">2019-08-19T09:31:00Z</dcterms:modified>
</cp:coreProperties>
</file>