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6FF5" w14:textId="0A4AEE3A" w:rsidR="000509E4" w:rsidRPr="00EE6D86" w:rsidRDefault="000509E4" w:rsidP="000509E4">
      <w:pPr>
        <w:pStyle w:val="Title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EE6D86">
        <w:rPr>
          <w:rFonts w:asciiTheme="minorHAnsi" w:hAnsiTheme="minorHAnsi" w:cstheme="minorHAnsi"/>
          <w:sz w:val="24"/>
        </w:rPr>
        <w:t xml:space="preserve">AGE CYMRU SIR GÂR </w:t>
      </w:r>
    </w:p>
    <w:p w14:paraId="5933FA0F" w14:textId="77777777" w:rsidR="000509E4" w:rsidRPr="00EE6D86" w:rsidRDefault="000509E4" w:rsidP="000509E4">
      <w:pPr>
        <w:pStyle w:val="Title"/>
        <w:rPr>
          <w:rFonts w:asciiTheme="minorHAnsi" w:hAnsiTheme="minorHAnsi" w:cstheme="minorHAnsi"/>
          <w:sz w:val="24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2628"/>
        <w:gridCol w:w="7020"/>
      </w:tblGrid>
      <w:tr w:rsidR="000509E4" w:rsidRPr="00EE6D86" w14:paraId="19A8960D" w14:textId="77777777" w:rsidTr="002973A1">
        <w:tc>
          <w:tcPr>
            <w:tcW w:w="2628" w:type="dxa"/>
          </w:tcPr>
          <w:p w14:paraId="1D7D1E1E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7020" w:type="dxa"/>
          </w:tcPr>
          <w:p w14:paraId="63F91DFE" w14:textId="6ED28C41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Fundraising Officer </w:t>
            </w:r>
          </w:p>
          <w:p w14:paraId="670082D8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09E4" w:rsidRPr="00EE6D86" w14:paraId="0BEE74F3" w14:textId="77777777" w:rsidTr="002973A1">
        <w:tc>
          <w:tcPr>
            <w:tcW w:w="2628" w:type="dxa"/>
          </w:tcPr>
          <w:p w14:paraId="739134AE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7020" w:type="dxa"/>
          </w:tcPr>
          <w:p w14:paraId="06466546" w14:textId="41B54F89" w:rsidR="006A69B7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>Based at the Organisation’s office situated at units 5</w:t>
            </w:r>
            <w:r w:rsidR="00856263" w:rsidRPr="00EE6D86">
              <w:rPr>
                <w:rFonts w:cstheme="minorHAnsi"/>
                <w:sz w:val="24"/>
                <w:szCs w:val="24"/>
              </w:rPr>
              <w:t>-11</w:t>
            </w:r>
            <w:r w:rsidRPr="00EE6D86">
              <w:rPr>
                <w:rFonts w:cstheme="minorHAnsi"/>
                <w:sz w:val="24"/>
                <w:szCs w:val="24"/>
              </w:rPr>
              <w:t xml:space="preserve">, 100 </w:t>
            </w:r>
          </w:p>
          <w:p w14:paraId="249EEDC0" w14:textId="6EC492F3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E6D86">
              <w:rPr>
                <w:rFonts w:cstheme="minorHAnsi"/>
                <w:sz w:val="24"/>
                <w:szCs w:val="24"/>
              </w:rPr>
              <w:t>Trostre</w:t>
            </w:r>
            <w:proofErr w:type="spellEnd"/>
            <w:r w:rsidRPr="00EE6D86">
              <w:rPr>
                <w:rFonts w:cstheme="minorHAnsi"/>
                <w:sz w:val="24"/>
                <w:szCs w:val="24"/>
              </w:rPr>
              <w:t xml:space="preserve"> Road, Llanelli SA15 2EA</w:t>
            </w:r>
            <w:r w:rsidR="006A0F9F" w:rsidRPr="00EE6D86">
              <w:rPr>
                <w:rFonts w:cstheme="minorHAnsi"/>
                <w:sz w:val="24"/>
                <w:szCs w:val="24"/>
              </w:rPr>
              <w:t xml:space="preserve"> with travel around the county </w:t>
            </w:r>
          </w:p>
          <w:p w14:paraId="0013A004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09E4" w:rsidRPr="00EE6D86" w14:paraId="191A0AD0" w14:textId="77777777" w:rsidTr="002973A1">
        <w:tc>
          <w:tcPr>
            <w:tcW w:w="2628" w:type="dxa"/>
          </w:tcPr>
          <w:p w14:paraId="56094A4C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SALARY:</w:t>
            </w:r>
          </w:p>
          <w:p w14:paraId="2C0C1C36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Benefits</w:t>
            </w:r>
          </w:p>
          <w:p w14:paraId="3D7419B3" w14:textId="3EB0A7EE" w:rsidR="006A69B7" w:rsidRPr="00EE6D86" w:rsidRDefault="006A69B7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 xml:space="preserve">Hours </w:t>
            </w:r>
          </w:p>
        </w:tc>
        <w:tc>
          <w:tcPr>
            <w:tcW w:w="7020" w:type="dxa"/>
          </w:tcPr>
          <w:p w14:paraId="2A0AB25C" w14:textId="5E0E8A0A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In accordance with NJC scales point 20 – pro rata for part time </w:t>
            </w:r>
          </w:p>
          <w:p w14:paraId="2413D8A5" w14:textId="1A272EEE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10% pension and statutory minimum annual leave </w:t>
            </w:r>
          </w:p>
          <w:p w14:paraId="6C400F4A" w14:textId="0BD74B59" w:rsidR="006A69B7" w:rsidRPr="00EE6D86" w:rsidRDefault="006A69B7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25 per week  </w:t>
            </w:r>
          </w:p>
          <w:p w14:paraId="77692E16" w14:textId="55A7DE9C" w:rsidR="006A69B7" w:rsidRPr="00EE6D86" w:rsidRDefault="006A69B7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09E4" w:rsidRPr="00EE6D86" w14:paraId="258B975C" w14:textId="77777777" w:rsidTr="002973A1">
        <w:tc>
          <w:tcPr>
            <w:tcW w:w="2628" w:type="dxa"/>
          </w:tcPr>
          <w:p w14:paraId="171D9B1E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PURPOSE OF JOB:</w:t>
            </w:r>
          </w:p>
        </w:tc>
        <w:tc>
          <w:tcPr>
            <w:tcW w:w="7020" w:type="dxa"/>
          </w:tcPr>
          <w:p w14:paraId="65D4814C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>To deliver a range of successful fundraising activities</w:t>
            </w:r>
          </w:p>
          <w:p w14:paraId="247131AE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09E4" w:rsidRPr="00EE6D86" w14:paraId="0282AA36" w14:textId="77777777" w:rsidTr="002973A1">
        <w:tc>
          <w:tcPr>
            <w:tcW w:w="2628" w:type="dxa"/>
          </w:tcPr>
          <w:p w14:paraId="773A7245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ACCOUNTABLE TO:</w:t>
            </w:r>
          </w:p>
        </w:tc>
        <w:tc>
          <w:tcPr>
            <w:tcW w:w="7020" w:type="dxa"/>
          </w:tcPr>
          <w:p w14:paraId="183EB6B5" w14:textId="5118201B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The chief officer </w:t>
            </w:r>
            <w:r w:rsidR="006A0F9F" w:rsidRPr="00EE6D86">
              <w:rPr>
                <w:rFonts w:cstheme="minorHAnsi"/>
                <w:sz w:val="24"/>
                <w:szCs w:val="24"/>
              </w:rPr>
              <w:t xml:space="preserve">and chair of the board of trustees </w:t>
            </w:r>
          </w:p>
          <w:p w14:paraId="38F3F820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509E4" w:rsidRPr="00EE6D86" w14:paraId="35A62051" w14:textId="77777777" w:rsidTr="002973A1">
        <w:tc>
          <w:tcPr>
            <w:tcW w:w="2628" w:type="dxa"/>
          </w:tcPr>
          <w:p w14:paraId="69C89123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SUPERVISORY RESPONSIBILITY:</w:t>
            </w:r>
          </w:p>
          <w:p w14:paraId="4E74DC69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</w:tcPr>
          <w:p w14:paraId="2ABA3A1B" w14:textId="77777777" w:rsidR="000509E4" w:rsidRPr="00EE6D86" w:rsidRDefault="00856263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Volunteers </w:t>
            </w:r>
          </w:p>
          <w:p w14:paraId="743879D0" w14:textId="253B76E8" w:rsidR="00856263" w:rsidRPr="00EE6D86" w:rsidRDefault="00856263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Staff - none </w:t>
            </w:r>
          </w:p>
        </w:tc>
      </w:tr>
      <w:tr w:rsidR="000509E4" w:rsidRPr="00EE6D86" w14:paraId="380D881A" w14:textId="77777777" w:rsidTr="002973A1">
        <w:tc>
          <w:tcPr>
            <w:tcW w:w="2628" w:type="dxa"/>
          </w:tcPr>
          <w:p w14:paraId="413291BA" w14:textId="77777777" w:rsidR="000509E4" w:rsidRPr="00EE6D86" w:rsidRDefault="000509E4" w:rsidP="002973A1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6D86">
              <w:rPr>
                <w:rFonts w:cstheme="minorHAnsi"/>
                <w:b/>
                <w:bCs/>
                <w:sz w:val="24"/>
                <w:szCs w:val="24"/>
              </w:rPr>
              <w:t>EQUAL OPPORTUNITIES:</w:t>
            </w:r>
          </w:p>
        </w:tc>
        <w:tc>
          <w:tcPr>
            <w:tcW w:w="7020" w:type="dxa"/>
          </w:tcPr>
          <w:p w14:paraId="4C0D5F4A" w14:textId="77777777" w:rsidR="000509E4" w:rsidRPr="00EE6D86" w:rsidRDefault="000509E4" w:rsidP="002973A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E6D86">
              <w:rPr>
                <w:rFonts w:cstheme="minorHAnsi"/>
                <w:sz w:val="24"/>
                <w:szCs w:val="24"/>
              </w:rPr>
              <w:t xml:space="preserve">Age Cymru Sir </w:t>
            </w:r>
            <w:proofErr w:type="spellStart"/>
            <w:r w:rsidRPr="00EE6D86">
              <w:rPr>
                <w:rFonts w:cstheme="minorHAnsi"/>
                <w:sz w:val="24"/>
                <w:szCs w:val="24"/>
              </w:rPr>
              <w:t>Gâr</w:t>
            </w:r>
            <w:proofErr w:type="spellEnd"/>
            <w:r w:rsidRPr="00EE6D86">
              <w:rPr>
                <w:rFonts w:cstheme="minorHAnsi"/>
                <w:sz w:val="24"/>
                <w:szCs w:val="24"/>
              </w:rPr>
              <w:t xml:space="preserve"> is committed to achieving equality of opportunity in both services to the community and the employment of people and expects all employees to understand and promote its’ policies in their work.</w:t>
            </w:r>
          </w:p>
        </w:tc>
      </w:tr>
    </w:tbl>
    <w:p w14:paraId="7A2B2EB3" w14:textId="77777777" w:rsidR="000509E4" w:rsidRPr="00EE6D86" w:rsidRDefault="000509E4" w:rsidP="000509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5AB8063" w14:textId="2ABA1AEF" w:rsidR="000509E4" w:rsidRPr="00EE6D86" w:rsidRDefault="000509E4" w:rsidP="000509E4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>This job Description give</w:t>
      </w:r>
      <w:r w:rsidR="00856263" w:rsidRPr="00EE6D86">
        <w:rPr>
          <w:rFonts w:eastAsia="Times New Roman" w:cstheme="minorHAnsi"/>
          <w:sz w:val="24"/>
          <w:szCs w:val="24"/>
          <w:lang w:eastAsia="en-GB"/>
        </w:rPr>
        <w:t>s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an over-view of the </w:t>
      </w:r>
      <w:r w:rsidR="00856263" w:rsidRPr="00EE6D86">
        <w:rPr>
          <w:rFonts w:eastAsia="Times New Roman" w:cstheme="minorHAnsi"/>
          <w:sz w:val="24"/>
          <w:szCs w:val="24"/>
          <w:lang w:eastAsia="en-GB"/>
        </w:rPr>
        <w:t>role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. It is </w:t>
      </w:r>
      <w:r w:rsidR="00856263" w:rsidRPr="00EE6D86">
        <w:rPr>
          <w:rFonts w:eastAsia="Times New Roman" w:cstheme="minorHAnsi"/>
          <w:sz w:val="24"/>
          <w:szCs w:val="24"/>
          <w:lang w:eastAsia="en-GB"/>
        </w:rPr>
        <w:t>expected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that the post-holder will use their initiative </w:t>
      </w:r>
      <w:r w:rsidR="00856263" w:rsidRPr="00EE6D86">
        <w:rPr>
          <w:rFonts w:eastAsia="Times New Roman" w:cstheme="minorHAnsi"/>
          <w:sz w:val="24"/>
          <w:szCs w:val="24"/>
          <w:lang w:eastAsia="en-GB"/>
        </w:rPr>
        <w:t>to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develop the job, so the Charity's aims are achieved. </w:t>
      </w:r>
    </w:p>
    <w:p w14:paraId="7F693D70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366EBF9" w14:textId="755F1ABD" w:rsidR="000509E4" w:rsidRPr="00EE6D86" w:rsidRDefault="000509E4" w:rsidP="000509E4">
      <w:pPr>
        <w:pStyle w:val="Heading4"/>
        <w:shd w:val="clear" w:color="auto" w:fill="FFFFFF"/>
        <w:spacing w:before="0" w:line="240" w:lineRule="auto"/>
        <w:rPr>
          <w:rFonts w:asciiTheme="minorHAnsi" w:hAnsiTheme="minorHAnsi" w:cstheme="minorHAnsi"/>
          <w:i w:val="0"/>
          <w:color w:val="auto"/>
          <w:sz w:val="24"/>
          <w:szCs w:val="24"/>
        </w:rPr>
      </w:pPr>
      <w:r w:rsidRPr="00EE6D86">
        <w:rPr>
          <w:rStyle w:val="Strong"/>
          <w:rFonts w:asciiTheme="minorHAnsi" w:hAnsiTheme="minorHAnsi" w:cstheme="minorHAnsi"/>
          <w:i w:val="0"/>
          <w:color w:val="auto"/>
          <w:sz w:val="24"/>
          <w:szCs w:val="24"/>
        </w:rPr>
        <w:t xml:space="preserve">Key </w:t>
      </w:r>
      <w:r w:rsidR="00706317" w:rsidRPr="00EE6D86">
        <w:rPr>
          <w:rStyle w:val="Strong"/>
          <w:rFonts w:asciiTheme="minorHAnsi" w:hAnsiTheme="minorHAnsi" w:cstheme="minorHAnsi"/>
          <w:i w:val="0"/>
          <w:color w:val="auto"/>
          <w:sz w:val="24"/>
          <w:szCs w:val="24"/>
        </w:rPr>
        <w:t>objectives</w:t>
      </w:r>
      <w:r w:rsidRPr="00EE6D86">
        <w:rPr>
          <w:rStyle w:val="Strong"/>
          <w:rFonts w:asciiTheme="minorHAnsi" w:hAnsiTheme="minorHAnsi" w:cstheme="minorHAnsi"/>
          <w:i w:val="0"/>
          <w:color w:val="auto"/>
          <w:sz w:val="24"/>
          <w:szCs w:val="24"/>
        </w:rPr>
        <w:t xml:space="preserve"> </w:t>
      </w:r>
    </w:p>
    <w:p w14:paraId="0F9EEE1E" w14:textId="68A81DD4" w:rsidR="00F95FFB" w:rsidRPr="00EE6D86" w:rsidRDefault="00F95FFB" w:rsidP="000509E4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To raise </w:t>
      </w:r>
      <w:r w:rsidR="001075DF">
        <w:rPr>
          <w:rFonts w:cstheme="minorHAnsi"/>
          <w:sz w:val="24"/>
          <w:szCs w:val="24"/>
        </w:rPr>
        <w:t>or exceed a</w:t>
      </w:r>
      <w:r w:rsidRPr="00EE6D86">
        <w:rPr>
          <w:rFonts w:cstheme="minorHAnsi"/>
          <w:sz w:val="24"/>
          <w:szCs w:val="24"/>
        </w:rPr>
        <w:t xml:space="preserve"> target amount of income in a range of ways to support older people in Carmarthenshire and Pembrokeshire.  </w:t>
      </w:r>
    </w:p>
    <w:p w14:paraId="05769B50" w14:textId="77777777" w:rsidR="000509E4" w:rsidRPr="00EE6D86" w:rsidRDefault="000509E4" w:rsidP="000509E4">
      <w:p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</w:p>
    <w:p w14:paraId="3231042F" w14:textId="064CAAD3" w:rsidR="000509E4" w:rsidRPr="00EE6D86" w:rsidRDefault="00F95FFB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EE6D86">
        <w:rPr>
          <w:rFonts w:asciiTheme="minorHAnsi" w:hAnsiTheme="minorHAnsi" w:cstheme="minorHAnsi"/>
          <w:b/>
        </w:rPr>
        <w:t>Main responsibilities</w:t>
      </w:r>
    </w:p>
    <w:p w14:paraId="0F6116C5" w14:textId="37128ACF" w:rsidR="00F95FFB" w:rsidRPr="00EE6D86" w:rsidRDefault="00F95FFB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To create and deliver a fundraising strategy and implementation plan to raise agreed target income for the charity (including continued funding for own role) </w:t>
      </w:r>
    </w:p>
    <w:p w14:paraId="1AB32A75" w14:textId="3031E8F8" w:rsidR="00F95FFB" w:rsidRPr="00EE6D86" w:rsidRDefault="00F95FFB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Develop and deliver a portfolio of corporate and individual giving partnerships, managing relationships with them to secure major gifts </w:t>
      </w:r>
    </w:p>
    <w:p w14:paraId="299C55E6" w14:textId="77777777" w:rsidR="00EE6D86" w:rsidRPr="00EE6D86" w:rsidRDefault="00EE6D86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Develop and deliver a legacy and in-memoriam fundraising plan as a key part of the strategy </w:t>
      </w:r>
    </w:p>
    <w:p w14:paraId="6D982667" w14:textId="0B4A24E1" w:rsidR="00EE6D86" w:rsidRPr="00651A14" w:rsidRDefault="00EE6D86" w:rsidP="003F5A0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600"/>
        <w:contextualSpacing w:val="0"/>
        <w:rPr>
          <w:rFonts w:cstheme="minorHAnsi"/>
          <w:sz w:val="24"/>
          <w:szCs w:val="24"/>
        </w:rPr>
      </w:pPr>
      <w:r w:rsidRPr="00651A14">
        <w:rPr>
          <w:rFonts w:cstheme="minorHAnsi"/>
          <w:sz w:val="24"/>
          <w:szCs w:val="24"/>
        </w:rPr>
        <w:t xml:space="preserve">To research, prepare and deliver of a programme of </w:t>
      </w:r>
      <w:r w:rsidR="00651A14" w:rsidRPr="00651A14">
        <w:rPr>
          <w:rFonts w:cstheme="minorHAnsi"/>
          <w:sz w:val="24"/>
          <w:szCs w:val="24"/>
        </w:rPr>
        <w:t xml:space="preserve">compelling tailored </w:t>
      </w:r>
      <w:r w:rsidRPr="00651A14">
        <w:rPr>
          <w:rFonts w:cstheme="minorHAnsi"/>
          <w:sz w:val="24"/>
          <w:szCs w:val="24"/>
        </w:rPr>
        <w:t>applications to charitable trusts and foundations as part of the strategy</w:t>
      </w:r>
    </w:p>
    <w:p w14:paraId="65E180D1" w14:textId="0ED55F6A" w:rsidR="00EE6D86" w:rsidRPr="00EE6D86" w:rsidRDefault="00EE6D86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identify tender opportunities and work with others to achieve tender contracts </w:t>
      </w:r>
    </w:p>
    <w:p w14:paraId="11D20257" w14:textId="77777777" w:rsidR="00F95FFB" w:rsidRPr="00EE6D86" w:rsidRDefault="00F95FFB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Ensure all fundraising activity is cost effective and compliant with legal requirements, the Institute of Fundraising and Marketing Code of Practice and Charity Commission guidelines.</w:t>
      </w:r>
    </w:p>
    <w:p w14:paraId="520CDE5D" w14:textId="4D4FD51D" w:rsidR="00F95FFB" w:rsidRPr="00EE6D86" w:rsidRDefault="00EE6D86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D</w:t>
      </w:r>
      <w:r w:rsidR="00F95FFB" w:rsidRPr="00EE6D86">
        <w:rPr>
          <w:rFonts w:cstheme="minorHAnsi"/>
          <w:sz w:val="24"/>
          <w:szCs w:val="24"/>
        </w:rPr>
        <w:t>evelop a strong understanding of the charity’s work in order to carry out the role</w:t>
      </w:r>
    </w:p>
    <w:p w14:paraId="68487C24" w14:textId="77777777" w:rsidR="00F95FFB" w:rsidRPr="00EE6D86" w:rsidRDefault="008D57AE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Develop local supporter activities (volunteers, corporates) </w:t>
      </w:r>
    </w:p>
    <w:p w14:paraId="1CACB7E2" w14:textId="77777777" w:rsidR="00F95FFB" w:rsidRPr="00EE6D86" w:rsidRDefault="008D57AE" w:rsidP="00F95FF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To accurately </w:t>
      </w:r>
      <w:r w:rsidR="000509E4" w:rsidRPr="00EE6D86">
        <w:rPr>
          <w:rFonts w:cstheme="minorHAnsi"/>
          <w:sz w:val="24"/>
          <w:szCs w:val="24"/>
        </w:rPr>
        <w:t xml:space="preserve">Identity, plan, </w:t>
      </w:r>
      <w:r w:rsidRPr="00EE6D86">
        <w:rPr>
          <w:rFonts w:cstheme="minorHAnsi"/>
          <w:sz w:val="24"/>
          <w:szCs w:val="24"/>
        </w:rPr>
        <w:t xml:space="preserve">record, </w:t>
      </w:r>
      <w:r w:rsidR="000509E4" w:rsidRPr="00EE6D86">
        <w:rPr>
          <w:rFonts w:cstheme="minorHAnsi"/>
          <w:sz w:val="24"/>
          <w:szCs w:val="24"/>
        </w:rPr>
        <w:t xml:space="preserve">monitor, analyse and evaluate progress of fundraising activity to best outcomes </w:t>
      </w:r>
    </w:p>
    <w:p w14:paraId="4EFB875B" w14:textId="77777777" w:rsidR="00EE6D86" w:rsidRDefault="008D57AE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lastRenderedPageBreak/>
        <w:t xml:space="preserve">Carry out PR/media activity and social media activity in relation to fundraising and communicate all non-confidential fundraising activities to staff and volunteers </w:t>
      </w:r>
    </w:p>
    <w:p w14:paraId="7D56DD45" w14:textId="4729DC91" w:rsidR="00EE6D86" w:rsidRPr="00EE6D86" w:rsidRDefault="00EE6D86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cstheme="minorHAnsi"/>
        </w:rPr>
        <w:t>To carry out administrative tasks connected with the role and p</w:t>
      </w:r>
      <w:r w:rsidR="000509E4" w:rsidRPr="00EE6D86">
        <w:rPr>
          <w:rFonts w:cstheme="minorHAnsi"/>
        </w:rPr>
        <w:t xml:space="preserve">rovide reports monthly to the chief officer </w:t>
      </w:r>
      <w:r>
        <w:rPr>
          <w:rFonts w:cstheme="minorHAnsi"/>
        </w:rPr>
        <w:t xml:space="preserve">and bi-monthly to the board of trustees </w:t>
      </w:r>
    </w:p>
    <w:p w14:paraId="04DE6577" w14:textId="0C6600F8" w:rsidR="00EE6D86" w:rsidRDefault="000509E4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cstheme="minorHAnsi"/>
        </w:rPr>
        <w:t xml:space="preserve">Recruit, </w:t>
      </w:r>
      <w:r w:rsidR="008D57AE" w:rsidRPr="00EE6D86">
        <w:rPr>
          <w:rFonts w:cstheme="minorHAnsi"/>
        </w:rPr>
        <w:t xml:space="preserve">train, </w:t>
      </w:r>
      <w:r w:rsidRPr="00EE6D86">
        <w:rPr>
          <w:rFonts w:cstheme="minorHAnsi"/>
        </w:rPr>
        <w:t xml:space="preserve">manage and develop fundraising volunteers </w:t>
      </w:r>
      <w:r w:rsidR="00EE6D86">
        <w:rPr>
          <w:rFonts w:cstheme="minorHAnsi"/>
        </w:rPr>
        <w:t xml:space="preserve">as necessary </w:t>
      </w:r>
      <w:r w:rsidRPr="00EE6D86">
        <w:rPr>
          <w:rFonts w:cstheme="minorHAnsi"/>
        </w:rPr>
        <w:t>and provide appropriate support to fundraising activities</w:t>
      </w:r>
    </w:p>
    <w:p w14:paraId="3091C8FB" w14:textId="40A809DB" w:rsidR="000509E4" w:rsidRPr="00EE6D86" w:rsidRDefault="000509E4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 xml:space="preserve">To keep accurate records of all income and expenditure </w:t>
      </w:r>
      <w:r w:rsidR="008D57AE" w:rsidRPr="00EE6D86">
        <w:rPr>
          <w:rFonts w:eastAsia="Times New Roman" w:cstheme="minorHAnsi"/>
          <w:sz w:val="24"/>
          <w:szCs w:val="24"/>
          <w:lang w:eastAsia="en-GB"/>
        </w:rPr>
        <w:t>of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fundraising</w:t>
      </w:r>
      <w:r w:rsidR="008D57AE" w:rsidRPr="00EE6D86">
        <w:rPr>
          <w:rFonts w:eastAsia="Times New Roman" w:cstheme="minorHAnsi"/>
          <w:sz w:val="24"/>
          <w:szCs w:val="24"/>
          <w:lang w:eastAsia="en-GB"/>
        </w:rPr>
        <w:t xml:space="preserve"> activities</w:t>
      </w:r>
    </w:p>
    <w:p w14:paraId="098EF7E5" w14:textId="7D2076C4" w:rsidR="00EE6D86" w:rsidRPr="00EE6D86" w:rsidRDefault="00EE6D86" w:rsidP="00EE6D8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To undertake any other activities commensurate with the role </w:t>
      </w:r>
    </w:p>
    <w:p w14:paraId="63D80CD0" w14:textId="148D350C" w:rsidR="000509E4" w:rsidRDefault="000509E4" w:rsidP="000509E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576C54B" w14:textId="2DB60C15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EB09AFA" w14:textId="77777777" w:rsidR="001075DF" w:rsidRPr="00EE6D86" w:rsidRDefault="001075DF" w:rsidP="001075DF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bookmarkStart w:id="1" w:name="_Hlk8632470"/>
      <w:r w:rsidRPr="00EE6D86">
        <w:rPr>
          <w:rFonts w:asciiTheme="minorHAnsi" w:hAnsiTheme="minorHAnsi" w:cstheme="minorHAnsi"/>
          <w:b/>
        </w:rPr>
        <w:t xml:space="preserve">Expectations </w:t>
      </w:r>
    </w:p>
    <w:p w14:paraId="28361900" w14:textId="77777777" w:rsidR="001075DF" w:rsidRPr="00EE6D86" w:rsidRDefault="001075DF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</w:rPr>
        <w:t xml:space="preserve">To contribute to organisational effectiveness through positive team-working </w:t>
      </w:r>
    </w:p>
    <w:bookmarkEnd w:id="1"/>
    <w:p w14:paraId="3E69E6F9" w14:textId="77777777" w:rsidR="001075DF" w:rsidRPr="00EE6D86" w:rsidRDefault="001075DF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</w:rPr>
        <w:t>To comply with all the charity</w:t>
      </w:r>
      <w:r>
        <w:rPr>
          <w:rFonts w:asciiTheme="minorHAnsi" w:hAnsiTheme="minorHAnsi" w:cstheme="minorHAnsi"/>
        </w:rPr>
        <w:t>’s</w:t>
      </w:r>
      <w:r w:rsidRPr="00EE6D86">
        <w:rPr>
          <w:rFonts w:asciiTheme="minorHAnsi" w:hAnsiTheme="minorHAnsi" w:cstheme="minorHAnsi"/>
        </w:rPr>
        <w:t xml:space="preserve"> policies and procedures </w:t>
      </w:r>
    </w:p>
    <w:p w14:paraId="7FCEAD5A" w14:textId="77777777" w:rsidR="001075DF" w:rsidRPr="00EE6D86" w:rsidRDefault="001075DF" w:rsidP="001075DF">
      <w:pPr>
        <w:pStyle w:val="description-body-title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</w:rPr>
        <w:t xml:space="preserve">To participate in professional development and training </w:t>
      </w:r>
    </w:p>
    <w:p w14:paraId="3BFA5C38" w14:textId="77777777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7E5CACB6" w14:textId="36DD602A" w:rsidR="001075DF" w:rsidRDefault="001075DF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br w:type="page"/>
      </w:r>
    </w:p>
    <w:p w14:paraId="3A67311E" w14:textId="77777777" w:rsidR="001075DF" w:rsidRPr="00EE6D86" w:rsidRDefault="001075DF" w:rsidP="001075DF">
      <w:pPr>
        <w:pStyle w:val="Title"/>
        <w:rPr>
          <w:rFonts w:asciiTheme="minorHAnsi" w:hAnsiTheme="minorHAnsi" w:cstheme="minorHAnsi"/>
          <w:sz w:val="24"/>
        </w:rPr>
      </w:pPr>
      <w:r w:rsidRPr="00EE6D86">
        <w:rPr>
          <w:rFonts w:asciiTheme="minorHAnsi" w:hAnsiTheme="minorHAnsi" w:cstheme="minorHAnsi"/>
          <w:sz w:val="24"/>
        </w:rPr>
        <w:lastRenderedPageBreak/>
        <w:t xml:space="preserve">AGE CYMRU SIR GÂR </w:t>
      </w:r>
    </w:p>
    <w:p w14:paraId="65BEF882" w14:textId="77777777" w:rsidR="001075DF" w:rsidRDefault="001075DF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6625231" w14:textId="77777777" w:rsidR="001075DF" w:rsidRPr="00EE6D86" w:rsidRDefault="001075DF" w:rsidP="000509E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BACAAA6" w14:textId="6A50777A" w:rsidR="000509E4" w:rsidRDefault="000509E4" w:rsidP="000509E4">
      <w:pPr>
        <w:shd w:val="clear" w:color="auto" w:fill="FFFFFF"/>
        <w:spacing w:after="0" w:line="240" w:lineRule="auto"/>
        <w:ind w:right="150"/>
        <w:rPr>
          <w:rFonts w:eastAsia="Times New Roman" w:cstheme="minorHAnsi"/>
          <w:b/>
          <w:sz w:val="24"/>
          <w:szCs w:val="24"/>
          <w:lang w:eastAsia="en-GB"/>
        </w:rPr>
      </w:pPr>
      <w:r w:rsidRPr="00EE6D86">
        <w:rPr>
          <w:rFonts w:eastAsia="Times New Roman" w:cstheme="minorHAnsi"/>
          <w:b/>
          <w:sz w:val="24"/>
          <w:szCs w:val="24"/>
          <w:lang w:eastAsia="en-GB"/>
        </w:rPr>
        <w:t>Person specification</w:t>
      </w:r>
    </w:p>
    <w:p w14:paraId="2C0484DF" w14:textId="77777777" w:rsidR="001075DF" w:rsidRPr="00EE6D86" w:rsidRDefault="001075DF" w:rsidP="000509E4">
      <w:pPr>
        <w:shd w:val="clear" w:color="auto" w:fill="FFFFFF"/>
        <w:spacing w:after="0" w:line="240" w:lineRule="auto"/>
        <w:ind w:right="150"/>
        <w:rPr>
          <w:rFonts w:eastAsia="Times New Roman" w:cstheme="minorHAnsi"/>
          <w:b/>
          <w:sz w:val="24"/>
          <w:szCs w:val="24"/>
          <w:lang w:eastAsia="en-GB"/>
        </w:rPr>
      </w:pPr>
    </w:p>
    <w:p w14:paraId="7064D45F" w14:textId="6E3F51E2" w:rsidR="001075DF" w:rsidRDefault="000509E4" w:rsidP="001075D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 xml:space="preserve">Highly motivated </w:t>
      </w:r>
      <w:r w:rsidR="001075DF">
        <w:rPr>
          <w:rFonts w:eastAsia="Times New Roman" w:cstheme="minorHAnsi"/>
          <w:sz w:val="24"/>
          <w:szCs w:val="24"/>
          <w:lang w:eastAsia="en-GB"/>
        </w:rPr>
        <w:t xml:space="preserve">self-starter </w:t>
      </w:r>
      <w:r w:rsidRPr="00EE6D86">
        <w:rPr>
          <w:rFonts w:eastAsia="Times New Roman" w:cstheme="minorHAnsi"/>
          <w:sz w:val="24"/>
          <w:szCs w:val="24"/>
          <w:lang w:eastAsia="en-GB"/>
        </w:rPr>
        <w:t>with excellent</w:t>
      </w:r>
      <w:r w:rsidR="00CE16A4">
        <w:rPr>
          <w:rFonts w:eastAsia="Times New Roman" w:cstheme="minorHAnsi"/>
          <w:sz w:val="24"/>
          <w:szCs w:val="24"/>
          <w:lang w:eastAsia="en-GB"/>
        </w:rPr>
        <w:t>,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professional</w:t>
      </w:r>
      <w:r w:rsidR="00CE16A4">
        <w:rPr>
          <w:rFonts w:eastAsia="Times New Roman" w:cstheme="minorHAnsi"/>
          <w:sz w:val="24"/>
          <w:szCs w:val="24"/>
          <w:lang w:eastAsia="en-GB"/>
        </w:rPr>
        <w:t xml:space="preserve">, engaging and persuasive </w:t>
      </w:r>
      <w:r w:rsidRPr="00EE6D86">
        <w:rPr>
          <w:rFonts w:eastAsia="Times New Roman" w:cstheme="minorHAnsi"/>
          <w:sz w:val="24"/>
          <w:szCs w:val="24"/>
          <w:lang w:eastAsia="en-GB"/>
        </w:rPr>
        <w:t>communication, presentation and interpersonal skills</w:t>
      </w:r>
    </w:p>
    <w:p w14:paraId="362178C0" w14:textId="77777777" w:rsidR="002E77BD" w:rsidRPr="00EE6D86" w:rsidRDefault="002E77BD" w:rsidP="002E77BD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Good judgement, tact, discretion and diplomacy.</w:t>
      </w:r>
    </w:p>
    <w:p w14:paraId="2511C57F" w14:textId="4239C900" w:rsidR="002E77BD" w:rsidRPr="00EE6D86" w:rsidRDefault="002E77BD" w:rsidP="000509E4">
      <w:pPr>
        <w:widowControl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 xml:space="preserve">Qualifications in a </w:t>
      </w:r>
      <w:r w:rsidR="001075DF">
        <w:rPr>
          <w:rFonts w:eastAsia="Times New Roman" w:cstheme="minorHAnsi"/>
          <w:sz w:val="24"/>
          <w:szCs w:val="24"/>
          <w:lang w:eastAsia="en-GB"/>
        </w:rPr>
        <w:t>relevant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field   </w:t>
      </w:r>
    </w:p>
    <w:p w14:paraId="07E00725" w14:textId="1C0662F7" w:rsidR="006A0F9F" w:rsidRPr="00EE6D86" w:rsidRDefault="006A0F9F" w:rsidP="006A0F9F">
      <w:pPr>
        <w:widowControl w:val="0"/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A driver with own transport</w:t>
      </w:r>
      <w:r w:rsidR="00451A67">
        <w:rPr>
          <w:rFonts w:cstheme="minorHAnsi"/>
          <w:sz w:val="24"/>
          <w:szCs w:val="24"/>
        </w:rPr>
        <w:t xml:space="preserve"> </w:t>
      </w:r>
    </w:p>
    <w:p w14:paraId="04A09C7B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09FC5C5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 w:rsidRPr="00EE6D86">
        <w:rPr>
          <w:rFonts w:asciiTheme="minorHAnsi" w:hAnsiTheme="minorHAnsi" w:cstheme="minorHAnsi"/>
          <w:b/>
        </w:rPr>
        <w:t xml:space="preserve">Skills, abilities and experience </w:t>
      </w:r>
    </w:p>
    <w:p w14:paraId="38FCD00E" w14:textId="50409097" w:rsidR="001F49E4" w:rsidRPr="00EE6D86" w:rsidRDefault="002E77BD" w:rsidP="002E77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 xml:space="preserve">Experience </w:t>
      </w:r>
      <w:r w:rsidR="001F49E4" w:rsidRPr="00EE6D86">
        <w:rPr>
          <w:rFonts w:eastAsia="Times New Roman" w:cstheme="minorHAnsi"/>
          <w:sz w:val="24"/>
          <w:szCs w:val="24"/>
          <w:lang w:eastAsia="en-GB"/>
        </w:rPr>
        <w:t>of fundraising at a variety of levels</w:t>
      </w:r>
    </w:p>
    <w:p w14:paraId="3B319537" w14:textId="77777777" w:rsidR="001075DF" w:rsidRPr="00EE6D86" w:rsidRDefault="001075DF" w:rsidP="001075DF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Experience of legacy giving</w:t>
      </w:r>
    </w:p>
    <w:p w14:paraId="49A1AAED" w14:textId="77B43153" w:rsidR="001F49E4" w:rsidRPr="00EE6D86" w:rsidRDefault="001F49E4" w:rsidP="002E77BD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EE6D86">
        <w:rPr>
          <w:rFonts w:eastAsia="Times New Roman" w:cstheme="minorHAnsi"/>
          <w:sz w:val="24"/>
          <w:szCs w:val="24"/>
          <w:lang w:eastAsia="en-GB"/>
        </w:rPr>
        <w:t>Proven ability to meet or exceed targets</w:t>
      </w:r>
      <w:r w:rsidR="00474118">
        <w:rPr>
          <w:rFonts w:eastAsia="Times New Roman" w:cstheme="minorHAnsi"/>
          <w:sz w:val="24"/>
          <w:szCs w:val="24"/>
          <w:lang w:eastAsia="en-GB"/>
        </w:rPr>
        <w:t>, including ability to understand and prepare financial analysis on fundraising</w:t>
      </w:r>
      <w:r w:rsidRPr="00EE6D8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442227FA" w14:textId="5CA75725" w:rsidR="008F0105" w:rsidRPr="00EE6D86" w:rsidRDefault="008F0105" w:rsidP="008F0105">
      <w:pPr>
        <w:pStyle w:val="description-body-title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E6D86">
        <w:rPr>
          <w:rFonts w:asciiTheme="minorHAnsi" w:hAnsiTheme="minorHAnsi" w:cstheme="minorHAnsi"/>
        </w:rPr>
        <w:t xml:space="preserve">roven </w:t>
      </w:r>
      <w:r>
        <w:rPr>
          <w:rFonts w:asciiTheme="minorHAnsi" w:hAnsiTheme="minorHAnsi" w:cstheme="minorHAnsi"/>
        </w:rPr>
        <w:t xml:space="preserve">time management, </w:t>
      </w:r>
      <w:r w:rsidRPr="00EE6D86">
        <w:rPr>
          <w:rFonts w:asciiTheme="minorHAnsi" w:hAnsiTheme="minorHAnsi" w:cstheme="minorHAnsi"/>
        </w:rPr>
        <w:t>strong planning and organisational skills</w:t>
      </w:r>
    </w:p>
    <w:p w14:paraId="3D223844" w14:textId="602793C2" w:rsidR="002E77BD" w:rsidRPr="001075DF" w:rsidRDefault="001F49E4" w:rsidP="001075DF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1075DF">
        <w:rPr>
          <w:rFonts w:eastAsia="Times New Roman" w:cstheme="minorHAnsi"/>
          <w:sz w:val="24"/>
          <w:szCs w:val="24"/>
          <w:lang w:eastAsia="en-GB"/>
        </w:rPr>
        <w:t xml:space="preserve">Proven ability </w:t>
      </w:r>
      <w:r w:rsidR="002E77BD" w:rsidRPr="001075DF">
        <w:rPr>
          <w:rFonts w:eastAsia="Times New Roman" w:cstheme="minorHAnsi"/>
          <w:sz w:val="24"/>
          <w:szCs w:val="24"/>
          <w:lang w:eastAsia="en-GB"/>
        </w:rPr>
        <w:t xml:space="preserve">in </w:t>
      </w:r>
      <w:r w:rsidR="001075DF" w:rsidRPr="001075DF">
        <w:rPr>
          <w:rFonts w:eastAsia="Times New Roman" w:cstheme="minorHAnsi"/>
          <w:sz w:val="24"/>
          <w:szCs w:val="24"/>
          <w:lang w:eastAsia="en-GB"/>
        </w:rPr>
        <w:t xml:space="preserve">networking and </w:t>
      </w:r>
      <w:r w:rsidR="002E77BD" w:rsidRPr="001075DF">
        <w:rPr>
          <w:rFonts w:eastAsia="Times New Roman" w:cstheme="minorHAnsi"/>
          <w:sz w:val="24"/>
          <w:szCs w:val="24"/>
          <w:lang w:eastAsia="en-GB"/>
        </w:rPr>
        <w:t xml:space="preserve">developing opportunities with </w:t>
      </w:r>
      <w:r w:rsidRPr="001075DF">
        <w:rPr>
          <w:rFonts w:eastAsia="Times New Roman" w:cstheme="minorHAnsi"/>
          <w:sz w:val="24"/>
          <w:szCs w:val="24"/>
          <w:lang w:eastAsia="en-GB"/>
        </w:rPr>
        <w:t>corporate</w:t>
      </w:r>
      <w:r w:rsidR="002E77BD" w:rsidRPr="001075DF">
        <w:rPr>
          <w:rFonts w:eastAsia="Times New Roman" w:cstheme="minorHAnsi"/>
          <w:sz w:val="24"/>
          <w:szCs w:val="24"/>
          <w:lang w:eastAsia="en-GB"/>
        </w:rPr>
        <w:t xml:space="preserve"> and individual supporters </w:t>
      </w:r>
      <w:r w:rsidRPr="001075DF">
        <w:rPr>
          <w:rFonts w:eastAsia="Times New Roman" w:cstheme="minorHAnsi"/>
          <w:sz w:val="24"/>
          <w:szCs w:val="24"/>
          <w:lang w:eastAsia="en-GB"/>
        </w:rPr>
        <w:t xml:space="preserve">and building relationships leading to corporate giving/social responsibility </w:t>
      </w:r>
    </w:p>
    <w:p w14:paraId="2CBFA956" w14:textId="77777777" w:rsidR="008F0105" w:rsidRPr="00EE6D86" w:rsidRDefault="008F0105" w:rsidP="008F0105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 xml:space="preserve">Ability to assess the commercial implications of decisions and to act in a manner that makes optimal use of organisational resources </w:t>
      </w:r>
    </w:p>
    <w:p w14:paraId="2C72DB0D" w14:textId="249DA934" w:rsidR="000509E4" w:rsidRPr="00EE6D86" w:rsidRDefault="006A0F9F" w:rsidP="000509E4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E6D86">
        <w:rPr>
          <w:rFonts w:cstheme="minorHAnsi"/>
          <w:sz w:val="24"/>
          <w:szCs w:val="24"/>
        </w:rPr>
        <w:t>K</w:t>
      </w:r>
      <w:r w:rsidR="000509E4" w:rsidRPr="00EE6D86">
        <w:rPr>
          <w:rFonts w:cstheme="minorHAnsi"/>
          <w:sz w:val="24"/>
          <w:szCs w:val="24"/>
        </w:rPr>
        <w:t>nowledge of the charity sector and grant-making bodies and/or how to research these</w:t>
      </w:r>
    </w:p>
    <w:p w14:paraId="29759055" w14:textId="77777777" w:rsidR="001F49E4" w:rsidRPr="00EE6D86" w:rsidRDefault="001F49E4" w:rsidP="001F49E4">
      <w:pPr>
        <w:pStyle w:val="description-body-title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EE6D86">
        <w:rPr>
          <w:rFonts w:asciiTheme="minorHAnsi" w:hAnsiTheme="minorHAnsi" w:cstheme="minorHAnsi"/>
        </w:rPr>
        <w:t xml:space="preserve">Proficient in Microsoft Office, </w:t>
      </w:r>
      <w:proofErr w:type="spellStart"/>
      <w:r w:rsidRPr="00EE6D86">
        <w:rPr>
          <w:rFonts w:asciiTheme="minorHAnsi" w:hAnsiTheme="minorHAnsi" w:cstheme="minorHAnsi"/>
        </w:rPr>
        <w:t>Powerpoint</w:t>
      </w:r>
      <w:proofErr w:type="spellEnd"/>
      <w:r w:rsidRPr="00EE6D86">
        <w:rPr>
          <w:rFonts w:asciiTheme="minorHAnsi" w:hAnsiTheme="minorHAnsi" w:cstheme="minorHAnsi"/>
        </w:rPr>
        <w:t xml:space="preserve"> and other IT and social media packages </w:t>
      </w:r>
    </w:p>
    <w:p w14:paraId="6B8CF87B" w14:textId="73CCBD6B" w:rsidR="000509E4" w:rsidRPr="00EE6D86" w:rsidRDefault="008F0105" w:rsidP="000509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0509E4" w:rsidRPr="00EE6D86">
        <w:rPr>
          <w:rFonts w:cstheme="minorHAnsi"/>
          <w:sz w:val="24"/>
          <w:szCs w:val="24"/>
        </w:rPr>
        <w:t xml:space="preserve">xperience of working with volunteers </w:t>
      </w:r>
      <w:r>
        <w:rPr>
          <w:rFonts w:cstheme="minorHAnsi"/>
          <w:sz w:val="24"/>
          <w:szCs w:val="24"/>
        </w:rPr>
        <w:t>in a fundraising capacity</w:t>
      </w:r>
    </w:p>
    <w:p w14:paraId="4078BF21" w14:textId="78136695" w:rsidR="000509E4" w:rsidRPr="00EE6D86" w:rsidRDefault="008F0105" w:rsidP="000509E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Experience of </w:t>
      </w:r>
      <w:r w:rsidR="000509E4" w:rsidRPr="00EE6D86">
        <w:rPr>
          <w:rFonts w:cstheme="minorHAnsi"/>
          <w:sz w:val="24"/>
          <w:szCs w:val="24"/>
        </w:rPr>
        <w:t xml:space="preserve">implementation of General Data Protection Regulations and Data Protection Act 2018 and Institute of Fundraising and Marketing Code of Practice </w:t>
      </w:r>
    </w:p>
    <w:p w14:paraId="734934AB" w14:textId="77777777" w:rsidR="000509E4" w:rsidRPr="00EE6D86" w:rsidRDefault="000509E4" w:rsidP="000509E4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82CB1E0" w14:textId="77777777" w:rsidR="006A0F9F" w:rsidRPr="00EE6D86" w:rsidRDefault="006A0F9F" w:rsidP="006A0F9F">
      <w:pPr>
        <w:pStyle w:val="description-body-title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A768299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689FDA44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57855ABD" w14:textId="77777777" w:rsidR="000509E4" w:rsidRPr="00EE6D86" w:rsidRDefault="000509E4" w:rsidP="000509E4">
      <w:pPr>
        <w:spacing w:after="0" w:line="240" w:lineRule="auto"/>
        <w:rPr>
          <w:rFonts w:cstheme="minorHAnsi"/>
          <w:sz w:val="24"/>
          <w:szCs w:val="24"/>
        </w:rPr>
      </w:pPr>
    </w:p>
    <w:p w14:paraId="1680825A" w14:textId="77777777" w:rsidR="00C93A32" w:rsidRPr="00EE6D86" w:rsidRDefault="00C93A32">
      <w:pPr>
        <w:rPr>
          <w:rFonts w:cstheme="minorHAnsi"/>
          <w:sz w:val="24"/>
          <w:szCs w:val="24"/>
        </w:rPr>
      </w:pPr>
    </w:p>
    <w:sectPr w:rsidR="00C93A32" w:rsidRPr="00EE6D8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C8139" w14:textId="77777777" w:rsidR="000509E4" w:rsidRDefault="000509E4" w:rsidP="000509E4">
      <w:pPr>
        <w:spacing w:after="0" w:line="240" w:lineRule="auto"/>
      </w:pPr>
      <w:r>
        <w:separator/>
      </w:r>
    </w:p>
  </w:endnote>
  <w:endnote w:type="continuationSeparator" w:id="0">
    <w:p w14:paraId="2AC9EC77" w14:textId="77777777" w:rsidR="000509E4" w:rsidRDefault="000509E4" w:rsidP="0005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01716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D89B2E1" w14:textId="77777777" w:rsidR="003E38BA" w:rsidRDefault="0047411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26A068FC" w14:textId="2AC0FF2A" w:rsidR="003E38BA" w:rsidRPr="003E38BA" w:rsidRDefault="00135825" w:rsidP="003E38BA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FILENAME  \* Lower \p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z:\adymock\human resources\staff recruitment\fundraising officer\jd - fundraising officer v.2 - june 2019.docx</w:t>
        </w:r>
        <w:r>
          <w:rPr>
            <w:sz w:val="16"/>
            <w:szCs w:val="16"/>
          </w:rPr>
          <w:fldChar w:fldCharType="end"/>
        </w:r>
      </w:p>
    </w:sdtContent>
  </w:sdt>
  <w:p w14:paraId="72E86023" w14:textId="77777777" w:rsidR="003E38BA" w:rsidRDefault="00BB0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211EB" w14:textId="77777777" w:rsidR="000509E4" w:rsidRDefault="000509E4" w:rsidP="000509E4">
      <w:pPr>
        <w:spacing w:after="0" w:line="240" w:lineRule="auto"/>
      </w:pPr>
      <w:r>
        <w:separator/>
      </w:r>
    </w:p>
  </w:footnote>
  <w:footnote w:type="continuationSeparator" w:id="0">
    <w:p w14:paraId="141C168C" w14:textId="77777777" w:rsidR="000509E4" w:rsidRDefault="000509E4" w:rsidP="0005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166F2" w14:textId="59E39152" w:rsidR="008C56B4" w:rsidRDefault="00BB0665" w:rsidP="008C56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BF7"/>
    <w:multiLevelType w:val="hybridMultilevel"/>
    <w:tmpl w:val="12721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B5E"/>
    <w:multiLevelType w:val="hybridMultilevel"/>
    <w:tmpl w:val="1F845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D216E"/>
    <w:multiLevelType w:val="hybridMultilevel"/>
    <w:tmpl w:val="C7EA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7D33"/>
    <w:multiLevelType w:val="multilevel"/>
    <w:tmpl w:val="B3E6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03C10"/>
    <w:multiLevelType w:val="hybridMultilevel"/>
    <w:tmpl w:val="D7E8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075E4"/>
    <w:multiLevelType w:val="hybridMultilevel"/>
    <w:tmpl w:val="1C2C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E7FE6"/>
    <w:multiLevelType w:val="hybridMultilevel"/>
    <w:tmpl w:val="C2FC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E4"/>
    <w:rsid w:val="000509E4"/>
    <w:rsid w:val="001075DF"/>
    <w:rsid w:val="00135825"/>
    <w:rsid w:val="00176BA9"/>
    <w:rsid w:val="001F49E4"/>
    <w:rsid w:val="002E77BD"/>
    <w:rsid w:val="00406858"/>
    <w:rsid w:val="00451A67"/>
    <w:rsid w:val="00474118"/>
    <w:rsid w:val="00651A14"/>
    <w:rsid w:val="006A0F9F"/>
    <w:rsid w:val="006A69B7"/>
    <w:rsid w:val="00706317"/>
    <w:rsid w:val="00807318"/>
    <w:rsid w:val="00856263"/>
    <w:rsid w:val="008D57AE"/>
    <w:rsid w:val="008F0105"/>
    <w:rsid w:val="00B723E0"/>
    <w:rsid w:val="00BB0665"/>
    <w:rsid w:val="00C93A32"/>
    <w:rsid w:val="00CE16A4"/>
    <w:rsid w:val="00EE6D86"/>
    <w:rsid w:val="00F600E1"/>
    <w:rsid w:val="00F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E7BCE"/>
  <w15:chartTrackingRefBased/>
  <w15:docId w15:val="{3DEDEBDA-CC86-4F4B-A5E2-2FEDBA79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E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9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509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5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E4"/>
  </w:style>
  <w:style w:type="paragraph" w:styleId="Footer">
    <w:name w:val="footer"/>
    <w:basedOn w:val="Normal"/>
    <w:link w:val="FooterChar"/>
    <w:uiPriority w:val="99"/>
    <w:unhideWhenUsed/>
    <w:rsid w:val="0005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E4"/>
  </w:style>
  <w:style w:type="paragraph" w:styleId="ListParagraph">
    <w:name w:val="List Paragraph"/>
    <w:basedOn w:val="Normal"/>
    <w:uiPriority w:val="34"/>
    <w:qFormat/>
    <w:rsid w:val="000509E4"/>
    <w:pPr>
      <w:ind w:left="720"/>
      <w:contextualSpacing/>
    </w:pPr>
  </w:style>
  <w:style w:type="paragraph" w:customStyle="1" w:styleId="description-body-title">
    <w:name w:val="description-body-title"/>
    <w:basedOn w:val="Normal"/>
    <w:rsid w:val="000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05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09E4"/>
    <w:rPr>
      <w:b/>
      <w:bCs/>
    </w:rPr>
  </w:style>
  <w:style w:type="paragraph" w:styleId="Title">
    <w:name w:val="Title"/>
    <w:basedOn w:val="Normal"/>
    <w:link w:val="TitleChar"/>
    <w:qFormat/>
    <w:rsid w:val="000509E4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0509E4"/>
    <w:rPr>
      <w:rFonts w:ascii="Arial" w:eastAsia="Times New Roman" w:hAnsi="Arial" w:cs="Arial"/>
      <w:b/>
      <w:bCs/>
      <w:sz w:val="36"/>
      <w:szCs w:val="24"/>
    </w:rPr>
  </w:style>
  <w:style w:type="character" w:styleId="SubtleEmphasis">
    <w:name w:val="Subtle Emphasis"/>
    <w:basedOn w:val="DefaultParagraphFont"/>
    <w:uiPriority w:val="19"/>
    <w:qFormat/>
    <w:rsid w:val="00651A1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Dymock</dc:creator>
  <cp:keywords/>
  <dc:description/>
  <cp:lastModifiedBy>Peter McIlroy</cp:lastModifiedBy>
  <cp:revision>2</cp:revision>
  <dcterms:created xsi:type="dcterms:W3CDTF">2019-06-28T08:35:00Z</dcterms:created>
  <dcterms:modified xsi:type="dcterms:W3CDTF">2019-06-28T08:35:00Z</dcterms:modified>
</cp:coreProperties>
</file>