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07CE" w14:textId="24B175BA" w:rsidR="008236EC" w:rsidRPr="00687CD5" w:rsidRDefault="00762F33" w:rsidP="008236EC">
      <w:pPr>
        <w:pStyle w:val="Header"/>
        <w:tabs>
          <w:tab w:val="clear" w:pos="4513"/>
        </w:tabs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E69AB9C" wp14:editId="59451952">
            <wp:simplePos x="0" y="0"/>
            <wp:positionH relativeFrom="column">
              <wp:posOffset>-788035</wp:posOffset>
            </wp:positionH>
            <wp:positionV relativeFrom="paragraph">
              <wp:posOffset>-285115</wp:posOffset>
            </wp:positionV>
            <wp:extent cx="240284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406" y="21240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6EC" w:rsidRPr="00687CD5">
        <w:rPr>
          <w:rFonts w:ascii="Arial" w:hAnsi="Arial" w:cs="Arial"/>
          <w:noProof/>
          <w:sz w:val="24"/>
          <w:szCs w:val="24"/>
          <w:lang w:eastAsia="en-GB"/>
        </w:rPr>
        <w:t xml:space="preserve">                                                                </w:t>
      </w:r>
    </w:p>
    <w:p w14:paraId="5F334DDD" w14:textId="77777777" w:rsidR="008236EC" w:rsidRPr="00687CD5" w:rsidRDefault="008236EC" w:rsidP="002A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7F38D1" w14:textId="77777777" w:rsidR="00762F33" w:rsidRPr="00687CD5" w:rsidRDefault="00762F33" w:rsidP="002A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B35430" w14:textId="77777777" w:rsidR="00762F33" w:rsidRPr="00687CD5" w:rsidRDefault="00762F33" w:rsidP="002A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B179FF" w14:textId="77777777" w:rsidR="00762F33" w:rsidRPr="00687CD5" w:rsidRDefault="00762F33" w:rsidP="002A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BA21CC" w14:textId="77777777" w:rsidR="00790F9F" w:rsidRPr="00687CD5" w:rsidRDefault="002A6D48" w:rsidP="002A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7CD5">
        <w:rPr>
          <w:rFonts w:ascii="Arial" w:hAnsi="Arial" w:cs="Arial"/>
          <w:b/>
          <w:sz w:val="24"/>
          <w:szCs w:val="24"/>
        </w:rPr>
        <w:t xml:space="preserve">Job Description </w:t>
      </w:r>
    </w:p>
    <w:p w14:paraId="6B7D8774" w14:textId="77777777" w:rsidR="00790F9F" w:rsidRPr="00687CD5" w:rsidRDefault="00790F9F" w:rsidP="002A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86A9D6" w14:textId="14C45467" w:rsidR="002A6D48" w:rsidRDefault="00366B8E" w:rsidP="00417CC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Bank </w:t>
      </w:r>
      <w:r w:rsidR="009924D0" w:rsidRPr="00687CD5">
        <w:rPr>
          <w:rFonts w:ascii="Arial" w:hAnsi="Arial" w:cs="Arial"/>
          <w:b/>
          <w:sz w:val="24"/>
          <w:szCs w:val="24"/>
          <w:u w:val="single"/>
        </w:rPr>
        <w:t xml:space="preserve">Take Home &amp; Settle </w:t>
      </w:r>
      <w:r w:rsidR="00687CD5" w:rsidRPr="00687CD5">
        <w:rPr>
          <w:rFonts w:ascii="Arial" w:hAnsi="Arial" w:cs="Arial"/>
          <w:b/>
          <w:sz w:val="24"/>
          <w:szCs w:val="24"/>
          <w:u w:val="single"/>
        </w:rPr>
        <w:t>C</w:t>
      </w:r>
      <w:r w:rsidR="00875D20" w:rsidRPr="00687CD5">
        <w:rPr>
          <w:rFonts w:ascii="Arial" w:hAnsi="Arial" w:cs="Arial"/>
          <w:b/>
          <w:sz w:val="24"/>
          <w:szCs w:val="24"/>
          <w:u w:val="single"/>
        </w:rPr>
        <w:t>oordinator</w:t>
      </w:r>
    </w:p>
    <w:p w14:paraId="260F5DC0" w14:textId="77777777" w:rsidR="00687CD5" w:rsidRPr="00687CD5" w:rsidRDefault="00687CD5" w:rsidP="00417CC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2E518E" w14:textId="23AA07B6" w:rsidR="00BA4E6F" w:rsidRPr="00687CD5" w:rsidRDefault="000407C9" w:rsidP="000A4B94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687CD5">
        <w:rPr>
          <w:rFonts w:ascii="Arial" w:hAnsi="Arial" w:cs="Arial"/>
          <w:b/>
          <w:sz w:val="24"/>
          <w:szCs w:val="24"/>
        </w:rPr>
        <w:t>Responsible to:</w:t>
      </w:r>
      <w:r w:rsidRPr="00687CD5">
        <w:rPr>
          <w:rFonts w:ascii="Arial" w:hAnsi="Arial" w:cs="Arial"/>
          <w:b/>
          <w:sz w:val="24"/>
          <w:szCs w:val="24"/>
        </w:rPr>
        <w:tab/>
      </w:r>
      <w:r w:rsidR="00E556F4" w:rsidRPr="00687CD5">
        <w:rPr>
          <w:rFonts w:ascii="Arial" w:hAnsi="Arial" w:cs="Arial"/>
          <w:b/>
          <w:sz w:val="24"/>
          <w:szCs w:val="24"/>
        </w:rPr>
        <w:t xml:space="preserve">Senior Take Home &amp; Settle </w:t>
      </w:r>
      <w:r w:rsidR="00687CD5" w:rsidRPr="00687CD5">
        <w:rPr>
          <w:rFonts w:ascii="Arial" w:hAnsi="Arial" w:cs="Arial"/>
          <w:b/>
          <w:sz w:val="24"/>
          <w:szCs w:val="24"/>
        </w:rPr>
        <w:t>C</w:t>
      </w:r>
      <w:r w:rsidR="00E556F4" w:rsidRPr="00687CD5">
        <w:rPr>
          <w:rFonts w:ascii="Arial" w:hAnsi="Arial" w:cs="Arial"/>
          <w:b/>
          <w:sz w:val="24"/>
          <w:szCs w:val="24"/>
        </w:rPr>
        <w:t>oordinator</w:t>
      </w:r>
    </w:p>
    <w:p w14:paraId="02FB9420" w14:textId="3A346C0F" w:rsidR="000407C9" w:rsidRPr="00687CD5" w:rsidRDefault="000407C9" w:rsidP="000332CC">
      <w:pPr>
        <w:spacing w:after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b/>
          <w:sz w:val="24"/>
          <w:szCs w:val="24"/>
        </w:rPr>
        <w:t>Hours:</w:t>
      </w:r>
      <w:r w:rsidR="000332CC" w:rsidRPr="00687CD5">
        <w:rPr>
          <w:rFonts w:ascii="Arial" w:hAnsi="Arial" w:cs="Arial"/>
          <w:b/>
          <w:sz w:val="24"/>
          <w:szCs w:val="24"/>
        </w:rPr>
        <w:tab/>
      </w:r>
      <w:r w:rsidR="00366B8E" w:rsidRPr="005274C9">
        <w:rPr>
          <w:rFonts w:ascii="Arial" w:eastAsia="Arial" w:hAnsi="Arial" w:cs="Arial"/>
          <w:bCs/>
          <w:color w:val="000000" w:themeColor="text1"/>
          <w:sz w:val="24"/>
          <w:szCs w:val="24"/>
        </w:rPr>
        <w:t>Bank as and when required covering sickness and annual leave</w:t>
      </w:r>
    </w:p>
    <w:p w14:paraId="236E7D72" w14:textId="7729AC4F" w:rsidR="00805D08" w:rsidRPr="00687CD5" w:rsidRDefault="00805D08" w:rsidP="000332CC">
      <w:pPr>
        <w:spacing w:after="0"/>
        <w:ind w:left="2127" w:hanging="2127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687CD5">
        <w:rPr>
          <w:rFonts w:ascii="Arial" w:hAnsi="Arial" w:cs="Arial"/>
          <w:b/>
          <w:sz w:val="24"/>
          <w:szCs w:val="24"/>
        </w:rPr>
        <w:t>Location:</w:t>
      </w:r>
      <w:r w:rsidRPr="00687CD5">
        <w:rPr>
          <w:rFonts w:ascii="Arial" w:hAnsi="Arial" w:cs="Arial"/>
          <w:b/>
          <w:sz w:val="24"/>
          <w:szCs w:val="24"/>
        </w:rPr>
        <w:tab/>
      </w:r>
      <w:r w:rsidR="00366B8E">
        <w:rPr>
          <w:rFonts w:ascii="Arial" w:hAnsi="Arial" w:cs="Arial"/>
          <w:color w:val="000000" w:themeColor="text1"/>
          <w:sz w:val="24"/>
          <w:szCs w:val="24"/>
        </w:rPr>
        <w:t xml:space="preserve">St Richards Hospital, </w:t>
      </w:r>
      <w:r w:rsidR="00366B8E" w:rsidRPr="005274C9">
        <w:rPr>
          <w:rFonts w:ascii="Arial" w:hAnsi="Arial" w:cs="Arial"/>
          <w:color w:val="000000" w:themeColor="text1"/>
          <w:sz w:val="24"/>
          <w:szCs w:val="24"/>
        </w:rPr>
        <w:t xml:space="preserve">East </w:t>
      </w:r>
      <w:r w:rsidR="00366B8E">
        <w:rPr>
          <w:rFonts w:ascii="Arial" w:hAnsi="Arial" w:cs="Arial"/>
          <w:color w:val="000000" w:themeColor="text1"/>
          <w:sz w:val="24"/>
          <w:szCs w:val="24"/>
        </w:rPr>
        <w:t>S</w:t>
      </w:r>
      <w:r w:rsidR="00366B8E" w:rsidRPr="005274C9">
        <w:rPr>
          <w:rFonts w:ascii="Arial" w:hAnsi="Arial" w:cs="Arial"/>
          <w:color w:val="000000" w:themeColor="text1"/>
          <w:sz w:val="24"/>
          <w:szCs w:val="24"/>
        </w:rPr>
        <w:t xml:space="preserve">urrey Hospital or Princes </w:t>
      </w:r>
      <w:r w:rsidR="00366B8E">
        <w:rPr>
          <w:rFonts w:ascii="Arial" w:hAnsi="Arial" w:cs="Arial"/>
          <w:color w:val="000000" w:themeColor="text1"/>
          <w:sz w:val="24"/>
          <w:szCs w:val="24"/>
        </w:rPr>
        <w:t>R</w:t>
      </w:r>
      <w:r w:rsidR="00366B8E" w:rsidRPr="005274C9">
        <w:rPr>
          <w:rFonts w:ascii="Arial" w:hAnsi="Arial" w:cs="Arial"/>
          <w:color w:val="000000" w:themeColor="text1"/>
          <w:sz w:val="24"/>
          <w:szCs w:val="24"/>
        </w:rPr>
        <w:t xml:space="preserve">oyal </w:t>
      </w:r>
      <w:r w:rsidR="00366B8E">
        <w:rPr>
          <w:rFonts w:ascii="Arial" w:hAnsi="Arial" w:cs="Arial"/>
          <w:color w:val="000000" w:themeColor="text1"/>
          <w:sz w:val="24"/>
          <w:szCs w:val="24"/>
        </w:rPr>
        <w:t>H</w:t>
      </w:r>
      <w:r w:rsidR="00366B8E" w:rsidRPr="005274C9">
        <w:rPr>
          <w:rFonts w:ascii="Arial" w:hAnsi="Arial" w:cs="Arial"/>
          <w:color w:val="000000" w:themeColor="text1"/>
          <w:sz w:val="24"/>
          <w:szCs w:val="24"/>
        </w:rPr>
        <w:t>ospital</w:t>
      </w:r>
      <w:bookmarkStart w:id="0" w:name="_GoBack"/>
      <w:bookmarkEnd w:id="0"/>
    </w:p>
    <w:p w14:paraId="086E3372" w14:textId="77777777" w:rsidR="0076217C" w:rsidRPr="00687CD5" w:rsidRDefault="0076217C" w:rsidP="000407C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6B84927" w14:textId="77777777" w:rsidR="000407C9" w:rsidRPr="00687CD5" w:rsidRDefault="0076217C" w:rsidP="00BA4E6F">
      <w:pPr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687CD5">
        <w:rPr>
          <w:rFonts w:ascii="Arial" w:hAnsi="Arial" w:cs="Arial"/>
          <w:b/>
          <w:sz w:val="24"/>
          <w:szCs w:val="24"/>
        </w:rPr>
        <w:t>Main purpose of job</w:t>
      </w:r>
      <w:r w:rsidR="00BA4E6F" w:rsidRPr="00687CD5">
        <w:rPr>
          <w:rFonts w:ascii="Arial" w:hAnsi="Arial" w:cs="Arial"/>
          <w:b/>
          <w:sz w:val="24"/>
          <w:szCs w:val="24"/>
        </w:rPr>
        <w:t>:</w:t>
      </w:r>
      <w:r w:rsidR="000407C9" w:rsidRPr="00687CD5">
        <w:rPr>
          <w:rFonts w:ascii="Arial" w:hAnsi="Arial" w:cs="Arial"/>
          <w:b/>
          <w:sz w:val="24"/>
          <w:szCs w:val="24"/>
        </w:rPr>
        <w:tab/>
      </w:r>
    </w:p>
    <w:p w14:paraId="2F313F87" w14:textId="78BA55A7" w:rsidR="00AA3EEF" w:rsidRPr="00687CD5" w:rsidRDefault="00245967" w:rsidP="004972D2">
      <w:pPr>
        <w:spacing w:after="0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 xml:space="preserve">To </w:t>
      </w:r>
      <w:r w:rsidR="00687CD5" w:rsidRPr="00687CD5">
        <w:rPr>
          <w:rFonts w:ascii="Arial" w:hAnsi="Arial" w:cs="Arial"/>
          <w:sz w:val="24"/>
          <w:szCs w:val="24"/>
        </w:rPr>
        <w:t>support Senior TH&amp;S C</w:t>
      </w:r>
      <w:r w:rsidR="00AA3EEF" w:rsidRPr="00687CD5">
        <w:rPr>
          <w:rFonts w:ascii="Arial" w:hAnsi="Arial" w:cs="Arial"/>
          <w:sz w:val="24"/>
          <w:szCs w:val="24"/>
        </w:rPr>
        <w:t xml:space="preserve">oordinator to </w:t>
      </w:r>
      <w:r w:rsidRPr="00687CD5">
        <w:rPr>
          <w:rFonts w:ascii="Arial" w:hAnsi="Arial" w:cs="Arial"/>
          <w:sz w:val="24"/>
          <w:szCs w:val="24"/>
        </w:rPr>
        <w:t xml:space="preserve">develop and shape AUKWSBH </w:t>
      </w:r>
      <w:r w:rsidR="009924D0" w:rsidRPr="00687CD5">
        <w:rPr>
          <w:rFonts w:ascii="Arial" w:hAnsi="Arial" w:cs="Arial"/>
          <w:sz w:val="24"/>
          <w:szCs w:val="24"/>
        </w:rPr>
        <w:t xml:space="preserve">Take Home </w:t>
      </w:r>
    </w:p>
    <w:p w14:paraId="16D4AAD3" w14:textId="23E5F922" w:rsidR="00245967" w:rsidRPr="00687CD5" w:rsidRDefault="009924D0" w:rsidP="00D43F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 xml:space="preserve">and Settle </w:t>
      </w:r>
      <w:r w:rsidR="00245967" w:rsidRPr="00687CD5">
        <w:rPr>
          <w:rFonts w:ascii="Arial" w:hAnsi="Arial" w:cs="Arial"/>
          <w:sz w:val="24"/>
          <w:szCs w:val="24"/>
        </w:rPr>
        <w:t xml:space="preserve">Services working with </w:t>
      </w:r>
      <w:r w:rsidR="00A7495D" w:rsidRPr="00687CD5">
        <w:rPr>
          <w:rFonts w:ascii="Arial" w:hAnsi="Arial" w:cs="Arial"/>
          <w:sz w:val="24"/>
          <w:szCs w:val="24"/>
        </w:rPr>
        <w:t xml:space="preserve">the Integrated </w:t>
      </w:r>
      <w:r w:rsidR="00245967" w:rsidRPr="00687CD5">
        <w:rPr>
          <w:rFonts w:ascii="Arial" w:hAnsi="Arial" w:cs="Arial"/>
          <w:sz w:val="24"/>
          <w:szCs w:val="24"/>
        </w:rPr>
        <w:t>Health</w:t>
      </w:r>
      <w:r w:rsidR="00A7495D" w:rsidRPr="00687CD5">
        <w:rPr>
          <w:rFonts w:ascii="Arial" w:hAnsi="Arial" w:cs="Arial"/>
          <w:sz w:val="24"/>
          <w:szCs w:val="24"/>
        </w:rPr>
        <w:t xml:space="preserve"> service manager</w:t>
      </w:r>
      <w:r w:rsidR="00245967" w:rsidRPr="00687CD5">
        <w:rPr>
          <w:rFonts w:ascii="Arial" w:hAnsi="Arial" w:cs="Arial"/>
          <w:sz w:val="24"/>
          <w:szCs w:val="24"/>
        </w:rPr>
        <w:t>.</w:t>
      </w:r>
      <w:r w:rsidR="004972D2" w:rsidRPr="00687CD5">
        <w:rPr>
          <w:rFonts w:ascii="Arial" w:hAnsi="Arial" w:cs="Arial"/>
          <w:sz w:val="24"/>
          <w:szCs w:val="24"/>
        </w:rPr>
        <w:t xml:space="preserve"> </w:t>
      </w:r>
      <w:r w:rsidR="00245967" w:rsidRPr="00687CD5">
        <w:rPr>
          <w:rFonts w:ascii="Arial" w:hAnsi="Arial" w:cs="Arial"/>
          <w:sz w:val="24"/>
          <w:szCs w:val="24"/>
        </w:rPr>
        <w:t>T</w:t>
      </w:r>
      <w:r w:rsidR="004972D2" w:rsidRPr="00687CD5">
        <w:rPr>
          <w:rFonts w:ascii="Arial" w:hAnsi="Arial" w:cs="Arial"/>
          <w:sz w:val="24"/>
          <w:szCs w:val="24"/>
        </w:rPr>
        <w:t>o</w:t>
      </w:r>
      <w:r w:rsidR="00245967" w:rsidRPr="00687CD5">
        <w:rPr>
          <w:rFonts w:ascii="Arial" w:hAnsi="Arial" w:cs="Arial"/>
          <w:sz w:val="24"/>
          <w:szCs w:val="24"/>
        </w:rPr>
        <w:t xml:space="preserve"> </w:t>
      </w:r>
      <w:r w:rsidRPr="00687CD5">
        <w:rPr>
          <w:rFonts w:ascii="Arial" w:hAnsi="Arial" w:cs="Arial"/>
          <w:sz w:val="24"/>
          <w:szCs w:val="24"/>
        </w:rPr>
        <w:t xml:space="preserve">provide </w:t>
      </w:r>
      <w:r w:rsidR="00D43F7F" w:rsidRPr="00687CD5">
        <w:rPr>
          <w:rFonts w:ascii="Arial" w:hAnsi="Arial" w:cs="Arial"/>
          <w:sz w:val="24"/>
          <w:szCs w:val="24"/>
        </w:rPr>
        <w:t xml:space="preserve">vulnerable people with </w:t>
      </w:r>
      <w:r w:rsidRPr="00687CD5">
        <w:rPr>
          <w:rFonts w:ascii="Arial" w:hAnsi="Arial" w:cs="Arial"/>
          <w:sz w:val="24"/>
          <w:szCs w:val="24"/>
        </w:rPr>
        <w:t xml:space="preserve">the support they need to return home safely and refer into other services for ongoing support. </w:t>
      </w:r>
    </w:p>
    <w:p w14:paraId="4D84CE19" w14:textId="77777777" w:rsidR="00BA4E6F" w:rsidRPr="00687CD5" w:rsidRDefault="00BA4E6F" w:rsidP="000407C9">
      <w:pPr>
        <w:spacing w:after="0"/>
        <w:rPr>
          <w:rFonts w:ascii="Arial" w:hAnsi="Arial" w:cs="Arial"/>
          <w:b/>
          <w:sz w:val="24"/>
          <w:szCs w:val="24"/>
        </w:rPr>
      </w:pPr>
    </w:p>
    <w:p w14:paraId="7AE3858C" w14:textId="100811BC" w:rsidR="0076217C" w:rsidRPr="00687CD5" w:rsidRDefault="0076217C" w:rsidP="000407C9">
      <w:pPr>
        <w:spacing w:after="0"/>
        <w:rPr>
          <w:rFonts w:ascii="Arial" w:hAnsi="Arial" w:cs="Arial"/>
          <w:i/>
          <w:sz w:val="24"/>
          <w:szCs w:val="24"/>
        </w:rPr>
      </w:pPr>
      <w:r w:rsidRPr="00687CD5">
        <w:rPr>
          <w:rFonts w:ascii="Arial" w:hAnsi="Arial" w:cs="Arial"/>
          <w:b/>
          <w:sz w:val="24"/>
          <w:szCs w:val="24"/>
        </w:rPr>
        <w:t xml:space="preserve">Main </w:t>
      </w:r>
      <w:r w:rsidR="00B22531" w:rsidRPr="00687CD5">
        <w:rPr>
          <w:rFonts w:ascii="Arial" w:hAnsi="Arial" w:cs="Arial"/>
          <w:b/>
          <w:sz w:val="24"/>
          <w:szCs w:val="24"/>
        </w:rPr>
        <w:t>d</w:t>
      </w:r>
      <w:r w:rsidR="000407C9" w:rsidRPr="00687CD5">
        <w:rPr>
          <w:rFonts w:ascii="Arial" w:hAnsi="Arial" w:cs="Arial"/>
          <w:b/>
          <w:sz w:val="24"/>
          <w:szCs w:val="24"/>
        </w:rPr>
        <w:t>uties:</w:t>
      </w:r>
      <w:r w:rsidR="003660BC" w:rsidRPr="00687CD5">
        <w:rPr>
          <w:rFonts w:ascii="Arial" w:hAnsi="Arial" w:cs="Arial"/>
          <w:b/>
          <w:sz w:val="24"/>
          <w:szCs w:val="24"/>
        </w:rPr>
        <w:t xml:space="preserve"> </w:t>
      </w:r>
    </w:p>
    <w:p w14:paraId="1F37650F" w14:textId="77777777" w:rsidR="0021143A" w:rsidRPr="00687CD5" w:rsidRDefault="0021143A" w:rsidP="0021143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C51198A" w14:textId="6E54C513" w:rsidR="0076217C" w:rsidRPr="00687CD5" w:rsidRDefault="00A13C9B" w:rsidP="002114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7CD5">
        <w:rPr>
          <w:rFonts w:ascii="Arial" w:hAnsi="Arial" w:cs="Arial"/>
          <w:b/>
          <w:sz w:val="24"/>
          <w:szCs w:val="24"/>
        </w:rPr>
        <w:t>Service Delivery</w:t>
      </w:r>
    </w:p>
    <w:p w14:paraId="116FAE95" w14:textId="78EFD4F3" w:rsidR="0077659C" w:rsidRPr="00687CD5" w:rsidRDefault="0077659C" w:rsidP="0077659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 xml:space="preserve">Promote the service throughout the hospital ensuring </w:t>
      </w:r>
      <w:r w:rsidR="00AA3EEF" w:rsidRPr="00687CD5">
        <w:rPr>
          <w:rFonts w:ascii="Arial" w:hAnsi="Arial" w:cs="Arial"/>
          <w:sz w:val="24"/>
          <w:szCs w:val="24"/>
        </w:rPr>
        <w:t>AUKWSBH</w:t>
      </w:r>
      <w:r w:rsidRPr="00687CD5">
        <w:rPr>
          <w:rFonts w:ascii="Arial" w:hAnsi="Arial" w:cs="Arial"/>
          <w:sz w:val="24"/>
          <w:szCs w:val="24"/>
        </w:rPr>
        <w:t xml:space="preserve"> meet contracted targets.</w:t>
      </w:r>
    </w:p>
    <w:p w14:paraId="23C97620" w14:textId="02C5693E" w:rsidR="00AA3EEF" w:rsidRPr="00687CD5" w:rsidRDefault="00AA3EEF" w:rsidP="0077659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Take referrals from Hospital staff and:</w:t>
      </w:r>
    </w:p>
    <w:p w14:paraId="17E89093" w14:textId="77777777" w:rsidR="0077659C" w:rsidRPr="00687CD5" w:rsidRDefault="0077659C" w:rsidP="0077659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Ensure it is appropriate and safe for the person to be taken home.</w:t>
      </w:r>
    </w:p>
    <w:p w14:paraId="4FFF1E5C" w14:textId="77777777" w:rsidR="0077659C" w:rsidRPr="00687CD5" w:rsidRDefault="0077659C" w:rsidP="0077659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Obtain sign off for the discharge/journey home from the appropriate hospital team.</w:t>
      </w:r>
    </w:p>
    <w:p w14:paraId="093C89CA" w14:textId="77777777" w:rsidR="0077659C" w:rsidRPr="00687CD5" w:rsidRDefault="0077659C" w:rsidP="0077659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Make sure the person is happy to go home and then take them.</w:t>
      </w:r>
    </w:p>
    <w:p w14:paraId="2CE77354" w14:textId="4F487139" w:rsidR="0077659C" w:rsidRPr="00687CD5" w:rsidRDefault="00AA3EEF" w:rsidP="0077659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Provide</w:t>
      </w:r>
      <w:r w:rsidR="0077659C" w:rsidRPr="00687CD5">
        <w:rPr>
          <w:rFonts w:ascii="Arial" w:hAnsi="Arial" w:cs="Arial"/>
          <w:sz w:val="24"/>
          <w:szCs w:val="24"/>
        </w:rPr>
        <w:t xml:space="preserve"> any </w:t>
      </w:r>
      <w:r w:rsidRPr="00687CD5">
        <w:rPr>
          <w:rFonts w:ascii="Arial" w:hAnsi="Arial" w:cs="Arial"/>
          <w:sz w:val="24"/>
          <w:szCs w:val="24"/>
        </w:rPr>
        <w:t>practical</w:t>
      </w:r>
      <w:r w:rsidR="0077659C" w:rsidRPr="00687CD5">
        <w:rPr>
          <w:rFonts w:ascii="Arial" w:hAnsi="Arial" w:cs="Arial"/>
          <w:sz w:val="24"/>
          <w:szCs w:val="24"/>
        </w:rPr>
        <w:t xml:space="preserve"> support required </w:t>
      </w:r>
      <w:proofErr w:type="spellStart"/>
      <w:r w:rsidR="0077659C" w:rsidRPr="00687CD5">
        <w:rPr>
          <w:rFonts w:ascii="Arial" w:hAnsi="Arial" w:cs="Arial"/>
          <w:sz w:val="24"/>
          <w:szCs w:val="24"/>
        </w:rPr>
        <w:t>eg</w:t>
      </w:r>
      <w:proofErr w:type="spellEnd"/>
      <w:r w:rsidR="0077659C" w:rsidRPr="00687CD5">
        <w:rPr>
          <w:rFonts w:ascii="Arial" w:hAnsi="Arial" w:cs="Arial"/>
          <w:sz w:val="24"/>
          <w:szCs w:val="24"/>
        </w:rPr>
        <w:t xml:space="preserve"> make a hot drink and snack, check they have necessary food items for the next couple of days, they are safe and warm with appropriate support in place.</w:t>
      </w:r>
    </w:p>
    <w:p w14:paraId="464036FB" w14:textId="77777777" w:rsidR="0077659C" w:rsidRPr="00687CD5" w:rsidRDefault="0077659C" w:rsidP="0077659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Position equipment brought from the hospital.</w:t>
      </w:r>
    </w:p>
    <w:p w14:paraId="288A1061" w14:textId="77777777" w:rsidR="0077659C" w:rsidRPr="00687CD5" w:rsidRDefault="0077659C" w:rsidP="0077659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Carry out a visual health and safety check to identify immediate risks and minimize them with the client's consent.</w:t>
      </w:r>
    </w:p>
    <w:p w14:paraId="53A320DE" w14:textId="77777777" w:rsidR="0077659C" w:rsidRPr="00687CD5" w:rsidRDefault="0077659C" w:rsidP="0077659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If appropriate refer the client to the Home from Hospital service for ongoing volunteer support or other appropriate organizations.</w:t>
      </w:r>
    </w:p>
    <w:p w14:paraId="0D7C185F" w14:textId="77777777" w:rsidR="002A6D48" w:rsidRPr="00687CD5" w:rsidRDefault="002A6D48" w:rsidP="002A6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8A8B1" w14:textId="77777777" w:rsidR="008F7955" w:rsidRPr="00687CD5" w:rsidRDefault="000A4B94" w:rsidP="008F7955">
      <w:pPr>
        <w:pStyle w:val="CommentText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687CD5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Key contacts and relationships</w:t>
      </w:r>
      <w:r w:rsidR="0021143A" w:rsidRPr="00687CD5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 </w:t>
      </w:r>
    </w:p>
    <w:p w14:paraId="4B94C40E" w14:textId="1CF7B766" w:rsidR="001A45F9" w:rsidRPr="00687CD5" w:rsidRDefault="00BE439A" w:rsidP="008F7955">
      <w:pPr>
        <w:pStyle w:val="Comment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7CD5">
        <w:rPr>
          <w:rFonts w:ascii="Arial" w:hAnsi="Arial" w:cs="Arial"/>
          <w:sz w:val="24"/>
          <w:szCs w:val="24"/>
        </w:rPr>
        <w:t>Developing and maintaining R</w:t>
      </w:r>
      <w:r w:rsidR="000A4B94" w:rsidRPr="00687CD5">
        <w:rPr>
          <w:rFonts w:ascii="Arial" w:hAnsi="Arial" w:cs="Arial"/>
          <w:sz w:val="24"/>
          <w:szCs w:val="24"/>
        </w:rPr>
        <w:t xml:space="preserve">elationships </w:t>
      </w:r>
      <w:r w:rsidRPr="00687CD5">
        <w:rPr>
          <w:rFonts w:ascii="Arial" w:hAnsi="Arial" w:cs="Arial"/>
          <w:sz w:val="24"/>
          <w:szCs w:val="24"/>
        </w:rPr>
        <w:t xml:space="preserve">within hospitals </w:t>
      </w:r>
      <w:r w:rsidR="000A4B94" w:rsidRPr="00687CD5">
        <w:rPr>
          <w:rFonts w:ascii="Arial" w:hAnsi="Arial" w:cs="Arial"/>
          <w:sz w:val="24"/>
          <w:szCs w:val="24"/>
        </w:rPr>
        <w:t>are key to the success of this role.</w:t>
      </w:r>
      <w:r w:rsidR="008F7955" w:rsidRPr="00687CD5">
        <w:rPr>
          <w:rFonts w:ascii="Arial" w:hAnsi="Arial" w:cs="Arial"/>
          <w:sz w:val="24"/>
          <w:szCs w:val="24"/>
        </w:rPr>
        <w:t xml:space="preserve">  </w:t>
      </w:r>
    </w:p>
    <w:p w14:paraId="743C3EA6" w14:textId="641DBEA6" w:rsidR="00763439" w:rsidRPr="00687CD5" w:rsidRDefault="008F7955" w:rsidP="00CD6CD5">
      <w:pPr>
        <w:pStyle w:val="CommentText"/>
        <w:numPr>
          <w:ilvl w:val="0"/>
          <w:numId w:val="2"/>
        </w:numPr>
        <w:tabs>
          <w:tab w:val="left" w:pos="3888"/>
        </w:tabs>
        <w:spacing w:after="0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  <w:r w:rsidRPr="00687CD5">
        <w:rPr>
          <w:rFonts w:ascii="Arial" w:hAnsi="Arial" w:cs="Arial"/>
          <w:sz w:val="24"/>
          <w:szCs w:val="24"/>
        </w:rPr>
        <w:t xml:space="preserve">Within AUKWSBH you </w:t>
      </w:r>
      <w:r w:rsidR="00BE439A" w:rsidRPr="00687CD5">
        <w:rPr>
          <w:rFonts w:ascii="Arial" w:hAnsi="Arial" w:cs="Arial"/>
          <w:sz w:val="24"/>
          <w:szCs w:val="24"/>
        </w:rPr>
        <w:t xml:space="preserve">will work closely with </w:t>
      </w:r>
      <w:r w:rsidR="00AA3EEF" w:rsidRPr="00687CD5">
        <w:rPr>
          <w:rFonts w:ascii="Arial" w:hAnsi="Arial" w:cs="Arial"/>
          <w:sz w:val="24"/>
          <w:szCs w:val="24"/>
        </w:rPr>
        <w:t>Senior TH&amp;</w:t>
      </w:r>
      <w:r w:rsidR="00687CD5">
        <w:rPr>
          <w:rFonts w:ascii="Arial" w:hAnsi="Arial" w:cs="Arial"/>
          <w:sz w:val="24"/>
          <w:szCs w:val="24"/>
        </w:rPr>
        <w:t>S C</w:t>
      </w:r>
      <w:r w:rsidR="00AA3EEF" w:rsidRPr="00687CD5">
        <w:rPr>
          <w:rFonts w:ascii="Arial" w:hAnsi="Arial" w:cs="Arial"/>
          <w:sz w:val="24"/>
          <w:szCs w:val="24"/>
        </w:rPr>
        <w:t xml:space="preserve">oordinator and </w:t>
      </w:r>
      <w:r w:rsidR="00BE439A" w:rsidRPr="00687CD5">
        <w:rPr>
          <w:rFonts w:ascii="Arial" w:hAnsi="Arial" w:cs="Arial"/>
          <w:sz w:val="24"/>
          <w:szCs w:val="24"/>
        </w:rPr>
        <w:t>Head of H</w:t>
      </w:r>
      <w:r w:rsidRPr="00687CD5">
        <w:rPr>
          <w:rFonts w:ascii="Arial" w:hAnsi="Arial" w:cs="Arial"/>
          <w:sz w:val="24"/>
          <w:szCs w:val="24"/>
        </w:rPr>
        <w:t xml:space="preserve">ealth and remain up to date on all other services provided to ensure all </w:t>
      </w:r>
      <w:r w:rsidR="00245967" w:rsidRPr="00687CD5">
        <w:rPr>
          <w:rFonts w:ascii="Arial" w:hAnsi="Arial" w:cs="Arial"/>
          <w:sz w:val="24"/>
          <w:szCs w:val="24"/>
        </w:rPr>
        <w:t>TH&amp;S</w:t>
      </w:r>
      <w:r w:rsidR="00A949BF" w:rsidRPr="00687CD5">
        <w:rPr>
          <w:rFonts w:ascii="Arial" w:hAnsi="Arial" w:cs="Arial"/>
          <w:sz w:val="24"/>
          <w:szCs w:val="24"/>
        </w:rPr>
        <w:t xml:space="preserve"> coordinators </w:t>
      </w:r>
      <w:r w:rsidRPr="00687CD5">
        <w:rPr>
          <w:rFonts w:ascii="Arial" w:hAnsi="Arial" w:cs="Arial"/>
          <w:sz w:val="24"/>
          <w:szCs w:val="24"/>
        </w:rPr>
        <w:t xml:space="preserve">are well </w:t>
      </w:r>
      <w:r w:rsidR="00382E47" w:rsidRPr="00687CD5">
        <w:rPr>
          <w:rFonts w:ascii="Arial" w:hAnsi="Arial" w:cs="Arial"/>
          <w:sz w:val="24"/>
          <w:szCs w:val="24"/>
        </w:rPr>
        <w:t>informed</w:t>
      </w:r>
      <w:r w:rsidRPr="00687CD5">
        <w:rPr>
          <w:rFonts w:ascii="Arial" w:hAnsi="Arial" w:cs="Arial"/>
          <w:sz w:val="24"/>
          <w:szCs w:val="24"/>
        </w:rPr>
        <w:t>.</w:t>
      </w:r>
      <w:r w:rsidR="00805D08" w:rsidRPr="00687CD5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ab/>
      </w:r>
    </w:p>
    <w:p w14:paraId="5185FECE" w14:textId="77777777" w:rsidR="00763439" w:rsidRPr="00687CD5" w:rsidRDefault="00763439" w:rsidP="00763439">
      <w:pPr>
        <w:pStyle w:val="CommentText"/>
        <w:tabs>
          <w:tab w:val="left" w:pos="3888"/>
        </w:tabs>
        <w:spacing w:after="0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</w:p>
    <w:p w14:paraId="6427CADB" w14:textId="77777777" w:rsidR="00687CD5" w:rsidRDefault="00687CD5" w:rsidP="00763439">
      <w:pPr>
        <w:pStyle w:val="CommentText"/>
        <w:tabs>
          <w:tab w:val="left" w:pos="3888"/>
        </w:tabs>
        <w:spacing w:after="0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</w:p>
    <w:p w14:paraId="1C1F315F" w14:textId="463C5353" w:rsidR="00D9624A" w:rsidRPr="00687CD5" w:rsidRDefault="00CD6CD5" w:rsidP="00763439">
      <w:pPr>
        <w:pStyle w:val="CommentText"/>
        <w:tabs>
          <w:tab w:val="left" w:pos="3888"/>
        </w:tabs>
        <w:spacing w:after="0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  <w:r w:rsidRPr="00687CD5">
        <w:rPr>
          <w:rFonts w:ascii="Arial" w:eastAsia="Times New Roman" w:hAnsi="Arial" w:cs="Arial"/>
          <w:b/>
          <w:kern w:val="28"/>
          <w:sz w:val="24"/>
          <w:szCs w:val="24"/>
          <w:lang w:val="en-US"/>
        </w:rPr>
        <w:lastRenderedPageBreak/>
        <w:t>Equal opportunities</w:t>
      </w:r>
    </w:p>
    <w:p w14:paraId="6FF7779B" w14:textId="77777777" w:rsidR="00CD6CD5" w:rsidRPr="00687CD5" w:rsidRDefault="00CD6CD5" w:rsidP="008F795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val="en-US"/>
        </w:rPr>
      </w:pPr>
      <w:r w:rsidRPr="00687CD5">
        <w:rPr>
          <w:rFonts w:ascii="Arial" w:eastAsia="Times New Roman" w:hAnsi="Arial" w:cs="Arial"/>
          <w:color w:val="000000"/>
          <w:kern w:val="28"/>
          <w:sz w:val="24"/>
          <w:szCs w:val="24"/>
          <w:lang w:val="en-US"/>
        </w:rPr>
        <w:t>Age UK West Sussex, Brighton and Hove is committed to anti-discriminatory policies and practices and it is essential that the post holder is willing to make a positive contribution to their promotion and implementation.</w:t>
      </w:r>
    </w:p>
    <w:p w14:paraId="3F625789" w14:textId="77777777" w:rsidR="0021143A" w:rsidRPr="00687CD5" w:rsidRDefault="0021143A" w:rsidP="00CD6CD5">
      <w:pPr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</w:p>
    <w:p w14:paraId="36ED4BAA" w14:textId="413F34E7" w:rsidR="00CD6CD5" w:rsidRPr="00687CD5" w:rsidRDefault="00CD6CD5" w:rsidP="00CD6CD5">
      <w:pPr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  <w:r w:rsidRPr="00687CD5">
        <w:rPr>
          <w:rFonts w:ascii="Arial" w:eastAsia="Times New Roman" w:hAnsi="Arial" w:cs="Arial"/>
          <w:b/>
          <w:kern w:val="28"/>
          <w:sz w:val="24"/>
          <w:szCs w:val="24"/>
          <w:lang w:val="en-US"/>
        </w:rPr>
        <w:t>Scope of job description</w:t>
      </w:r>
    </w:p>
    <w:p w14:paraId="487C9059" w14:textId="77777777" w:rsidR="00CD6CD5" w:rsidRPr="00687CD5" w:rsidRDefault="00CD6CD5" w:rsidP="00CD6CD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val="en-US"/>
        </w:rPr>
      </w:pPr>
      <w:r w:rsidRPr="00687CD5">
        <w:rPr>
          <w:rFonts w:ascii="Arial" w:eastAsia="Times New Roman" w:hAnsi="Arial" w:cs="Arial"/>
          <w:color w:val="000000"/>
          <w:kern w:val="28"/>
          <w:sz w:val="24"/>
          <w:szCs w:val="24"/>
          <w:lang w:val="en-US"/>
        </w:rPr>
        <w:t>This job description reflects the immediate requirements and responsibilities of the post. It is not an exhaustive list of the duties but gives a general indication of work undertaken which may vary in detail in the light of changing demands and priorities. Substantial changes will be carried out in consultation with the post holder.</w:t>
      </w:r>
    </w:p>
    <w:p w14:paraId="1DCD2F69" w14:textId="77777777" w:rsidR="000A4B94" w:rsidRPr="00687CD5" w:rsidRDefault="000A4B94" w:rsidP="000A4B94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p w14:paraId="2A9DF30A" w14:textId="12CB3F48" w:rsidR="00B95344" w:rsidRPr="00687CD5" w:rsidRDefault="000332CC" w:rsidP="00B95344">
      <w:pPr>
        <w:pStyle w:val="CommentText"/>
        <w:rPr>
          <w:rFonts w:ascii="Arial" w:hAnsi="Arial" w:cs="Arial"/>
          <w:b/>
          <w:sz w:val="24"/>
          <w:szCs w:val="24"/>
        </w:rPr>
      </w:pPr>
      <w:r w:rsidRPr="00687CD5">
        <w:rPr>
          <w:rFonts w:ascii="Arial" w:hAnsi="Arial" w:cs="Arial"/>
          <w:b/>
          <w:sz w:val="24"/>
          <w:szCs w:val="24"/>
        </w:rPr>
        <w:t>Person Specification</w:t>
      </w:r>
      <w:r w:rsidR="00CD6CD5" w:rsidRPr="00687CD5">
        <w:rPr>
          <w:rFonts w:ascii="Arial" w:hAnsi="Arial" w:cs="Arial"/>
          <w:b/>
          <w:sz w:val="24"/>
          <w:szCs w:val="24"/>
        </w:rPr>
        <w:t xml:space="preserve"> –</w:t>
      </w:r>
      <w:r w:rsidR="00BE439A" w:rsidRPr="00687CD5">
        <w:rPr>
          <w:rFonts w:ascii="Arial" w:hAnsi="Arial" w:cs="Arial"/>
          <w:b/>
          <w:sz w:val="24"/>
          <w:szCs w:val="24"/>
        </w:rPr>
        <w:t xml:space="preserve">Take Home &amp; Settle </w:t>
      </w:r>
      <w:r w:rsidR="009D3616" w:rsidRPr="00687CD5">
        <w:rPr>
          <w:rFonts w:ascii="Arial" w:hAnsi="Arial" w:cs="Arial"/>
          <w:b/>
          <w:sz w:val="24"/>
          <w:szCs w:val="24"/>
        </w:rPr>
        <w:t>coordinator</w:t>
      </w:r>
      <w:r w:rsidR="00CD6CD5" w:rsidRPr="00687CD5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4235"/>
      </w:tblGrid>
      <w:tr w:rsidR="00BE439A" w:rsidRPr="00687CD5" w14:paraId="3B0A4E78" w14:textId="77777777" w:rsidTr="006C7E6E">
        <w:trPr>
          <w:trHeight w:val="599"/>
        </w:trPr>
        <w:tc>
          <w:tcPr>
            <w:tcW w:w="4288" w:type="dxa"/>
            <w:shd w:val="clear" w:color="auto" w:fill="auto"/>
          </w:tcPr>
          <w:p w14:paraId="4199543E" w14:textId="45B103C8" w:rsidR="00BE439A" w:rsidRPr="00687CD5" w:rsidRDefault="00BE439A" w:rsidP="00F867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CD5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235" w:type="dxa"/>
            <w:shd w:val="clear" w:color="auto" w:fill="auto"/>
          </w:tcPr>
          <w:p w14:paraId="1B52300E" w14:textId="77777777" w:rsidR="00BE439A" w:rsidRPr="00687CD5" w:rsidRDefault="00BE439A" w:rsidP="006C7E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CD5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BE439A" w:rsidRPr="00687CD5" w14:paraId="3B9FCAE0" w14:textId="77777777" w:rsidTr="006C7E6E">
        <w:tc>
          <w:tcPr>
            <w:tcW w:w="4288" w:type="dxa"/>
            <w:shd w:val="clear" w:color="auto" w:fill="auto"/>
          </w:tcPr>
          <w:p w14:paraId="2D1DAD65" w14:textId="01039764" w:rsidR="00BE439A" w:rsidRPr="00687CD5" w:rsidRDefault="00BE439A" w:rsidP="00BE439A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Excellent communication skills:</w:t>
            </w:r>
          </w:p>
          <w:p w14:paraId="15713314" w14:textId="28818557" w:rsidR="00BE439A" w:rsidRPr="00687CD5" w:rsidRDefault="00BE439A" w:rsidP="00AA3EEF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- ability to manage and motivate people towards achieving defined outcomes</w:t>
            </w:r>
          </w:p>
        </w:tc>
        <w:tc>
          <w:tcPr>
            <w:tcW w:w="4235" w:type="dxa"/>
            <w:shd w:val="clear" w:color="auto" w:fill="auto"/>
          </w:tcPr>
          <w:p w14:paraId="32C145CE" w14:textId="77777777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Understanding of the voluntary and community sector and inter-agency working.</w:t>
            </w:r>
          </w:p>
        </w:tc>
      </w:tr>
      <w:tr w:rsidR="00BE439A" w:rsidRPr="00687CD5" w14:paraId="461CE5B6" w14:textId="77777777" w:rsidTr="006C7E6E">
        <w:tc>
          <w:tcPr>
            <w:tcW w:w="4288" w:type="dxa"/>
            <w:shd w:val="clear" w:color="auto" w:fill="auto"/>
          </w:tcPr>
          <w:p w14:paraId="5BA83CF5" w14:textId="25CDB3F9" w:rsidR="00BE439A" w:rsidRPr="00687CD5" w:rsidRDefault="00BE439A" w:rsidP="00BE439A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An understanding of, and interest in older people, their situations and the opportunities they may want and/or need</w:t>
            </w:r>
          </w:p>
        </w:tc>
        <w:tc>
          <w:tcPr>
            <w:tcW w:w="4235" w:type="dxa"/>
            <w:shd w:val="clear" w:color="auto" w:fill="auto"/>
          </w:tcPr>
          <w:p w14:paraId="6037574C" w14:textId="77777777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Have experience of working in the community</w:t>
            </w:r>
          </w:p>
        </w:tc>
      </w:tr>
      <w:tr w:rsidR="00BE439A" w:rsidRPr="00687CD5" w14:paraId="1E0C31E6" w14:textId="77777777" w:rsidTr="006C7E6E">
        <w:tc>
          <w:tcPr>
            <w:tcW w:w="4288" w:type="dxa"/>
            <w:shd w:val="clear" w:color="auto" w:fill="auto"/>
          </w:tcPr>
          <w:p w14:paraId="29C39CD1" w14:textId="08E2BE74" w:rsidR="00BE439A" w:rsidRPr="00687CD5" w:rsidRDefault="00C349F7" w:rsidP="00C349F7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Be able to maintain accurate records and produce appropriate monitoring data as required</w:t>
            </w:r>
          </w:p>
        </w:tc>
        <w:tc>
          <w:tcPr>
            <w:tcW w:w="4235" w:type="dxa"/>
            <w:shd w:val="clear" w:color="auto" w:fill="auto"/>
          </w:tcPr>
          <w:p w14:paraId="5063C1BC" w14:textId="77777777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Have experience of working with older or vulnerable people</w:t>
            </w:r>
          </w:p>
        </w:tc>
      </w:tr>
      <w:tr w:rsidR="00BE439A" w:rsidRPr="00687CD5" w14:paraId="0B6FFB3B" w14:textId="77777777" w:rsidTr="006C7E6E">
        <w:tc>
          <w:tcPr>
            <w:tcW w:w="4288" w:type="dxa"/>
            <w:shd w:val="clear" w:color="auto" w:fill="auto"/>
          </w:tcPr>
          <w:p w14:paraId="54E30DE9" w14:textId="088B8579" w:rsidR="00BE439A" w:rsidRPr="00687CD5" w:rsidRDefault="00C349F7" w:rsidP="006C7E6E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High level of Competency  in administrative ability and IT skills including using main Microsoft packages as well as experience with project frameworks and systems</w:t>
            </w:r>
          </w:p>
        </w:tc>
        <w:tc>
          <w:tcPr>
            <w:tcW w:w="4235" w:type="dxa"/>
            <w:shd w:val="clear" w:color="auto" w:fill="auto"/>
          </w:tcPr>
          <w:p w14:paraId="259976D1" w14:textId="0BE52DC8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39A" w:rsidRPr="00687CD5" w14:paraId="7F56EE20" w14:textId="77777777" w:rsidTr="006C7E6E">
        <w:tc>
          <w:tcPr>
            <w:tcW w:w="4288" w:type="dxa"/>
            <w:shd w:val="clear" w:color="auto" w:fill="auto"/>
          </w:tcPr>
          <w:p w14:paraId="13E1ACFB" w14:textId="63EB7CF4" w:rsidR="00BE439A" w:rsidRPr="00687CD5" w:rsidRDefault="00BE439A" w:rsidP="00BE439A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Ability to work as a team and alone when necessary using own initiative.</w:t>
            </w:r>
          </w:p>
        </w:tc>
        <w:tc>
          <w:tcPr>
            <w:tcW w:w="4235" w:type="dxa"/>
            <w:shd w:val="clear" w:color="auto" w:fill="auto"/>
          </w:tcPr>
          <w:p w14:paraId="53B5C517" w14:textId="7219F698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39A" w:rsidRPr="00687CD5" w14:paraId="41436B67" w14:textId="77777777" w:rsidTr="006C7E6E">
        <w:tc>
          <w:tcPr>
            <w:tcW w:w="4288" w:type="dxa"/>
            <w:shd w:val="clear" w:color="auto" w:fill="auto"/>
          </w:tcPr>
          <w:p w14:paraId="44FA3B9C" w14:textId="18E33A97" w:rsidR="00BE439A" w:rsidRPr="00687CD5" w:rsidRDefault="00BE439A" w:rsidP="00BE439A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 xml:space="preserve">Have a good understanding of information governance and consent process </w:t>
            </w:r>
          </w:p>
        </w:tc>
        <w:tc>
          <w:tcPr>
            <w:tcW w:w="4235" w:type="dxa"/>
            <w:shd w:val="clear" w:color="auto" w:fill="auto"/>
          </w:tcPr>
          <w:p w14:paraId="4ECD9E6C" w14:textId="77777777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7FE" w:rsidRPr="00687CD5" w14:paraId="2B393ECB" w14:textId="77777777" w:rsidTr="006C7E6E">
        <w:tc>
          <w:tcPr>
            <w:tcW w:w="4288" w:type="dxa"/>
            <w:shd w:val="clear" w:color="auto" w:fill="auto"/>
          </w:tcPr>
          <w:p w14:paraId="785FBF48" w14:textId="4E2ABFD2" w:rsidR="00F867FE" w:rsidRPr="00687CD5" w:rsidRDefault="00F867FE" w:rsidP="00BE439A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Understands the adult social care environment and how we can best add value</w:t>
            </w:r>
          </w:p>
        </w:tc>
        <w:tc>
          <w:tcPr>
            <w:tcW w:w="4235" w:type="dxa"/>
            <w:shd w:val="clear" w:color="auto" w:fill="auto"/>
          </w:tcPr>
          <w:p w14:paraId="0C3A14B6" w14:textId="77777777" w:rsidR="00F867FE" w:rsidRPr="00687CD5" w:rsidRDefault="00F867FE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7FE" w:rsidRPr="00687CD5" w14:paraId="43F56DFC" w14:textId="77777777" w:rsidTr="006C7E6E">
        <w:tc>
          <w:tcPr>
            <w:tcW w:w="4288" w:type="dxa"/>
            <w:shd w:val="clear" w:color="auto" w:fill="auto"/>
          </w:tcPr>
          <w:p w14:paraId="37BC6E6F" w14:textId="398946DF" w:rsidR="00F867FE" w:rsidRPr="00687CD5" w:rsidRDefault="00F867FE" w:rsidP="00BE439A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Ability to provide and assimilate information to people with diverse support needs.</w:t>
            </w:r>
          </w:p>
        </w:tc>
        <w:tc>
          <w:tcPr>
            <w:tcW w:w="4235" w:type="dxa"/>
            <w:shd w:val="clear" w:color="auto" w:fill="auto"/>
          </w:tcPr>
          <w:p w14:paraId="52E55B89" w14:textId="77777777" w:rsidR="00F867FE" w:rsidRPr="00687CD5" w:rsidRDefault="00F867FE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39A" w:rsidRPr="00687CD5" w14:paraId="79296933" w14:textId="77777777" w:rsidTr="006C7E6E">
        <w:tc>
          <w:tcPr>
            <w:tcW w:w="4288" w:type="dxa"/>
            <w:shd w:val="clear" w:color="auto" w:fill="auto"/>
          </w:tcPr>
          <w:p w14:paraId="7F7A8525" w14:textId="5C258C95" w:rsidR="00BE439A" w:rsidRPr="00687CD5" w:rsidRDefault="00BE439A" w:rsidP="00BE439A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lastRenderedPageBreak/>
              <w:t>Have a flexible approach to work</w:t>
            </w:r>
          </w:p>
        </w:tc>
        <w:tc>
          <w:tcPr>
            <w:tcW w:w="4235" w:type="dxa"/>
            <w:shd w:val="clear" w:color="auto" w:fill="auto"/>
          </w:tcPr>
          <w:p w14:paraId="1A52E50A" w14:textId="77777777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39A" w:rsidRPr="00687CD5" w14:paraId="3D911DAD" w14:textId="77777777" w:rsidTr="006C7E6E">
        <w:tc>
          <w:tcPr>
            <w:tcW w:w="4288" w:type="dxa"/>
            <w:shd w:val="clear" w:color="auto" w:fill="auto"/>
          </w:tcPr>
          <w:p w14:paraId="44B5CF0D" w14:textId="278F1835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Full driving license and use of car.  Willing to take clients in your car</w:t>
            </w:r>
          </w:p>
        </w:tc>
        <w:tc>
          <w:tcPr>
            <w:tcW w:w="4235" w:type="dxa"/>
            <w:shd w:val="clear" w:color="auto" w:fill="auto"/>
          </w:tcPr>
          <w:p w14:paraId="0DD4F394" w14:textId="77777777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39A" w:rsidRPr="00687CD5" w14:paraId="33854839" w14:textId="77777777" w:rsidTr="006C7E6E">
        <w:tc>
          <w:tcPr>
            <w:tcW w:w="4288" w:type="dxa"/>
            <w:shd w:val="clear" w:color="auto" w:fill="auto"/>
          </w:tcPr>
          <w:p w14:paraId="032C566F" w14:textId="4B30B151" w:rsidR="00BE439A" w:rsidRPr="00687CD5" w:rsidRDefault="00687CD5" w:rsidP="00C349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organis</w:t>
            </w:r>
            <w:r w:rsidR="00C349F7" w:rsidRPr="00687CD5">
              <w:rPr>
                <w:rFonts w:ascii="Arial" w:hAnsi="Arial" w:cs="Arial"/>
                <w:sz w:val="24"/>
                <w:szCs w:val="24"/>
              </w:rPr>
              <w:t>ational skills including information, resources and time management including planning and prioritizing workload.</w:t>
            </w:r>
          </w:p>
        </w:tc>
        <w:tc>
          <w:tcPr>
            <w:tcW w:w="4235" w:type="dxa"/>
            <w:shd w:val="clear" w:color="auto" w:fill="auto"/>
          </w:tcPr>
          <w:p w14:paraId="56FC98F8" w14:textId="77777777" w:rsidR="00BE439A" w:rsidRPr="00687CD5" w:rsidRDefault="00BE439A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7FE" w:rsidRPr="00687CD5" w14:paraId="66393580" w14:textId="77777777" w:rsidTr="006C7E6E">
        <w:tc>
          <w:tcPr>
            <w:tcW w:w="4288" w:type="dxa"/>
            <w:shd w:val="clear" w:color="auto" w:fill="auto"/>
          </w:tcPr>
          <w:p w14:paraId="377F8226" w14:textId="3BC64C69" w:rsidR="00F867FE" w:rsidRPr="00687CD5" w:rsidRDefault="00F867FE" w:rsidP="00C349F7">
            <w:pPr>
              <w:rPr>
                <w:rFonts w:ascii="Arial" w:hAnsi="Arial" w:cs="Arial"/>
                <w:sz w:val="24"/>
                <w:szCs w:val="24"/>
              </w:rPr>
            </w:pPr>
            <w:r w:rsidRPr="00687CD5">
              <w:rPr>
                <w:rFonts w:ascii="Arial" w:hAnsi="Arial" w:cs="Arial"/>
                <w:sz w:val="24"/>
                <w:szCs w:val="24"/>
              </w:rPr>
              <w:t>Understanding of and adherence to organisational Code of Conduct, supporting positive change across the charity</w:t>
            </w:r>
          </w:p>
        </w:tc>
        <w:tc>
          <w:tcPr>
            <w:tcW w:w="4235" w:type="dxa"/>
            <w:shd w:val="clear" w:color="auto" w:fill="auto"/>
          </w:tcPr>
          <w:p w14:paraId="31B0C9C4" w14:textId="77777777" w:rsidR="00F867FE" w:rsidRPr="00687CD5" w:rsidRDefault="00F867FE" w:rsidP="006C7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0E47C" w14:textId="77777777" w:rsidR="00BE439A" w:rsidRPr="00687CD5" w:rsidRDefault="00BE439A" w:rsidP="00B95344">
      <w:pPr>
        <w:pStyle w:val="CommentText"/>
        <w:rPr>
          <w:rFonts w:ascii="Arial" w:hAnsi="Arial" w:cs="Arial"/>
          <w:b/>
          <w:sz w:val="24"/>
          <w:szCs w:val="24"/>
        </w:rPr>
      </w:pPr>
    </w:p>
    <w:p w14:paraId="4D7F1484" w14:textId="423D1B41" w:rsidR="00BA4E6F" w:rsidRPr="00687CD5" w:rsidRDefault="00B95344" w:rsidP="00382E47">
      <w:pPr>
        <w:pStyle w:val="CommentText"/>
        <w:rPr>
          <w:rFonts w:ascii="Arial" w:hAnsi="Arial" w:cs="Arial"/>
          <w:b/>
          <w:sz w:val="24"/>
          <w:szCs w:val="24"/>
        </w:rPr>
      </w:pPr>
      <w:r w:rsidRPr="00687CD5">
        <w:rPr>
          <w:rStyle w:val="CommentReference"/>
          <w:rFonts w:ascii="Arial" w:hAnsi="Arial" w:cs="Arial"/>
          <w:sz w:val="24"/>
          <w:szCs w:val="24"/>
        </w:rPr>
        <w:t xml:space="preserve"> </w:t>
      </w:r>
    </w:p>
    <w:p w14:paraId="1843923C" w14:textId="77777777" w:rsidR="00BA4E6F" w:rsidRPr="00687CD5" w:rsidRDefault="00BA4E6F" w:rsidP="000407C9">
      <w:pPr>
        <w:spacing w:after="0"/>
        <w:rPr>
          <w:rFonts w:ascii="Arial" w:hAnsi="Arial" w:cs="Arial"/>
          <w:b/>
          <w:sz w:val="24"/>
          <w:szCs w:val="24"/>
        </w:rPr>
      </w:pPr>
    </w:p>
    <w:p w14:paraId="734DB49A" w14:textId="77777777" w:rsidR="00732F01" w:rsidRPr="00687CD5" w:rsidRDefault="00732F01" w:rsidP="000407C9">
      <w:pPr>
        <w:spacing w:after="0"/>
        <w:rPr>
          <w:rFonts w:ascii="Arial" w:hAnsi="Arial" w:cs="Arial"/>
          <w:sz w:val="24"/>
          <w:szCs w:val="24"/>
        </w:rPr>
      </w:pPr>
    </w:p>
    <w:sectPr w:rsidR="00732F01" w:rsidRPr="00687CD5" w:rsidSect="000332CC">
      <w:headerReference w:type="default" r:id="rId10"/>
      <w:footerReference w:type="default" r:id="rId11"/>
      <w:pgSz w:w="11906" w:h="16838"/>
      <w:pgMar w:top="42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05273" w14:textId="77777777" w:rsidR="00626A76" w:rsidRDefault="00626A76" w:rsidP="004230E5">
      <w:pPr>
        <w:spacing w:after="0" w:line="240" w:lineRule="auto"/>
      </w:pPr>
      <w:r>
        <w:separator/>
      </w:r>
    </w:p>
  </w:endnote>
  <w:endnote w:type="continuationSeparator" w:id="0">
    <w:p w14:paraId="35FCF61E" w14:textId="77777777" w:rsidR="00626A76" w:rsidRDefault="00626A76" w:rsidP="0042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C570" w14:textId="066BEBCC" w:rsidR="003A49E8" w:rsidRPr="003A49E8" w:rsidRDefault="00382E4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September </w:t>
    </w:r>
    <w:r w:rsidR="003A49E8" w:rsidRPr="003A49E8">
      <w:rPr>
        <w:rFonts w:ascii="Arial" w:hAnsi="Arial" w:cs="Arial"/>
        <w:sz w:val="18"/>
        <w:szCs w:val="18"/>
      </w:rPr>
      <w:t>2020</w:t>
    </w:r>
  </w:p>
  <w:p w14:paraId="12EA2E6F" w14:textId="77777777" w:rsidR="003A49E8" w:rsidRDefault="003A4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7C7A3" w14:textId="77777777" w:rsidR="00626A76" w:rsidRDefault="00626A76" w:rsidP="004230E5">
      <w:pPr>
        <w:spacing w:after="0" w:line="240" w:lineRule="auto"/>
      </w:pPr>
      <w:r>
        <w:separator/>
      </w:r>
    </w:p>
  </w:footnote>
  <w:footnote w:type="continuationSeparator" w:id="0">
    <w:p w14:paraId="6381E67A" w14:textId="77777777" w:rsidR="00626A76" w:rsidRDefault="00626A76" w:rsidP="0042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B18E" w14:textId="77777777" w:rsidR="004230E5" w:rsidRDefault="004230E5" w:rsidP="000407C9">
    <w:pPr>
      <w:pStyle w:val="Header"/>
      <w:jc w:val="center"/>
    </w:pPr>
  </w:p>
  <w:p w14:paraId="525B8F3E" w14:textId="77777777" w:rsidR="000407C9" w:rsidRDefault="000407C9" w:rsidP="000407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E25"/>
    <w:multiLevelType w:val="multilevel"/>
    <w:tmpl w:val="CE4CF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36B76CA"/>
    <w:multiLevelType w:val="hybridMultilevel"/>
    <w:tmpl w:val="C94619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407BB"/>
    <w:multiLevelType w:val="hybridMultilevel"/>
    <w:tmpl w:val="98BA9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820939"/>
    <w:multiLevelType w:val="hybridMultilevel"/>
    <w:tmpl w:val="64BC0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55B24"/>
    <w:multiLevelType w:val="hybridMultilevel"/>
    <w:tmpl w:val="4B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556"/>
    <w:multiLevelType w:val="hybridMultilevel"/>
    <w:tmpl w:val="501811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A971DE"/>
    <w:multiLevelType w:val="hybridMultilevel"/>
    <w:tmpl w:val="5094A6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7A528A"/>
    <w:multiLevelType w:val="hybridMultilevel"/>
    <w:tmpl w:val="69C8B3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D04D16"/>
    <w:multiLevelType w:val="hybridMultilevel"/>
    <w:tmpl w:val="7A66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05593"/>
    <w:multiLevelType w:val="hybridMultilevel"/>
    <w:tmpl w:val="44DE8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A19B4"/>
    <w:multiLevelType w:val="hybridMultilevel"/>
    <w:tmpl w:val="7AD6E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C18FB"/>
    <w:multiLevelType w:val="multilevel"/>
    <w:tmpl w:val="6A8AA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13B6C27"/>
    <w:multiLevelType w:val="hybridMultilevel"/>
    <w:tmpl w:val="1274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72E78"/>
    <w:multiLevelType w:val="hybridMultilevel"/>
    <w:tmpl w:val="BE429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26945"/>
    <w:multiLevelType w:val="hybridMultilevel"/>
    <w:tmpl w:val="88BC1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B66"/>
    <w:multiLevelType w:val="hybridMultilevel"/>
    <w:tmpl w:val="989AC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33371"/>
    <w:multiLevelType w:val="hybridMultilevel"/>
    <w:tmpl w:val="F348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8"/>
  </w:num>
  <w:num w:numId="14">
    <w:abstractNumId w:val="10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7C"/>
    <w:rsid w:val="00007337"/>
    <w:rsid w:val="00022009"/>
    <w:rsid w:val="00023B41"/>
    <w:rsid w:val="000332CC"/>
    <w:rsid w:val="000407C9"/>
    <w:rsid w:val="00050EB2"/>
    <w:rsid w:val="000632C4"/>
    <w:rsid w:val="0008030B"/>
    <w:rsid w:val="000957EC"/>
    <w:rsid w:val="000A4B94"/>
    <w:rsid w:val="001A45F9"/>
    <w:rsid w:val="0021143A"/>
    <w:rsid w:val="002171CB"/>
    <w:rsid w:val="00223021"/>
    <w:rsid w:val="00245967"/>
    <w:rsid w:val="002A6D48"/>
    <w:rsid w:val="003660BC"/>
    <w:rsid w:val="00366B8E"/>
    <w:rsid w:val="00382E47"/>
    <w:rsid w:val="003A49E8"/>
    <w:rsid w:val="003C7245"/>
    <w:rsid w:val="00417CC0"/>
    <w:rsid w:val="004230E5"/>
    <w:rsid w:val="00444643"/>
    <w:rsid w:val="00461FEC"/>
    <w:rsid w:val="004972D2"/>
    <w:rsid w:val="005306B0"/>
    <w:rsid w:val="00530CDD"/>
    <w:rsid w:val="005524FD"/>
    <w:rsid w:val="00570697"/>
    <w:rsid w:val="00590526"/>
    <w:rsid w:val="00592425"/>
    <w:rsid w:val="005C6616"/>
    <w:rsid w:val="005D242C"/>
    <w:rsid w:val="005E0B9E"/>
    <w:rsid w:val="00626A76"/>
    <w:rsid w:val="00687CD5"/>
    <w:rsid w:val="006E4F56"/>
    <w:rsid w:val="00704EE2"/>
    <w:rsid w:val="007277D2"/>
    <w:rsid w:val="00732F01"/>
    <w:rsid w:val="0076217C"/>
    <w:rsid w:val="00762F33"/>
    <w:rsid w:val="00763439"/>
    <w:rsid w:val="0077559F"/>
    <w:rsid w:val="0077659C"/>
    <w:rsid w:val="00790F9F"/>
    <w:rsid w:val="0079673C"/>
    <w:rsid w:val="007C37A9"/>
    <w:rsid w:val="00805D08"/>
    <w:rsid w:val="008236EC"/>
    <w:rsid w:val="00843293"/>
    <w:rsid w:val="00875D20"/>
    <w:rsid w:val="008D2070"/>
    <w:rsid w:val="008D341D"/>
    <w:rsid w:val="008F7955"/>
    <w:rsid w:val="00911F68"/>
    <w:rsid w:val="0093724B"/>
    <w:rsid w:val="009569EE"/>
    <w:rsid w:val="009924D0"/>
    <w:rsid w:val="009D3616"/>
    <w:rsid w:val="009F191C"/>
    <w:rsid w:val="00A13C9B"/>
    <w:rsid w:val="00A7495D"/>
    <w:rsid w:val="00A949BF"/>
    <w:rsid w:val="00AA3EEF"/>
    <w:rsid w:val="00AF5A17"/>
    <w:rsid w:val="00B03089"/>
    <w:rsid w:val="00B22531"/>
    <w:rsid w:val="00B35119"/>
    <w:rsid w:val="00B4051B"/>
    <w:rsid w:val="00B647B3"/>
    <w:rsid w:val="00B67016"/>
    <w:rsid w:val="00B95344"/>
    <w:rsid w:val="00BA4E6F"/>
    <w:rsid w:val="00BE2092"/>
    <w:rsid w:val="00BE439A"/>
    <w:rsid w:val="00C30269"/>
    <w:rsid w:val="00C349F7"/>
    <w:rsid w:val="00CD6CD5"/>
    <w:rsid w:val="00D0303A"/>
    <w:rsid w:val="00D43F7F"/>
    <w:rsid w:val="00D63220"/>
    <w:rsid w:val="00D9624A"/>
    <w:rsid w:val="00DF2A63"/>
    <w:rsid w:val="00E03D64"/>
    <w:rsid w:val="00E546CF"/>
    <w:rsid w:val="00E556F4"/>
    <w:rsid w:val="00EC24F2"/>
    <w:rsid w:val="00F117F8"/>
    <w:rsid w:val="00F63CF5"/>
    <w:rsid w:val="00F867FE"/>
    <w:rsid w:val="00F90842"/>
    <w:rsid w:val="00F96204"/>
    <w:rsid w:val="00FA7175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5EA7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E5"/>
  </w:style>
  <w:style w:type="paragraph" w:styleId="Footer">
    <w:name w:val="footer"/>
    <w:basedOn w:val="Normal"/>
    <w:link w:val="Foot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E5"/>
  </w:style>
  <w:style w:type="paragraph" w:styleId="ListParagraph">
    <w:name w:val="List Paragraph"/>
    <w:basedOn w:val="Normal"/>
    <w:uiPriority w:val="34"/>
    <w:qFormat/>
    <w:rsid w:val="00DF2A63"/>
    <w:pPr>
      <w:ind w:left="720"/>
      <w:contextualSpacing/>
    </w:pPr>
  </w:style>
  <w:style w:type="table" w:styleId="TableGrid">
    <w:name w:val="Table Grid"/>
    <w:basedOn w:val="TableNormal"/>
    <w:uiPriority w:val="59"/>
    <w:rsid w:val="00BA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D64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461FEC"/>
    <w:pPr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61FEC"/>
    <w:rPr>
      <w:rFonts w:ascii="Century Gothic" w:eastAsia="Times New Roman" w:hAnsi="Century Gothic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E5"/>
  </w:style>
  <w:style w:type="paragraph" w:styleId="Footer">
    <w:name w:val="footer"/>
    <w:basedOn w:val="Normal"/>
    <w:link w:val="Foot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E5"/>
  </w:style>
  <w:style w:type="paragraph" w:styleId="ListParagraph">
    <w:name w:val="List Paragraph"/>
    <w:basedOn w:val="Normal"/>
    <w:uiPriority w:val="34"/>
    <w:qFormat/>
    <w:rsid w:val="00DF2A63"/>
    <w:pPr>
      <w:ind w:left="720"/>
      <w:contextualSpacing/>
    </w:pPr>
  </w:style>
  <w:style w:type="table" w:styleId="TableGrid">
    <w:name w:val="Table Grid"/>
    <w:basedOn w:val="TableNormal"/>
    <w:uiPriority w:val="59"/>
    <w:rsid w:val="00BA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D64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461FEC"/>
    <w:pPr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61FEC"/>
    <w:rPr>
      <w:rFonts w:ascii="Century Gothic" w:eastAsia="Times New Roman" w:hAnsi="Century Gothic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B85B-6150-4139-8C2C-A3D39645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Rice</dc:creator>
  <cp:lastModifiedBy>Tina Ayres</cp:lastModifiedBy>
  <cp:revision>2</cp:revision>
  <cp:lastPrinted>2020-02-24T13:19:00Z</cp:lastPrinted>
  <dcterms:created xsi:type="dcterms:W3CDTF">2021-07-07T10:19:00Z</dcterms:created>
  <dcterms:modified xsi:type="dcterms:W3CDTF">2021-07-07T10:19:00Z</dcterms:modified>
</cp:coreProperties>
</file>