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11E" w:rsidRDefault="0081511E"/>
    <w:p w:rsidR="00A46116" w:rsidRDefault="00A46116"/>
    <w:p w:rsidR="00A46116" w:rsidRDefault="00A46116"/>
    <w:p w:rsidR="00DC018B" w:rsidRDefault="00DC018B" w:rsidP="000958C5">
      <w:pPr>
        <w:rPr>
          <w:b/>
          <w:color w:val="002060"/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 wp14:anchorId="337AA204" wp14:editId="02A6310C">
            <wp:extent cx="1433195" cy="598170"/>
            <wp:effectExtent l="0" t="0" r="0" b="0"/>
            <wp:docPr id="1" name="Picture 1" descr="Age UK West Sussex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e UK West Sussex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18B">
        <w:rPr>
          <w:b/>
          <w:color w:val="002A7E"/>
          <w:sz w:val="40"/>
          <w:u w:val="single"/>
        </w:rPr>
        <w:t xml:space="preserve"> </w:t>
      </w:r>
      <w:r w:rsidRPr="00071E54">
        <w:rPr>
          <w:b/>
          <w:color w:val="002A7E"/>
          <w:sz w:val="40"/>
          <w:u w:val="single"/>
        </w:rPr>
        <w:t>Volunteer Role Profile</w:t>
      </w:r>
      <w:r w:rsidRPr="00DC018B">
        <w:rPr>
          <w:b/>
          <w:color w:val="002060"/>
          <w:sz w:val="40"/>
          <w:szCs w:val="40"/>
        </w:rPr>
        <w:t xml:space="preserve"> </w:t>
      </w:r>
    </w:p>
    <w:p w:rsidR="00A46116" w:rsidRPr="00DC018B" w:rsidRDefault="00A46116" w:rsidP="000958C5">
      <w:pPr>
        <w:jc w:val="center"/>
        <w:rPr>
          <w:b/>
          <w:color w:val="002060"/>
          <w:sz w:val="36"/>
          <w:szCs w:val="40"/>
        </w:rPr>
      </w:pPr>
      <w:r w:rsidRPr="00DC018B">
        <w:rPr>
          <w:b/>
          <w:color w:val="002060"/>
          <w:sz w:val="36"/>
          <w:szCs w:val="40"/>
        </w:rPr>
        <w:t>Volunteer Telephone Triage Service</w:t>
      </w:r>
    </w:p>
    <w:p w:rsidR="00A46116" w:rsidRDefault="00A46116"/>
    <w:p w:rsidR="00A46116" w:rsidRDefault="00A46116"/>
    <w:p w:rsidR="00A46116" w:rsidRPr="00DC018B" w:rsidRDefault="00A46116" w:rsidP="00A46116">
      <w:pPr>
        <w:rPr>
          <w:rFonts w:ascii="Arial" w:hAnsi="Arial" w:cs="Arial"/>
          <w:b/>
          <w:color w:val="002060"/>
          <w:sz w:val="23"/>
          <w:szCs w:val="23"/>
        </w:rPr>
      </w:pPr>
      <w:r w:rsidRPr="00DC018B">
        <w:rPr>
          <w:rFonts w:ascii="Arial" w:hAnsi="Arial" w:cs="Arial"/>
          <w:b/>
          <w:color w:val="002060"/>
          <w:sz w:val="23"/>
          <w:szCs w:val="23"/>
        </w:rPr>
        <w:t>Purpose of the Role:</w:t>
      </w:r>
    </w:p>
    <w:p w:rsidR="00A46116" w:rsidRDefault="00A46116" w:rsidP="00A46116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To </w:t>
      </w:r>
      <w:r w:rsidR="000958C5">
        <w:rPr>
          <w:rFonts w:ascii="Arial" w:hAnsi="Arial" w:cs="Arial"/>
          <w:szCs w:val="28"/>
        </w:rPr>
        <w:t>contribute</w:t>
      </w:r>
      <w:r>
        <w:rPr>
          <w:rFonts w:ascii="Arial" w:hAnsi="Arial" w:cs="Arial"/>
          <w:szCs w:val="28"/>
        </w:rPr>
        <w:t xml:space="preserve"> towards the provision of a county wide information &amp; advice service for older people by answering enquiries from the public over the telephone, responding to requests for signposting and routing clients who need advice </w:t>
      </w:r>
      <w:r w:rsidR="000958C5">
        <w:rPr>
          <w:rFonts w:ascii="Arial" w:hAnsi="Arial" w:cs="Arial"/>
          <w:szCs w:val="28"/>
        </w:rPr>
        <w:t>to the most appropriate adviser; all th</w:t>
      </w:r>
      <w:r w:rsidR="003A0025">
        <w:rPr>
          <w:rFonts w:ascii="Arial" w:hAnsi="Arial" w:cs="Arial"/>
          <w:szCs w:val="28"/>
        </w:rPr>
        <w:t>rough support from</w:t>
      </w:r>
      <w:r w:rsidR="000958C5">
        <w:rPr>
          <w:rFonts w:ascii="Arial" w:hAnsi="Arial" w:cs="Arial"/>
          <w:szCs w:val="28"/>
        </w:rPr>
        <w:t xml:space="preserve"> the</w:t>
      </w:r>
      <w:r w:rsidR="003A0025">
        <w:rPr>
          <w:rFonts w:ascii="Arial" w:hAnsi="Arial" w:cs="Arial"/>
          <w:szCs w:val="28"/>
        </w:rPr>
        <w:t xml:space="preserve"> </w:t>
      </w:r>
      <w:r w:rsidR="00DC018B">
        <w:rPr>
          <w:rFonts w:ascii="Arial" w:hAnsi="Arial" w:cs="Arial"/>
          <w:szCs w:val="28"/>
        </w:rPr>
        <w:t>triage service</w:t>
      </w:r>
      <w:r w:rsidR="000958C5">
        <w:rPr>
          <w:rFonts w:ascii="Arial" w:hAnsi="Arial" w:cs="Arial"/>
          <w:szCs w:val="28"/>
        </w:rPr>
        <w:t xml:space="preserve"> staff.</w:t>
      </w:r>
    </w:p>
    <w:p w:rsidR="00A46116" w:rsidRDefault="00A46116" w:rsidP="00A46116">
      <w:pPr>
        <w:rPr>
          <w:rFonts w:ascii="Arial" w:hAnsi="Arial" w:cs="Arial"/>
          <w:b/>
          <w:szCs w:val="28"/>
        </w:rPr>
      </w:pPr>
    </w:p>
    <w:p w:rsidR="00A46116" w:rsidRPr="00DC018B" w:rsidRDefault="00A46116" w:rsidP="00A46116">
      <w:pPr>
        <w:rPr>
          <w:rFonts w:ascii="Arial" w:hAnsi="Arial" w:cs="Arial"/>
          <w:b/>
          <w:color w:val="002060"/>
          <w:szCs w:val="28"/>
        </w:rPr>
      </w:pPr>
      <w:r w:rsidRPr="00DC018B">
        <w:rPr>
          <w:rFonts w:ascii="Arial" w:hAnsi="Arial" w:cs="Arial"/>
          <w:b/>
          <w:color w:val="002060"/>
          <w:szCs w:val="28"/>
        </w:rPr>
        <w:t>M</w:t>
      </w:r>
      <w:r w:rsidR="000958C5">
        <w:rPr>
          <w:rFonts w:ascii="Arial" w:hAnsi="Arial" w:cs="Arial"/>
          <w:b/>
          <w:color w:val="002060"/>
          <w:szCs w:val="28"/>
        </w:rPr>
        <w:t>ain tasks</w:t>
      </w:r>
      <w:r w:rsidRPr="00DC018B">
        <w:rPr>
          <w:rFonts w:ascii="Arial" w:hAnsi="Arial" w:cs="Arial"/>
          <w:b/>
          <w:color w:val="002060"/>
          <w:szCs w:val="28"/>
        </w:rPr>
        <w:t>:</w:t>
      </w:r>
    </w:p>
    <w:p w:rsidR="00A46116" w:rsidRDefault="00A46116" w:rsidP="00A46116">
      <w:pPr>
        <w:rPr>
          <w:rFonts w:ascii="Arial" w:hAnsi="Arial" w:cs="Arial"/>
          <w:szCs w:val="28"/>
        </w:rPr>
      </w:pPr>
    </w:p>
    <w:p w:rsidR="00A46116" w:rsidRDefault="00A46116" w:rsidP="00A46116">
      <w:pPr>
        <w:numPr>
          <w:ilvl w:val="0"/>
          <w:numId w:val="1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To provide a wide range of information to older people, their families and carers, meeting the AQM ‘Quality’ standard</w:t>
      </w:r>
      <w:r w:rsidR="00835A73">
        <w:rPr>
          <w:rFonts w:ascii="Arial" w:hAnsi="Arial" w:cs="Arial"/>
          <w:szCs w:val="28"/>
        </w:rPr>
        <w:t xml:space="preserve"> and Age UK IAQP </w:t>
      </w:r>
      <w:r>
        <w:rPr>
          <w:rFonts w:ascii="Arial" w:hAnsi="Arial" w:cs="Arial"/>
          <w:szCs w:val="28"/>
        </w:rPr>
        <w:t xml:space="preserve"> in accordance with A</w:t>
      </w:r>
      <w:r w:rsidR="00C6547B">
        <w:rPr>
          <w:rFonts w:ascii="Arial" w:hAnsi="Arial" w:cs="Arial"/>
          <w:szCs w:val="28"/>
        </w:rPr>
        <w:t xml:space="preserve">ge </w:t>
      </w:r>
      <w:r>
        <w:rPr>
          <w:rFonts w:ascii="Arial" w:hAnsi="Arial" w:cs="Arial"/>
          <w:szCs w:val="28"/>
        </w:rPr>
        <w:t>UK</w:t>
      </w:r>
      <w:r w:rsidR="00C6547B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W</w:t>
      </w:r>
      <w:r w:rsidR="00C6547B">
        <w:rPr>
          <w:rFonts w:ascii="Arial" w:hAnsi="Arial" w:cs="Arial"/>
          <w:szCs w:val="28"/>
        </w:rPr>
        <w:t xml:space="preserve">est </w:t>
      </w:r>
      <w:r>
        <w:rPr>
          <w:rFonts w:ascii="Arial" w:hAnsi="Arial" w:cs="Arial"/>
          <w:szCs w:val="28"/>
        </w:rPr>
        <w:t>S</w:t>
      </w:r>
      <w:r w:rsidR="00C6547B">
        <w:rPr>
          <w:rFonts w:ascii="Arial" w:hAnsi="Arial" w:cs="Arial"/>
          <w:szCs w:val="28"/>
        </w:rPr>
        <w:t>ussex policies and procedures</w:t>
      </w:r>
    </w:p>
    <w:p w:rsidR="00A46116" w:rsidRDefault="00A46116" w:rsidP="00A46116">
      <w:pPr>
        <w:rPr>
          <w:rFonts w:ascii="Arial" w:hAnsi="Arial" w:cs="Arial"/>
          <w:szCs w:val="28"/>
        </w:rPr>
      </w:pPr>
    </w:p>
    <w:p w:rsidR="00A46116" w:rsidRDefault="00A46116" w:rsidP="00A46116">
      <w:pPr>
        <w:numPr>
          <w:ilvl w:val="0"/>
          <w:numId w:val="1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To provide clients with information in relation to their issues to enabl</w:t>
      </w:r>
      <w:r w:rsidR="00C6547B">
        <w:rPr>
          <w:rFonts w:ascii="Arial" w:hAnsi="Arial" w:cs="Arial"/>
          <w:szCs w:val="28"/>
        </w:rPr>
        <w:t>e them to make informed choices</w:t>
      </w:r>
    </w:p>
    <w:p w:rsidR="00A46116" w:rsidRDefault="00A46116" w:rsidP="00A46116">
      <w:pPr>
        <w:pStyle w:val="ListParagraph"/>
        <w:rPr>
          <w:rFonts w:ascii="Arial" w:hAnsi="Arial" w:cs="Arial"/>
          <w:szCs w:val="28"/>
        </w:rPr>
      </w:pPr>
    </w:p>
    <w:p w:rsidR="00A46116" w:rsidRDefault="00A46116" w:rsidP="00A46116">
      <w:pPr>
        <w:numPr>
          <w:ilvl w:val="0"/>
          <w:numId w:val="1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To identify the key issues and signpost to the most relevant service or advisor</w:t>
      </w:r>
    </w:p>
    <w:p w:rsidR="00A46116" w:rsidRDefault="00A46116" w:rsidP="00A46116">
      <w:pPr>
        <w:pStyle w:val="ListParagraph"/>
        <w:rPr>
          <w:rFonts w:ascii="Arial" w:hAnsi="Arial" w:cs="Arial"/>
          <w:szCs w:val="28"/>
        </w:rPr>
      </w:pPr>
    </w:p>
    <w:p w:rsidR="00A46116" w:rsidRDefault="00A46116" w:rsidP="00A46116">
      <w:pPr>
        <w:numPr>
          <w:ilvl w:val="0"/>
          <w:numId w:val="1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To ensure clients are either provided with or can access the support they need to</w:t>
      </w:r>
      <w:r w:rsidR="00C6547B">
        <w:rPr>
          <w:rFonts w:ascii="Arial" w:hAnsi="Arial" w:cs="Arial"/>
          <w:szCs w:val="28"/>
        </w:rPr>
        <w:t xml:space="preserve"> achieve their desired outcomes</w:t>
      </w:r>
    </w:p>
    <w:p w:rsidR="00A46116" w:rsidRDefault="00A46116" w:rsidP="00A46116">
      <w:pPr>
        <w:ind w:left="360"/>
        <w:rPr>
          <w:rFonts w:ascii="Arial" w:hAnsi="Arial" w:cs="Arial"/>
          <w:szCs w:val="28"/>
        </w:rPr>
      </w:pPr>
    </w:p>
    <w:p w:rsidR="00A46116" w:rsidRDefault="00A46116" w:rsidP="00A46116">
      <w:pPr>
        <w:numPr>
          <w:ilvl w:val="0"/>
          <w:numId w:val="1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To ensure that clear and comprehensive records of all enquiries</w:t>
      </w:r>
      <w:r w:rsidR="00C6547B">
        <w:rPr>
          <w:rFonts w:ascii="Arial" w:hAnsi="Arial" w:cs="Arial"/>
          <w:szCs w:val="28"/>
        </w:rPr>
        <w:t xml:space="preserve"> are</w:t>
      </w:r>
      <w:r>
        <w:rPr>
          <w:rFonts w:ascii="Arial" w:hAnsi="Arial" w:cs="Arial"/>
          <w:szCs w:val="28"/>
        </w:rPr>
        <w:t xml:space="preserve"> received and </w:t>
      </w:r>
      <w:r w:rsidR="00C6547B">
        <w:rPr>
          <w:rFonts w:ascii="Arial" w:hAnsi="Arial" w:cs="Arial"/>
          <w:szCs w:val="28"/>
        </w:rPr>
        <w:t xml:space="preserve">noted </w:t>
      </w:r>
      <w:r>
        <w:rPr>
          <w:rFonts w:ascii="Arial" w:hAnsi="Arial" w:cs="Arial"/>
          <w:szCs w:val="28"/>
        </w:rPr>
        <w:t>how they were resolved, enter</w:t>
      </w:r>
      <w:r w:rsidR="00C6547B">
        <w:rPr>
          <w:rFonts w:ascii="Arial" w:hAnsi="Arial" w:cs="Arial"/>
          <w:szCs w:val="28"/>
        </w:rPr>
        <w:t xml:space="preserve"> them on the database, maintain and archive them</w:t>
      </w:r>
      <w:r>
        <w:rPr>
          <w:rFonts w:ascii="Arial" w:hAnsi="Arial" w:cs="Arial"/>
          <w:szCs w:val="28"/>
        </w:rPr>
        <w:t xml:space="preserve"> </w:t>
      </w:r>
      <w:r w:rsidR="00C6547B">
        <w:rPr>
          <w:rFonts w:ascii="Arial" w:hAnsi="Arial" w:cs="Arial"/>
          <w:szCs w:val="28"/>
        </w:rPr>
        <w:t>w</w:t>
      </w:r>
      <w:r>
        <w:rPr>
          <w:rFonts w:ascii="Arial" w:hAnsi="Arial" w:cs="Arial"/>
          <w:szCs w:val="28"/>
        </w:rPr>
        <w:t xml:space="preserve">ith all relevant documentation attached. </w:t>
      </w:r>
      <w:r w:rsidR="00835A73">
        <w:rPr>
          <w:rFonts w:ascii="Arial" w:hAnsi="Arial" w:cs="Arial"/>
          <w:szCs w:val="28"/>
        </w:rPr>
        <w:t>Follow the bench marks for the service.</w:t>
      </w:r>
    </w:p>
    <w:p w:rsidR="00A46116" w:rsidRDefault="00A46116" w:rsidP="00A46116">
      <w:pPr>
        <w:rPr>
          <w:rFonts w:ascii="Arial" w:hAnsi="Arial" w:cs="Arial"/>
          <w:szCs w:val="28"/>
        </w:rPr>
      </w:pPr>
    </w:p>
    <w:p w:rsidR="00A46116" w:rsidRDefault="00A46116" w:rsidP="00A46116">
      <w:pPr>
        <w:numPr>
          <w:ilvl w:val="0"/>
          <w:numId w:val="1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To attend and contribute to team meetings and training courses which meet the needs of the individual </w:t>
      </w:r>
      <w:r w:rsidR="000958C5">
        <w:rPr>
          <w:rFonts w:ascii="Arial" w:hAnsi="Arial" w:cs="Arial"/>
          <w:szCs w:val="28"/>
        </w:rPr>
        <w:t>as well as the team as a whole.</w:t>
      </w:r>
    </w:p>
    <w:p w:rsidR="00835A73" w:rsidRDefault="00835A73" w:rsidP="00835A73">
      <w:pPr>
        <w:pStyle w:val="ListParagraph"/>
        <w:rPr>
          <w:rFonts w:ascii="Arial" w:hAnsi="Arial" w:cs="Arial"/>
          <w:szCs w:val="28"/>
        </w:rPr>
      </w:pPr>
    </w:p>
    <w:p w:rsidR="00835A73" w:rsidRDefault="00835A73" w:rsidP="00A46116">
      <w:pPr>
        <w:numPr>
          <w:ilvl w:val="0"/>
          <w:numId w:val="1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To liaise with the telephone line manager to ensure correct information is given and check that there are no missed issues</w:t>
      </w:r>
    </w:p>
    <w:p w:rsidR="00210A1C" w:rsidRDefault="00210A1C" w:rsidP="00210A1C">
      <w:pPr>
        <w:pStyle w:val="ListParagraph"/>
        <w:rPr>
          <w:rFonts w:ascii="Arial" w:hAnsi="Arial" w:cs="Arial"/>
          <w:szCs w:val="28"/>
        </w:rPr>
      </w:pPr>
    </w:p>
    <w:p w:rsidR="00210A1C" w:rsidRDefault="00210A1C" w:rsidP="00A46116">
      <w:pPr>
        <w:numPr>
          <w:ilvl w:val="0"/>
          <w:numId w:val="1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To understand when to refer onto then advisors for further support.</w:t>
      </w:r>
    </w:p>
    <w:p w:rsidR="005E5021" w:rsidRDefault="005E5021"/>
    <w:p w:rsidR="005E5021" w:rsidRPr="005E5021" w:rsidRDefault="005E5021" w:rsidP="005E5021"/>
    <w:p w:rsidR="005E5021" w:rsidRPr="005E5021" w:rsidRDefault="005E5021" w:rsidP="005E5021"/>
    <w:p w:rsidR="005E5021" w:rsidRPr="005E5021" w:rsidRDefault="005E5021" w:rsidP="005E5021"/>
    <w:p w:rsidR="005E5021" w:rsidRPr="005E5021" w:rsidRDefault="005E5021" w:rsidP="005E5021"/>
    <w:p w:rsidR="005E5021" w:rsidRPr="005E5021" w:rsidRDefault="005E5021" w:rsidP="005E5021">
      <w:bookmarkStart w:id="0" w:name="_GoBack"/>
      <w:bookmarkEnd w:id="0"/>
    </w:p>
    <w:p w:rsidR="005E5021" w:rsidRPr="005E5021" w:rsidRDefault="005E5021" w:rsidP="005E5021"/>
    <w:p w:rsidR="005E5021" w:rsidRDefault="005E5021" w:rsidP="005E5021"/>
    <w:p w:rsidR="00A46116" w:rsidRPr="005E5021" w:rsidRDefault="005E5021" w:rsidP="005E5021">
      <w:r>
        <w:t>V1. March 2014</w:t>
      </w:r>
    </w:p>
    <w:sectPr w:rsidR="00A46116" w:rsidRPr="005E50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12818"/>
    <w:multiLevelType w:val="hybridMultilevel"/>
    <w:tmpl w:val="B45493F2"/>
    <w:lvl w:ilvl="0" w:tplc="201A03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116"/>
    <w:rsid w:val="000958C5"/>
    <w:rsid w:val="00210A1C"/>
    <w:rsid w:val="003A0025"/>
    <w:rsid w:val="005E5021"/>
    <w:rsid w:val="0081511E"/>
    <w:rsid w:val="00835A73"/>
    <w:rsid w:val="00A46116"/>
    <w:rsid w:val="00C6547B"/>
    <w:rsid w:val="00DC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116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116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1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1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116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116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1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1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6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May</dc:creator>
  <cp:lastModifiedBy>Charleigh Akmenkalns</cp:lastModifiedBy>
  <cp:revision>4</cp:revision>
  <dcterms:created xsi:type="dcterms:W3CDTF">2014-04-30T13:04:00Z</dcterms:created>
  <dcterms:modified xsi:type="dcterms:W3CDTF">2015-10-21T13:03:00Z</dcterms:modified>
</cp:coreProperties>
</file>