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3D" w:rsidRDefault="00A62A67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219075</wp:posOffset>
            </wp:positionV>
            <wp:extent cx="1238250" cy="714375"/>
            <wp:effectExtent l="19050" t="0" r="0" b="0"/>
            <wp:wrapNone/>
            <wp:docPr id="5" name="Picture 1" descr="Age UK Wirral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Wirral Logo CMYK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86" t="9607" r="6094" b="9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73D" w:rsidRDefault="00A62A67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28575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redited-mark-memb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73D" w:rsidRDefault="00A62A67" w:rsidP="002A173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161925</wp:posOffset>
            </wp:positionV>
            <wp:extent cx="2990850" cy="923925"/>
            <wp:effectExtent l="19050" t="0" r="0" b="0"/>
            <wp:wrapTight wrapText="bothSides">
              <wp:wrapPolygon edited="0">
                <wp:start x="-138" y="0"/>
                <wp:lineTo x="-138" y="21377"/>
                <wp:lineTo x="21600" y="21377"/>
                <wp:lineTo x="21600" y="0"/>
                <wp:lineTo x="-1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 Logo FINAL white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73D" w:rsidRDefault="002A173D"/>
    <w:p w:rsidR="00A62A67" w:rsidRDefault="00A62A67"/>
    <w:p w:rsidR="00A62A67" w:rsidRDefault="00A62A67"/>
    <w:p w:rsidR="002A173D" w:rsidRPr="002A173D" w:rsidRDefault="002A173D" w:rsidP="0055553C">
      <w:pPr>
        <w:spacing w:after="0"/>
        <w:rPr>
          <w:sz w:val="28"/>
          <w:szCs w:val="28"/>
        </w:rPr>
      </w:pPr>
      <w:bookmarkStart w:id="0" w:name="_GoBack"/>
      <w:bookmarkEnd w:id="0"/>
    </w:p>
    <w:p w:rsidR="00CF25F1" w:rsidRDefault="002A173D" w:rsidP="002A173D">
      <w:pPr>
        <w:spacing w:after="0"/>
        <w:jc w:val="center"/>
        <w:rPr>
          <w:rFonts w:ascii="Bradley Hand ITC" w:hAnsi="Bradley Hand ITC"/>
          <w:b/>
          <w:color w:val="7030A0"/>
          <w:sz w:val="32"/>
          <w:szCs w:val="32"/>
        </w:rPr>
      </w:pPr>
      <w:r w:rsidRPr="002A173D">
        <w:rPr>
          <w:sz w:val="28"/>
          <w:szCs w:val="28"/>
        </w:rPr>
        <w:t xml:space="preserve">Meadowcroft, 304 </w:t>
      </w:r>
      <w:proofErr w:type="spellStart"/>
      <w:r w:rsidRPr="002A173D">
        <w:rPr>
          <w:sz w:val="28"/>
          <w:szCs w:val="28"/>
        </w:rPr>
        <w:t>Spital</w:t>
      </w:r>
      <w:proofErr w:type="spellEnd"/>
      <w:r w:rsidRPr="002A173D">
        <w:rPr>
          <w:sz w:val="28"/>
          <w:szCs w:val="28"/>
        </w:rPr>
        <w:t xml:space="preserve"> Road, Bromborough, CH62 2DE</w:t>
      </w:r>
      <w:r w:rsidR="00241598">
        <w:rPr>
          <w:b/>
        </w:rPr>
        <w:br/>
      </w:r>
      <w:r w:rsidR="00CF25F1">
        <w:rPr>
          <w:b/>
        </w:rPr>
        <w:br/>
      </w:r>
      <w:r w:rsidR="00494E62" w:rsidRPr="002A173D">
        <w:rPr>
          <w:rFonts w:ascii="Bradley Hand ITC" w:hAnsi="Bradley Hand ITC"/>
          <w:b/>
          <w:color w:val="7030A0"/>
          <w:sz w:val="32"/>
          <w:szCs w:val="32"/>
        </w:rPr>
        <w:t>Relaxing treatments for mental health and em</w:t>
      </w:r>
      <w:r w:rsidR="00F53161">
        <w:rPr>
          <w:rFonts w:ascii="Bradley Hand ITC" w:hAnsi="Bradley Hand ITC"/>
          <w:b/>
          <w:color w:val="7030A0"/>
          <w:sz w:val="32"/>
          <w:szCs w:val="32"/>
        </w:rPr>
        <w:t>otional wellbeing</w:t>
      </w:r>
      <w:r w:rsidR="00F53161">
        <w:rPr>
          <w:rFonts w:ascii="Bradley Hand ITC" w:hAnsi="Bradley Hand ITC"/>
          <w:b/>
          <w:color w:val="7030A0"/>
          <w:sz w:val="32"/>
          <w:szCs w:val="32"/>
        </w:rPr>
        <w:br/>
      </w:r>
    </w:p>
    <w:p w:rsidR="00EB1C0A" w:rsidRDefault="00EB1C0A" w:rsidP="00F53161">
      <w:pPr>
        <w:spacing w:after="0" w:line="240" w:lineRule="auto"/>
        <w:jc w:val="center"/>
        <w:rPr>
          <w:b/>
          <w:sz w:val="28"/>
          <w:szCs w:val="28"/>
        </w:rPr>
      </w:pPr>
      <w:r w:rsidRPr="002A173D">
        <w:rPr>
          <w:b/>
          <w:sz w:val="28"/>
          <w:szCs w:val="28"/>
        </w:rPr>
        <w:t>£20.00 per 1 hour treatment</w:t>
      </w:r>
    </w:p>
    <w:p w:rsidR="00F53161" w:rsidRPr="002A173D" w:rsidRDefault="00241598" w:rsidP="00F531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Mondays</w:t>
      </w:r>
    </w:p>
    <w:p w:rsidR="00EB1C0A" w:rsidRDefault="00A62A67" w:rsidP="00EB1C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176530</wp:posOffset>
            </wp:positionV>
            <wp:extent cx="5572125" cy="5915025"/>
            <wp:effectExtent l="19050" t="0" r="9525" b="0"/>
            <wp:wrapNone/>
            <wp:docPr id="9" name="Picture 3" descr="C:\Users\debbie montgomery\AppData\Local\Microsoft\Windows\Temporary Internet Files\Content.IE5\NDEGJTXW\ist2_5754987-spring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 montgomery\AppData\Local\Microsoft\Windows\Temporary Internet Files\Content.IE5\NDEGJTXW\ist2_5754987-spring-tre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3000" contras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C0A" w:rsidRPr="002A173D">
        <w:rPr>
          <w:b/>
          <w:sz w:val="28"/>
          <w:szCs w:val="28"/>
        </w:rPr>
        <w:t xml:space="preserve">By appointment </w:t>
      </w:r>
      <w:r w:rsidR="00241598">
        <w:rPr>
          <w:b/>
          <w:sz w:val="28"/>
          <w:szCs w:val="28"/>
        </w:rPr>
        <w:t xml:space="preserve">on </w:t>
      </w:r>
      <w:r w:rsidR="00EB1C0A" w:rsidRPr="002A173D">
        <w:rPr>
          <w:b/>
          <w:sz w:val="28"/>
          <w:szCs w:val="28"/>
        </w:rPr>
        <w:t>0151 482 3456</w:t>
      </w:r>
    </w:p>
    <w:p w:rsidR="00F53161" w:rsidRPr="002A173D" w:rsidRDefault="00F53161" w:rsidP="00EB1C0A">
      <w:pPr>
        <w:spacing w:after="0" w:line="240" w:lineRule="auto"/>
        <w:jc w:val="center"/>
        <w:rPr>
          <w:b/>
          <w:sz w:val="28"/>
          <w:szCs w:val="28"/>
        </w:rPr>
      </w:pPr>
    </w:p>
    <w:p w:rsidR="00494E62" w:rsidRPr="002A173D" w:rsidRDefault="00494E62" w:rsidP="00EB1C0A">
      <w:pPr>
        <w:spacing w:after="0"/>
        <w:rPr>
          <w:b/>
        </w:rPr>
      </w:pPr>
    </w:p>
    <w:p w:rsidR="00CF25F1" w:rsidRPr="007D0753" w:rsidRDefault="00CF25F1" w:rsidP="002A173D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7D0753">
        <w:rPr>
          <w:rFonts w:ascii="Bradley Hand ITC" w:hAnsi="Bradley Hand ITC"/>
          <w:b/>
          <w:sz w:val="36"/>
          <w:szCs w:val="36"/>
          <w:u w:val="single"/>
        </w:rPr>
        <w:t>Indian Head Massage</w:t>
      </w:r>
    </w:p>
    <w:p w:rsidR="00494E62" w:rsidRPr="002A173D" w:rsidRDefault="00CF25F1" w:rsidP="002A173D">
      <w:pPr>
        <w:jc w:val="center"/>
        <w:rPr>
          <w:b/>
          <w:sz w:val="28"/>
          <w:szCs w:val="28"/>
        </w:rPr>
      </w:pPr>
      <w:r w:rsidRPr="002A173D">
        <w:rPr>
          <w:sz w:val="28"/>
          <w:szCs w:val="28"/>
        </w:rPr>
        <w:t>A safe, gentle and effective massage that focuses on the head, face, neck and shoulders. This treatment assists people who suffer from headaches, stress a</w:t>
      </w:r>
      <w:r w:rsidR="00F53161">
        <w:rPr>
          <w:sz w:val="28"/>
          <w:szCs w:val="28"/>
        </w:rPr>
        <w:t>nd anxiety.</w:t>
      </w:r>
      <w:r w:rsidRPr="002A173D">
        <w:rPr>
          <w:sz w:val="28"/>
          <w:szCs w:val="28"/>
        </w:rPr>
        <w:t xml:space="preserve"> The client is seated for this treatment and may remain clothed.</w:t>
      </w:r>
      <w:r w:rsidR="00494E62" w:rsidRPr="002A173D">
        <w:rPr>
          <w:sz w:val="28"/>
          <w:szCs w:val="28"/>
        </w:rPr>
        <w:br/>
      </w:r>
      <w:r w:rsidR="00494E62" w:rsidRPr="002A173D">
        <w:rPr>
          <w:sz w:val="28"/>
          <w:szCs w:val="28"/>
        </w:rPr>
        <w:br/>
      </w:r>
      <w:r w:rsidR="00494E62" w:rsidRPr="007D0753">
        <w:rPr>
          <w:rFonts w:ascii="Bradley Hand ITC" w:hAnsi="Bradley Hand ITC"/>
          <w:b/>
          <w:sz w:val="36"/>
          <w:szCs w:val="36"/>
          <w:u w:val="single"/>
        </w:rPr>
        <w:t>Facial massage – Tsuboki Japanese facial</w:t>
      </w:r>
    </w:p>
    <w:p w:rsidR="00494E62" w:rsidRPr="002A173D" w:rsidRDefault="00494E62" w:rsidP="002A173D">
      <w:pPr>
        <w:jc w:val="center"/>
        <w:rPr>
          <w:b/>
          <w:sz w:val="28"/>
          <w:szCs w:val="28"/>
        </w:rPr>
      </w:pPr>
      <w:r w:rsidRPr="002A173D">
        <w:rPr>
          <w:sz w:val="28"/>
          <w:szCs w:val="28"/>
        </w:rPr>
        <w:t xml:space="preserve">This is a wonderfully relaxing yet energising treatment. </w:t>
      </w:r>
      <w:r w:rsidR="00F53161">
        <w:rPr>
          <w:sz w:val="28"/>
          <w:szCs w:val="28"/>
        </w:rPr>
        <w:t>A</w:t>
      </w:r>
      <w:r w:rsidRPr="002A173D">
        <w:rPr>
          <w:sz w:val="28"/>
          <w:szCs w:val="28"/>
        </w:rPr>
        <w:t xml:space="preserve"> relaxing and restorative health-giving treatment. The client remains fully clothed. Treatment may be given lying down or seated.</w:t>
      </w:r>
      <w:r w:rsidRPr="002A173D">
        <w:rPr>
          <w:sz w:val="28"/>
          <w:szCs w:val="28"/>
        </w:rPr>
        <w:br/>
      </w:r>
      <w:r w:rsidRPr="002A173D">
        <w:rPr>
          <w:sz w:val="28"/>
          <w:szCs w:val="28"/>
        </w:rPr>
        <w:br/>
      </w:r>
      <w:r w:rsidR="002F0E86" w:rsidRPr="007D0753">
        <w:rPr>
          <w:rFonts w:ascii="Bradley Hand ITC" w:hAnsi="Bradley Hand ITC"/>
          <w:b/>
          <w:sz w:val="36"/>
          <w:szCs w:val="36"/>
          <w:u w:val="single"/>
        </w:rPr>
        <w:t>Back</w:t>
      </w:r>
      <w:r w:rsidRPr="007D0753">
        <w:rPr>
          <w:rFonts w:ascii="Bradley Hand ITC" w:hAnsi="Bradley Hand ITC"/>
          <w:b/>
          <w:sz w:val="36"/>
          <w:szCs w:val="36"/>
          <w:u w:val="single"/>
        </w:rPr>
        <w:t xml:space="preserve"> Massage</w:t>
      </w:r>
      <w:r w:rsidR="006B2784" w:rsidRPr="007D0753">
        <w:rPr>
          <w:rFonts w:ascii="Bradley Hand ITC" w:hAnsi="Bradley Hand ITC"/>
          <w:b/>
          <w:sz w:val="36"/>
          <w:szCs w:val="36"/>
          <w:u w:val="single"/>
        </w:rPr>
        <w:t xml:space="preserve"> </w:t>
      </w:r>
      <w:r w:rsidR="007D0753" w:rsidRPr="007D0753">
        <w:rPr>
          <w:rFonts w:ascii="Bradley Hand ITC" w:hAnsi="Bradley Hand ITC"/>
          <w:b/>
          <w:sz w:val="36"/>
          <w:szCs w:val="36"/>
          <w:u w:val="single"/>
        </w:rPr>
        <w:t>or Full b</w:t>
      </w:r>
      <w:r w:rsidR="002F0E86" w:rsidRPr="007D0753">
        <w:rPr>
          <w:rFonts w:ascii="Bradley Hand ITC" w:hAnsi="Bradley Hand ITC"/>
          <w:b/>
          <w:sz w:val="36"/>
          <w:szCs w:val="36"/>
          <w:u w:val="single"/>
        </w:rPr>
        <w:t>ody Swedish Massage</w:t>
      </w:r>
    </w:p>
    <w:p w:rsidR="002A173D" w:rsidRDefault="00494E62" w:rsidP="002A173D">
      <w:pPr>
        <w:jc w:val="center"/>
        <w:rPr>
          <w:sz w:val="28"/>
          <w:szCs w:val="28"/>
        </w:rPr>
      </w:pPr>
      <w:r w:rsidRPr="002A173D">
        <w:rPr>
          <w:sz w:val="28"/>
          <w:szCs w:val="28"/>
        </w:rPr>
        <w:t>This ma</w:t>
      </w:r>
      <w:r w:rsidR="00F53161">
        <w:rPr>
          <w:sz w:val="28"/>
          <w:szCs w:val="28"/>
        </w:rPr>
        <w:t>ssage is overall very relaxing and helps</w:t>
      </w:r>
      <w:r w:rsidRPr="002A173D">
        <w:rPr>
          <w:sz w:val="28"/>
          <w:szCs w:val="28"/>
        </w:rPr>
        <w:t xml:space="preserve"> rid</w:t>
      </w:r>
      <w:r w:rsidR="00F53161">
        <w:rPr>
          <w:sz w:val="28"/>
          <w:szCs w:val="28"/>
        </w:rPr>
        <w:t xml:space="preserve"> the body</w:t>
      </w:r>
      <w:r w:rsidRPr="002A173D">
        <w:rPr>
          <w:sz w:val="28"/>
          <w:szCs w:val="28"/>
        </w:rPr>
        <w:t xml:space="preserve"> o</w:t>
      </w:r>
      <w:r w:rsidR="00F53161">
        <w:rPr>
          <w:sz w:val="28"/>
          <w:szCs w:val="28"/>
        </w:rPr>
        <w:t>f tension</w:t>
      </w:r>
      <w:r w:rsidRPr="002A173D">
        <w:rPr>
          <w:sz w:val="28"/>
          <w:szCs w:val="28"/>
        </w:rPr>
        <w:t>.  Various strokes are performed directly on the body, using oil to aid the process.</w:t>
      </w:r>
      <w:r w:rsidRPr="002A173D">
        <w:rPr>
          <w:sz w:val="28"/>
          <w:szCs w:val="28"/>
        </w:rPr>
        <w:br/>
        <w:t>The client’s body is covered with towels. Treatment is given lying down.</w:t>
      </w:r>
      <w:r w:rsidRPr="002A173D">
        <w:rPr>
          <w:sz w:val="28"/>
          <w:szCs w:val="28"/>
        </w:rPr>
        <w:br/>
      </w:r>
      <w:r w:rsidR="00CF25F1" w:rsidRPr="002A173D">
        <w:rPr>
          <w:sz w:val="28"/>
          <w:szCs w:val="28"/>
        </w:rPr>
        <w:br/>
      </w:r>
      <w:r w:rsidR="00CF25F1" w:rsidRPr="007D0753">
        <w:rPr>
          <w:rFonts w:ascii="Bradley Hand ITC" w:hAnsi="Bradley Hand ITC"/>
          <w:b/>
          <w:sz w:val="36"/>
          <w:szCs w:val="36"/>
          <w:u w:val="single"/>
        </w:rPr>
        <w:t>Reiki</w:t>
      </w:r>
    </w:p>
    <w:p w:rsidR="008023C6" w:rsidRPr="00A62A67" w:rsidRDefault="00CF25F1" w:rsidP="00A62A67">
      <w:pPr>
        <w:jc w:val="center"/>
        <w:rPr>
          <w:sz w:val="28"/>
          <w:szCs w:val="28"/>
        </w:rPr>
      </w:pPr>
      <w:r w:rsidRPr="002A173D">
        <w:rPr>
          <w:sz w:val="28"/>
          <w:szCs w:val="28"/>
        </w:rPr>
        <w:t>Reiki is a Japanese technique for stress reduction. A non-intrusive, truly relaxing and uplifting experience that revitalizes and rebalances energy flow to the body, giving a deeply calming effect. Client remains fully clothed. Treatment may be given seated or lying down.</w:t>
      </w:r>
    </w:p>
    <w:sectPr w:rsidR="008023C6" w:rsidRPr="00A62A67" w:rsidSect="00F53161">
      <w:footerReference w:type="default" r:id="rId10"/>
      <w:pgSz w:w="11906" w:h="16838"/>
      <w:pgMar w:top="270" w:right="1440" w:bottom="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61" w:rsidRDefault="00F53161" w:rsidP="008023C6">
      <w:pPr>
        <w:spacing w:after="0" w:line="240" w:lineRule="auto"/>
      </w:pPr>
      <w:r>
        <w:separator/>
      </w:r>
    </w:p>
  </w:endnote>
  <w:endnote w:type="continuationSeparator" w:id="0">
    <w:p w:rsidR="00F53161" w:rsidRDefault="00F53161" w:rsidP="0080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61" w:rsidRDefault="00F53161" w:rsidP="008023C6">
    <w:pPr>
      <w:pStyle w:val="Footer"/>
      <w:jc w:val="center"/>
    </w:pPr>
  </w:p>
  <w:p w:rsidR="00F53161" w:rsidRDefault="00F5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61" w:rsidRDefault="00F53161" w:rsidP="008023C6">
      <w:pPr>
        <w:spacing w:after="0" w:line="240" w:lineRule="auto"/>
      </w:pPr>
      <w:r>
        <w:separator/>
      </w:r>
    </w:p>
  </w:footnote>
  <w:footnote w:type="continuationSeparator" w:id="0">
    <w:p w:rsidR="00F53161" w:rsidRDefault="00F53161" w:rsidP="0080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F1"/>
    <w:rsid w:val="0015667F"/>
    <w:rsid w:val="00241598"/>
    <w:rsid w:val="002A173D"/>
    <w:rsid w:val="002F0E86"/>
    <w:rsid w:val="0034065B"/>
    <w:rsid w:val="00494E62"/>
    <w:rsid w:val="0055553C"/>
    <w:rsid w:val="006153E0"/>
    <w:rsid w:val="006B2784"/>
    <w:rsid w:val="007D0753"/>
    <w:rsid w:val="008023C6"/>
    <w:rsid w:val="00A62A67"/>
    <w:rsid w:val="00C14FB1"/>
    <w:rsid w:val="00CF25F1"/>
    <w:rsid w:val="00CF7B1E"/>
    <w:rsid w:val="00DA4E09"/>
    <w:rsid w:val="00EB1C0A"/>
    <w:rsid w:val="00F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1170"/>
  <w15:docId w15:val="{DEBA4D7C-2F33-4B64-866C-4604C31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C6"/>
  </w:style>
  <w:style w:type="paragraph" w:styleId="Footer">
    <w:name w:val="footer"/>
    <w:basedOn w:val="Normal"/>
    <w:link w:val="FooterChar"/>
    <w:uiPriority w:val="99"/>
    <w:unhideWhenUsed/>
    <w:rsid w:val="00802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C6"/>
  </w:style>
  <w:style w:type="character" w:styleId="Hyperlink">
    <w:name w:val="Hyperlink"/>
    <w:basedOn w:val="DefaultParagraphFont"/>
    <w:uiPriority w:val="99"/>
    <w:unhideWhenUsed/>
    <w:rsid w:val="008023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D9318F5</Template>
  <TotalTime>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Wirral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Macaulay</dc:creator>
  <cp:lastModifiedBy>debbie.montgomery@ageukwirral.org.uk</cp:lastModifiedBy>
  <cp:revision>8</cp:revision>
  <cp:lastPrinted>2016-09-23T13:45:00Z</cp:lastPrinted>
  <dcterms:created xsi:type="dcterms:W3CDTF">2016-09-21T11:42:00Z</dcterms:created>
  <dcterms:modified xsi:type="dcterms:W3CDTF">2017-01-03T13:57:00Z</dcterms:modified>
</cp:coreProperties>
</file>