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spacing w:after="20"/>
        <w:rPr>
          <w:rFonts w:ascii="Arial" w:cs="Arial" w:hAnsi="Arial" w:eastAsia="Arial"/>
          <w:b w:val="1"/>
          <w:bCs w:val="1"/>
          <w:sz w:val="28"/>
          <w:szCs w:val="28"/>
        </w:rPr>
      </w:pPr>
      <w:r>
        <w:rPr>
          <w:rFonts w:ascii="Arial" w:hAnsi="Arial"/>
          <w:b w:val="1"/>
          <w:bCs w:val="1"/>
          <w:sz w:val="28"/>
          <w:szCs w:val="28"/>
          <w:rtl w:val="0"/>
          <w:lang w:val="en-US"/>
        </w:rPr>
        <w:t>Briefing Paper for APG on Ageing and Older People</w:t>
      </w:r>
    </w:p>
    <w:p>
      <w:pPr>
        <w:pStyle w:val="Subtitle"/>
        <w:spacing w:after="20"/>
        <w:rPr>
          <w:rFonts w:ascii="Arial" w:cs="Arial" w:hAnsi="Arial" w:eastAsia="Arial"/>
          <w:sz w:val="28"/>
          <w:szCs w:val="28"/>
        </w:rPr>
      </w:pPr>
      <w:r>
        <w:rPr>
          <w:rFonts w:ascii="Arial" w:hAnsi="Arial"/>
          <w:b w:val="1"/>
          <w:bCs w:val="1"/>
          <w:sz w:val="28"/>
          <w:szCs w:val="28"/>
          <w:rtl w:val="0"/>
          <w:lang w:val="en-US"/>
        </w:rPr>
        <w:t>March 2023</w:t>
      </w:r>
    </w:p>
    <w:p>
      <w:pPr>
        <w:pStyle w:val="Body A"/>
        <w:spacing w:line="192" w:lineRule="auto"/>
        <w:rPr>
          <w:rFonts w:ascii="Arial" w:cs="Arial" w:hAnsi="Arial" w:eastAsia="Arial"/>
          <w:sz w:val="28"/>
          <w:szCs w:val="28"/>
        </w:rPr>
      </w:pPr>
    </w:p>
    <w:p>
      <w:pPr>
        <w:pStyle w:val="Body A"/>
        <w:rPr>
          <w:rFonts w:ascii="Arial" w:cs="Arial" w:hAnsi="Arial" w:eastAsia="Arial"/>
          <w:b w:val="1"/>
          <w:bCs w:val="1"/>
          <w:i w:val="1"/>
          <w:iCs w:val="1"/>
          <w:sz w:val="28"/>
          <w:szCs w:val="28"/>
        </w:rPr>
      </w:pPr>
      <w:r>
        <w:rPr>
          <w:rFonts w:ascii="Arial" w:hAnsi="Arial"/>
          <w:b w:val="1"/>
          <w:bCs w:val="1"/>
          <w:i w:val="1"/>
          <w:iCs w:val="1"/>
          <w:sz w:val="28"/>
          <w:szCs w:val="28"/>
          <w:rtl w:val="0"/>
          <w:lang w:val="en-US"/>
        </w:rPr>
        <w:t>Active Ageing Strategy</w:t>
      </w:r>
    </w:p>
    <w:p>
      <w:pPr>
        <w:pStyle w:val="Body A"/>
        <w:spacing w:line="192" w:lineRule="auto"/>
        <w:rPr>
          <w:rFonts w:ascii="Arial" w:cs="Arial" w:hAnsi="Arial" w:eastAsia="Arial"/>
          <w:sz w:val="24"/>
          <w:szCs w:val="24"/>
        </w:rPr>
      </w:pPr>
    </w:p>
    <w:p>
      <w:pPr>
        <w:pStyle w:val="Body A"/>
        <w:spacing w:line="264" w:lineRule="auto"/>
        <w:rPr>
          <w:rFonts w:ascii="Arial" w:cs="Arial" w:hAnsi="Arial" w:eastAsia="Arial"/>
          <w:b w:val="1"/>
          <w:bCs w:val="1"/>
          <w:sz w:val="24"/>
          <w:szCs w:val="24"/>
          <w:u w:val="single"/>
        </w:rPr>
      </w:pPr>
      <w:r>
        <w:rPr>
          <w:rFonts w:ascii="Arial" w:hAnsi="Arial"/>
          <w:b w:val="1"/>
          <w:bCs w:val="1"/>
          <w:sz w:val="24"/>
          <w:szCs w:val="24"/>
          <w:u w:val="single"/>
          <w:rtl w:val="0"/>
          <w:lang w:val="en-US"/>
        </w:rPr>
        <w:t>Introduction</w:t>
      </w:r>
    </w:p>
    <w:p>
      <w:pPr>
        <w:pStyle w:val="Body A"/>
        <w:rPr>
          <w:rFonts w:ascii="Arial" w:cs="Arial" w:hAnsi="Arial" w:eastAsia="Arial"/>
          <w:sz w:val="24"/>
          <w:szCs w:val="24"/>
          <w:u w:val="single"/>
        </w:rPr>
      </w:pPr>
    </w:p>
    <w:p>
      <w:pPr>
        <w:pStyle w:val="Body A"/>
        <w:spacing w:line="264" w:lineRule="auto"/>
        <w:rPr>
          <w:rFonts w:ascii="Arial" w:cs="Arial" w:hAnsi="Arial" w:eastAsia="Arial"/>
          <w:sz w:val="24"/>
          <w:szCs w:val="24"/>
        </w:rPr>
      </w:pPr>
      <w:r>
        <w:rPr>
          <w:rFonts w:ascii="Arial" w:hAnsi="Arial"/>
          <w:sz w:val="24"/>
          <w:szCs w:val="24"/>
          <w:rtl w:val="0"/>
          <w:lang w:val="en-US"/>
        </w:rPr>
        <w:t xml:space="preserve">The Active Ageing Strategy 2016 - 2021 was introduced by the Office of the First Minister and deputy First Minister (OFMdFM) in early 2016. Responsibility for the Strategy moved from OFMdFM to the Department for Communities (DfC) later that year. </w:t>
      </w:r>
    </w:p>
    <w:p>
      <w:pPr>
        <w:pStyle w:val="Body A"/>
        <w:spacing w:line="192" w:lineRule="auto"/>
        <w:rPr>
          <w:rFonts w:ascii="Arial" w:cs="Arial" w:hAnsi="Arial" w:eastAsia="Arial"/>
          <w:sz w:val="24"/>
          <w:szCs w:val="24"/>
        </w:rPr>
      </w:pPr>
    </w:p>
    <w:p>
      <w:pPr>
        <w:pStyle w:val="Body A"/>
        <w:spacing w:line="264" w:lineRule="auto"/>
        <w:rPr>
          <w:rStyle w:val="None"/>
          <w:rFonts w:ascii="Arial" w:cs="Arial" w:hAnsi="Arial" w:eastAsia="Arial"/>
          <w:sz w:val="24"/>
          <w:szCs w:val="24"/>
          <w:u w:val="single"/>
        </w:rPr>
      </w:pPr>
      <w:r>
        <w:rPr>
          <w:rFonts w:ascii="Arial" w:hAnsi="Arial"/>
          <w:sz w:val="24"/>
          <w:szCs w:val="24"/>
          <w:rtl w:val="0"/>
          <w:lang w:val="en-US"/>
        </w:rPr>
        <w:t xml:space="preserve">A link to the Active Ageing Strategy can be found here: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"https://www.communities-ni.gov.uk/publications/active-ageing-strategy-2016-2022"</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https://www.communities-ni.gov.uk/publications/active-ageing-strategy-2016-2022</w:t>
      </w:r>
      <w:r>
        <w:rPr>
          <w:rFonts w:ascii="Arial" w:cs="Arial" w:hAnsi="Arial" w:eastAsia="Arial"/>
          <w:sz w:val="24"/>
          <w:szCs w:val="24"/>
        </w:rPr>
        <w:fldChar w:fldCharType="end" w:fldLock="0"/>
      </w:r>
    </w:p>
    <w:p>
      <w:pPr>
        <w:pStyle w:val="Body A"/>
        <w:rPr>
          <w:rStyle w:val="None"/>
          <w:rFonts w:ascii="Arial" w:cs="Arial" w:hAnsi="Arial" w:eastAsia="Arial"/>
          <w:sz w:val="24"/>
          <w:szCs w:val="24"/>
          <w:u w:val="single"/>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Revising and updating the Active Ageing Strategy</w:t>
      </w:r>
    </w:p>
    <w:p>
      <w:pPr>
        <w:pStyle w:val="Body A"/>
        <w:rPr>
          <w:rStyle w:val="None"/>
          <w:rFonts w:ascii="Arial" w:cs="Arial" w:hAnsi="Arial" w:eastAsia="Arial"/>
          <w:sz w:val="24"/>
          <w:szCs w:val="24"/>
          <w:u w:val="single"/>
        </w:rPr>
      </w:pPr>
    </w:p>
    <w:p>
      <w:pPr>
        <w:pStyle w:val="Body A"/>
        <w:spacing w:line="264" w:lineRule="auto"/>
        <w:rPr>
          <w:rFonts w:ascii="Arial" w:cs="Arial" w:hAnsi="Arial" w:eastAsia="Arial"/>
          <w:sz w:val="24"/>
          <w:szCs w:val="24"/>
        </w:rPr>
      </w:pPr>
      <w:r>
        <w:rPr>
          <w:rFonts w:ascii="Arial" w:hAnsi="Arial"/>
          <w:sz w:val="24"/>
          <w:szCs w:val="24"/>
          <w:rtl w:val="0"/>
          <w:lang w:val="en-US"/>
        </w:rPr>
        <w:t xml:space="preserve">In November 2020 the Strategy was revised and updated, extending its application to 2022 to take account of the impact of the pandemic and </w:t>
      </w:r>
      <w:r>
        <w:rPr>
          <w:rFonts w:ascii="Arial" w:hAnsi="Arial" w:hint="default"/>
          <w:sz w:val="24"/>
          <w:szCs w:val="24"/>
          <w:rtl w:val="0"/>
          <w:lang w:val="en-US"/>
        </w:rPr>
        <w:t>“</w:t>
      </w:r>
      <w:r>
        <w:rPr>
          <w:rStyle w:val="None"/>
          <w:rFonts w:ascii="Arial" w:hAnsi="Arial"/>
          <w:i w:val="1"/>
          <w:iCs w:val="1"/>
          <w:sz w:val="24"/>
          <w:szCs w:val="24"/>
          <w:rtl w:val="0"/>
          <w:lang w:val="en-US"/>
        </w:rPr>
        <w:t>to allow time for the development of a new one in conjunction with older people and their representative organisations</w:t>
      </w:r>
      <w:r>
        <w:rPr>
          <w:rFonts w:ascii="Arial" w:hAnsi="Arial"/>
          <w:sz w:val="24"/>
          <w:szCs w:val="24"/>
          <w:rtl w:val="0"/>
          <w:lang w:val="en-US"/>
        </w:rPr>
        <w:t>.</w:t>
      </w:r>
      <w:r>
        <w:rPr>
          <w:rFonts w:ascii="Arial" w:hAnsi="Arial" w:hint="default"/>
          <w:sz w:val="24"/>
          <w:szCs w:val="24"/>
          <w:rtl w:val="0"/>
          <w:lang w:val="en-US"/>
        </w:rPr>
        <w:t>”</w:t>
      </w:r>
    </w:p>
    <w:p>
      <w:pPr>
        <w:pStyle w:val="Body A"/>
        <w:rPr>
          <w:rFonts w:ascii="Arial" w:cs="Arial" w:hAnsi="Arial" w:eastAsia="Arial"/>
          <w:sz w:val="24"/>
          <w:szCs w:val="24"/>
        </w:rPr>
      </w:pPr>
    </w:p>
    <w:p>
      <w:pPr>
        <w:pStyle w:val="Body A"/>
        <w:spacing w:line="264" w:lineRule="auto"/>
        <w:rPr>
          <w:rStyle w:val="None"/>
          <w:rFonts w:ascii="Arial" w:cs="Arial" w:hAnsi="Arial" w:eastAsia="Arial"/>
          <w:i w:val="1"/>
          <w:iCs w:val="1"/>
          <w:sz w:val="24"/>
          <w:szCs w:val="24"/>
        </w:rPr>
      </w:pPr>
      <w:r>
        <w:rPr>
          <w:rFonts w:ascii="Arial" w:hAnsi="Arial"/>
          <w:sz w:val="24"/>
          <w:szCs w:val="24"/>
          <w:rtl w:val="0"/>
          <w:lang w:val="en-US"/>
        </w:rPr>
        <w:t xml:space="preserve">The Strategy is </w:t>
      </w:r>
      <w:r>
        <w:rPr>
          <w:rFonts w:ascii="Arial" w:hAnsi="Arial" w:hint="default"/>
          <w:sz w:val="24"/>
          <w:szCs w:val="24"/>
          <w:rtl w:val="0"/>
          <w:lang w:val="en-US"/>
        </w:rPr>
        <w:t>“</w:t>
      </w:r>
      <w:r>
        <w:rPr>
          <w:rStyle w:val="None"/>
          <w:rFonts w:ascii="Arial" w:hAnsi="Arial"/>
          <w:i w:val="1"/>
          <w:iCs w:val="1"/>
          <w:sz w:val="24"/>
          <w:szCs w:val="24"/>
          <w:rtl w:val="0"/>
          <w:lang w:val="en-US"/>
        </w:rPr>
        <w:t>a cross-cutting Executive Strategy that relies on contributions from a number of departments</w:t>
      </w:r>
      <w:r>
        <w:rPr>
          <w:rFonts w:ascii="Arial" w:hAnsi="Arial"/>
          <w:sz w:val="24"/>
          <w:szCs w:val="24"/>
          <w:rtl w:val="0"/>
          <w:lang w:val="en-US"/>
        </w:rPr>
        <w:t>.</w:t>
      </w:r>
      <w:r>
        <w:rPr>
          <w:rFonts w:ascii="Arial" w:hAnsi="Arial" w:hint="default"/>
          <w:sz w:val="24"/>
          <w:szCs w:val="24"/>
          <w:rtl w:val="0"/>
          <w:lang w:val="en-US"/>
        </w:rPr>
        <w:t xml:space="preserve">”  </w:t>
      </w:r>
      <w:r>
        <w:rPr>
          <w:rFonts w:ascii="Arial" w:hAnsi="Arial"/>
          <w:sz w:val="24"/>
          <w:szCs w:val="24"/>
          <w:rtl w:val="0"/>
          <w:lang w:val="en-US"/>
        </w:rPr>
        <w:t xml:space="preserve">The extended Strategy </w:t>
      </w:r>
      <w:r>
        <w:rPr>
          <w:rFonts w:ascii="Arial" w:hAnsi="Arial" w:hint="default"/>
          <w:sz w:val="24"/>
          <w:szCs w:val="24"/>
          <w:rtl w:val="0"/>
          <w:lang w:val="en-US"/>
        </w:rPr>
        <w:t>“</w:t>
      </w:r>
      <w:r>
        <w:rPr>
          <w:rStyle w:val="None"/>
          <w:rFonts w:ascii="Arial" w:hAnsi="Arial"/>
          <w:i w:val="1"/>
          <w:iCs w:val="1"/>
          <w:sz w:val="24"/>
          <w:szCs w:val="24"/>
          <w:rtl w:val="0"/>
          <w:lang w:val="en-US"/>
        </w:rPr>
        <w:t xml:space="preserve">builds on and updates the original </w:t>
      </w:r>
    </w:p>
    <w:p>
      <w:pPr>
        <w:pStyle w:val="Body A"/>
        <w:spacing w:line="264" w:lineRule="auto"/>
        <w:rPr>
          <w:rFonts w:ascii="Arial" w:cs="Arial" w:hAnsi="Arial" w:eastAsia="Arial"/>
          <w:sz w:val="24"/>
          <w:szCs w:val="24"/>
        </w:rPr>
      </w:pPr>
      <w:r>
        <w:rPr>
          <w:rStyle w:val="None"/>
          <w:rFonts w:ascii="Arial" w:hAnsi="Arial"/>
          <w:i w:val="1"/>
          <w:iCs w:val="1"/>
          <w:sz w:val="24"/>
          <w:szCs w:val="24"/>
          <w:rtl w:val="0"/>
          <w:lang w:val="en-US"/>
        </w:rPr>
        <w:t>actions from 2016 and adds further actions which improve the wellbeing of older people</w:t>
      </w:r>
      <w:r>
        <w:rPr>
          <w:rFonts w:ascii="Arial" w:hAnsi="Arial"/>
          <w:sz w:val="24"/>
          <w:szCs w:val="24"/>
          <w:rtl w:val="0"/>
          <w:lang w:val="en-US"/>
        </w:rPr>
        <w:t>.</w:t>
      </w:r>
      <w:r>
        <w:rPr>
          <w:rFonts w:ascii="Arial" w:hAnsi="Arial" w:hint="default"/>
          <w:sz w:val="24"/>
          <w:szCs w:val="24"/>
          <w:rtl w:val="0"/>
          <w:lang w:val="en-US"/>
        </w:rPr>
        <w:t>”</w:t>
      </w:r>
    </w:p>
    <w:p>
      <w:pPr>
        <w:pStyle w:val="Body A"/>
        <w:spacing w:line="264" w:lineRule="auto"/>
        <w:rPr>
          <w:rStyle w:val="None"/>
          <w:rFonts w:ascii="Arial" w:cs="Arial" w:hAnsi="Arial" w:eastAsia="Arial"/>
          <w:sz w:val="24"/>
          <w:szCs w:val="24"/>
          <w:u w:color="222222"/>
        </w:rPr>
      </w:pPr>
      <w:r>
        <w:rPr>
          <w:rStyle w:val="None"/>
          <w:rFonts w:ascii="Arial" w:hAnsi="Arial"/>
          <w:sz w:val="24"/>
          <w:szCs w:val="24"/>
          <w:u w:color="222222"/>
          <w:rtl w:val="0"/>
          <w:lang w:val="en-US"/>
        </w:rPr>
        <w:t xml:space="preserve">All Strategy </w:t>
      </w:r>
      <w:r>
        <w:rPr>
          <w:rStyle w:val="None"/>
          <w:rFonts w:ascii="Arial" w:hAnsi="Arial"/>
          <w:sz w:val="24"/>
          <w:szCs w:val="24"/>
          <w:u w:color="222222"/>
          <w:rtl w:val="0"/>
          <w:lang w:val="en-US"/>
        </w:rPr>
        <w:t>O</w:t>
      </w:r>
      <w:r>
        <w:rPr>
          <w:rStyle w:val="None"/>
          <w:rFonts w:ascii="Arial" w:hAnsi="Arial"/>
          <w:sz w:val="24"/>
          <w:szCs w:val="24"/>
          <w:u w:color="222222"/>
          <w:rtl w:val="0"/>
          <w:lang w:val="en-US"/>
        </w:rPr>
        <w:t xml:space="preserve">utcomes contribute to draft Programme for Government Indicator 49 </w:t>
      </w:r>
      <w:r>
        <w:rPr>
          <w:rStyle w:val="None"/>
          <w:rFonts w:ascii="Arial" w:hAnsi="Arial" w:hint="default"/>
          <w:sz w:val="24"/>
          <w:szCs w:val="24"/>
          <w:u w:color="222222"/>
          <w:rtl w:val="0"/>
          <w:lang w:val="en-US"/>
        </w:rPr>
        <w:t>– “</w:t>
      </w:r>
      <w:r>
        <w:rPr>
          <w:rStyle w:val="None"/>
          <w:rFonts w:ascii="Arial" w:hAnsi="Arial"/>
          <w:sz w:val="24"/>
          <w:szCs w:val="24"/>
          <w:u w:color="222222"/>
          <w:rtl w:val="0"/>
          <w:lang w:val="en-US"/>
        </w:rPr>
        <w:t>the confidence of people over 60 years old as measured by self-efficacy.</w:t>
      </w:r>
      <w:r>
        <w:rPr>
          <w:rStyle w:val="None"/>
          <w:rFonts w:ascii="Arial" w:hAnsi="Arial" w:hint="default"/>
          <w:sz w:val="24"/>
          <w:szCs w:val="24"/>
          <w:u w:color="222222"/>
          <w:rtl w:val="0"/>
          <w:lang w:val="en-US"/>
        </w:rPr>
        <w:t>”</w:t>
      </w:r>
    </w:p>
    <w:p>
      <w:pPr>
        <w:pStyle w:val="Body A"/>
        <w:rPr>
          <w:rFonts w:ascii="Arial" w:cs="Arial" w:hAnsi="Arial" w:eastAsia="Arial"/>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 xml:space="preserve">Vision, Purpose and Outcomes </w:t>
      </w:r>
    </w:p>
    <w:p>
      <w:pPr>
        <w:pStyle w:val="Body A"/>
        <w:rPr>
          <w:rFonts w:ascii="Arial" w:cs="Arial" w:hAnsi="Arial" w:eastAsia="Arial"/>
          <w:sz w:val="24"/>
          <w:szCs w:val="24"/>
        </w:rPr>
      </w:pPr>
    </w:p>
    <w:p>
      <w:pPr>
        <w:pStyle w:val="Body A"/>
        <w:spacing w:line="264" w:lineRule="auto"/>
        <w:rPr>
          <w:rStyle w:val="None"/>
          <w:rFonts w:ascii="Arial" w:cs="Arial" w:hAnsi="Arial" w:eastAsia="Arial"/>
          <w:b w:val="1"/>
          <w:bCs w:val="1"/>
          <w:sz w:val="24"/>
          <w:szCs w:val="24"/>
          <w:shd w:val="clear" w:color="auto" w:fill="ffffff"/>
          <w:lang w:val="fr-FR"/>
        </w:rPr>
      </w:pPr>
      <w:r>
        <w:rPr>
          <w:rStyle w:val="None"/>
          <w:rFonts w:ascii="Arial" w:hAnsi="Arial"/>
          <w:b w:val="1"/>
          <w:bCs w:val="1"/>
          <w:sz w:val="24"/>
          <w:szCs w:val="24"/>
          <w:rtl w:val="0"/>
          <w:lang w:val="fr-FR"/>
        </w:rPr>
        <w:t>Vision</w:t>
      </w:r>
    </w:p>
    <w:p>
      <w:pPr>
        <w:pStyle w:val="Body A"/>
        <w:spacing w:line="264" w:lineRule="auto"/>
        <w:rPr>
          <w:rFonts w:ascii="Arial" w:cs="Arial" w:hAnsi="Arial" w:eastAsia="Arial"/>
          <w:sz w:val="24"/>
          <w:szCs w:val="24"/>
        </w:rPr>
      </w:pPr>
      <w:r>
        <w:rPr>
          <w:rFonts w:ascii="Arial" w:hAnsi="Arial"/>
          <w:sz w:val="24"/>
          <w:szCs w:val="24"/>
          <w:rtl w:val="0"/>
          <w:lang w:val="en-US"/>
        </w:rPr>
        <w:t xml:space="preserve">Our vision is one of Northern Ireland being an age friendly region in which people, as they grow older, are valued and supported to live actively to their fullest potential; with their rights respected and their dignity protected. </w:t>
      </w:r>
    </w:p>
    <w:p>
      <w:pPr>
        <w:pStyle w:val="Body A"/>
        <w:rPr>
          <w:rFonts w:ascii="Arial" w:cs="Arial" w:hAnsi="Arial" w:eastAsia="Arial"/>
          <w:sz w:val="24"/>
          <w:szCs w:val="24"/>
        </w:rPr>
      </w:pPr>
    </w:p>
    <w:p>
      <w:pPr>
        <w:pStyle w:val="Body A"/>
        <w:spacing w:line="264" w:lineRule="auto"/>
        <w:rPr>
          <w:rStyle w:val="None"/>
          <w:rFonts w:ascii="Arial" w:cs="Arial" w:hAnsi="Arial" w:eastAsia="Arial"/>
          <w:b w:val="1"/>
          <w:bCs w:val="1"/>
          <w:sz w:val="24"/>
          <w:szCs w:val="24"/>
        </w:rPr>
      </w:pPr>
      <w:r>
        <w:rPr>
          <w:rStyle w:val="None"/>
          <w:rFonts w:ascii="Arial" w:hAnsi="Arial"/>
          <w:b w:val="1"/>
          <w:bCs w:val="1"/>
          <w:sz w:val="24"/>
          <w:szCs w:val="24"/>
          <w:rtl w:val="0"/>
          <w:lang w:val="en-US"/>
        </w:rPr>
        <w:t>Purpose</w:t>
      </w:r>
    </w:p>
    <w:p>
      <w:pPr>
        <w:pStyle w:val="Body A"/>
        <w:spacing w:line="264" w:lineRule="auto"/>
        <w:rPr>
          <w:rFonts w:ascii="Arial" w:cs="Arial" w:hAnsi="Arial" w:eastAsia="Arial"/>
          <w:sz w:val="24"/>
          <w:szCs w:val="24"/>
        </w:rPr>
      </w:pPr>
      <w:r>
        <w:rPr>
          <w:rFonts w:ascii="Arial" w:hAnsi="Arial"/>
          <w:sz w:val="24"/>
          <w:szCs w:val="24"/>
          <w:rtl w:val="0"/>
          <w:lang w:val="en-US"/>
        </w:rPr>
        <w:t xml:space="preserve">The purpose of the Strategy is to transform attitudes to, and services for, older people. </w:t>
      </w:r>
    </w:p>
    <w:p>
      <w:pPr>
        <w:pStyle w:val="Body A"/>
        <w:rPr>
          <w:rFonts w:ascii="Arial" w:cs="Arial" w:hAnsi="Arial" w:eastAsia="Arial"/>
          <w:sz w:val="24"/>
          <w:szCs w:val="24"/>
        </w:rPr>
      </w:pPr>
    </w:p>
    <w:p>
      <w:pPr>
        <w:pStyle w:val="Body A"/>
        <w:spacing w:line="264" w:lineRule="auto"/>
        <w:rPr>
          <w:rFonts w:ascii="Arial" w:cs="Arial" w:hAnsi="Arial" w:eastAsia="Arial"/>
          <w:sz w:val="24"/>
          <w:szCs w:val="24"/>
        </w:rPr>
      </w:pPr>
      <w:r>
        <w:rPr>
          <w:rStyle w:val="None"/>
          <w:rFonts w:ascii="Arial" w:hAnsi="Arial"/>
          <w:b w:val="1"/>
          <w:bCs w:val="1"/>
          <w:sz w:val="24"/>
          <w:szCs w:val="24"/>
          <w:rtl w:val="0"/>
          <w:lang w:val="en-US"/>
        </w:rPr>
        <w:t>Outcomes</w:t>
      </w:r>
      <w:r>
        <w:rPr>
          <w:rStyle w:val="None"/>
          <w:rFonts w:ascii="Arial" w:hAnsi="Arial"/>
          <w:b w:val="1"/>
          <w:bCs w:val="1"/>
          <w:sz w:val="24"/>
          <w:szCs w:val="24"/>
          <w:rtl w:val="0"/>
          <w:lang w:val="en-US"/>
        </w:rPr>
        <w:t xml:space="preserve"> </w:t>
      </w:r>
      <w:r>
        <w:rPr>
          <w:rFonts w:ascii="Arial" w:hAnsi="Arial"/>
          <w:sz w:val="24"/>
          <w:szCs w:val="24"/>
          <w:rtl w:val="0"/>
          <w:lang w:val="en-US"/>
        </w:rPr>
        <w:t>- t</w:t>
      </w:r>
      <w:r>
        <w:rPr>
          <w:rFonts w:ascii="Arial" w:hAnsi="Arial"/>
          <w:sz w:val="24"/>
          <w:szCs w:val="24"/>
          <w:rtl w:val="0"/>
          <w:lang w:val="en-US"/>
        </w:rPr>
        <w:t>here are six High Level Outcomes</w:t>
      </w:r>
      <w:r>
        <w:rPr>
          <w:rFonts w:ascii="Arial" w:hAnsi="Arial"/>
          <w:sz w:val="24"/>
          <w:szCs w:val="24"/>
          <w:rtl w:val="0"/>
          <w:lang w:val="en-US"/>
        </w:rPr>
        <w:t>:</w:t>
      </w:r>
    </w:p>
    <w:p>
      <w:pPr>
        <w:pStyle w:val="Body A"/>
        <w:rPr>
          <w:rFonts w:ascii="Arial" w:cs="Arial" w:hAnsi="Arial" w:eastAsia="Arial"/>
          <w:sz w:val="24"/>
          <w:szCs w:val="24"/>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07"/>
        <w:gridCol w:w="9025"/>
      </w:tblGrid>
      <w:tr>
        <w:tblPrEx>
          <w:shd w:val="clear" w:color="auto" w:fill="cadfff"/>
        </w:tblPrEx>
        <w:trPr>
          <w:trHeight w:val="572" w:hRule="atLeast"/>
        </w:trPr>
        <w:tc>
          <w:tcPr>
            <w:tcW w:type="dxa" w:w="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pStyle w:val="Body"/>
              <w:suppressAutoHyphens w:val="1"/>
              <w:outlineLvl w:val="0"/>
            </w:pPr>
            <w:r>
              <w:rPr>
                <w:rStyle w:val="None"/>
                <w:rFonts w:ascii="Arial" w:hAnsi="Arial"/>
                <w:sz w:val="22"/>
                <w:szCs w:val="22"/>
                <w:shd w:val="nil" w:color="auto" w:fill="auto"/>
                <w:rtl w:val="0"/>
                <w:lang w:val="en-US"/>
                <w14:textOutline w14:w="12700" w14:cap="flat">
                  <w14:noFill/>
                  <w14:miter w14:lim="400000"/>
                </w14:textOutline>
              </w:rPr>
              <w:t>1</w:t>
            </w:r>
          </w:p>
        </w:tc>
        <w:tc>
          <w:tcPr>
            <w:tcW w:type="dxa" w:w="90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pStyle w:val="Body B"/>
            </w:pPr>
            <w:r>
              <w:rPr>
                <w:rStyle w:val="None"/>
                <w:rFonts w:ascii="Arial" w:hAnsi="Arial"/>
                <w:shd w:val="nil" w:color="auto" w:fill="auto"/>
                <w:rtl w:val="0"/>
                <w:lang w:val="en-US"/>
              </w:rPr>
              <w:t xml:space="preserve">Older people live independently for as long as they can, free from poverty and in suitable, safe homes. </w:t>
            </w:r>
          </w:p>
        </w:tc>
      </w:tr>
      <w:tr>
        <w:tblPrEx>
          <w:shd w:val="clear" w:color="auto" w:fill="cadfff"/>
        </w:tblPrEx>
        <w:trPr>
          <w:trHeight w:val="320" w:hRule="atLeast"/>
        </w:trPr>
        <w:tc>
          <w:tcPr>
            <w:tcW w:type="dxa" w:w="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80"/>
              <w:left w:type="dxa" w:w="80"/>
              <w:bottom w:type="dxa" w:w="80"/>
              <w:right w:type="dxa" w:w="80"/>
            </w:tcMar>
            <w:vAlign w:val="top"/>
          </w:tcPr>
          <w:p>
            <w:pPr>
              <w:pStyle w:val="Body"/>
              <w:suppressAutoHyphens w:val="1"/>
              <w:outlineLvl w:val="0"/>
            </w:pPr>
            <w:r>
              <w:rPr>
                <w:rStyle w:val="None"/>
                <w:rFonts w:ascii="Arial" w:hAnsi="Arial"/>
                <w:sz w:val="22"/>
                <w:szCs w:val="22"/>
                <w:shd w:val="nil" w:color="auto" w:fill="auto"/>
                <w:rtl w:val="0"/>
                <w:lang w:val="en-US"/>
                <w14:textOutline w14:w="12700" w14:cap="flat">
                  <w14:noFill/>
                  <w14:miter w14:lim="400000"/>
                </w14:textOutline>
              </w:rPr>
              <w:t>2</w:t>
            </w:r>
          </w:p>
        </w:tc>
        <w:tc>
          <w:tcPr>
            <w:tcW w:type="dxa" w:w="90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80"/>
              <w:left w:type="dxa" w:w="80"/>
              <w:bottom w:type="dxa" w:w="80"/>
              <w:right w:type="dxa" w:w="80"/>
            </w:tcMar>
            <w:vAlign w:val="top"/>
          </w:tcPr>
          <w:p>
            <w:pPr>
              <w:pStyle w:val="Body B"/>
            </w:pPr>
            <w:r>
              <w:rPr>
                <w:rStyle w:val="None"/>
                <w:rFonts w:ascii="Arial" w:hAnsi="Arial"/>
                <w:shd w:val="nil" w:color="auto" w:fill="auto"/>
                <w:rtl w:val="0"/>
                <w:lang w:val="en-US"/>
              </w:rPr>
              <w:t>Older people are involved in their family and community and in civic life.</w:t>
            </w:r>
          </w:p>
        </w:tc>
      </w:tr>
      <w:tr>
        <w:tblPrEx>
          <w:shd w:val="clear" w:color="auto" w:fill="cadfff"/>
        </w:tblPrEx>
        <w:trPr>
          <w:trHeight w:val="320" w:hRule="atLeast"/>
        </w:trPr>
        <w:tc>
          <w:tcPr>
            <w:tcW w:type="dxa" w:w="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pStyle w:val="Body"/>
              <w:suppressAutoHyphens w:val="1"/>
              <w:outlineLvl w:val="0"/>
            </w:pPr>
            <w:r>
              <w:rPr>
                <w:rStyle w:val="None"/>
                <w:rFonts w:ascii="Arial" w:hAnsi="Arial"/>
                <w:sz w:val="22"/>
                <w:szCs w:val="22"/>
                <w:shd w:val="nil" w:color="auto" w:fill="auto"/>
                <w:rtl w:val="0"/>
                <w:lang w:val="en-US"/>
                <w14:textOutline w14:w="12700" w14:cap="flat">
                  <w14:noFill/>
                  <w14:miter w14:lim="400000"/>
                </w14:textOutline>
              </w:rPr>
              <w:t>3</w:t>
            </w:r>
          </w:p>
        </w:tc>
        <w:tc>
          <w:tcPr>
            <w:tcW w:type="dxa" w:w="90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pStyle w:val="Body B"/>
            </w:pPr>
            <w:r>
              <w:rPr>
                <w:rStyle w:val="None"/>
                <w:rFonts w:ascii="Arial" w:hAnsi="Arial"/>
                <w:shd w:val="nil" w:color="auto" w:fill="auto"/>
                <w:rtl w:val="0"/>
                <w:lang w:val="en-US"/>
              </w:rPr>
              <w:t xml:space="preserve"> Older people are healthier for longer. </w:t>
            </w:r>
          </w:p>
        </w:tc>
      </w:tr>
      <w:tr>
        <w:tblPrEx>
          <w:shd w:val="clear" w:color="auto" w:fill="cadfff"/>
        </w:tblPrEx>
        <w:trPr>
          <w:trHeight w:val="320" w:hRule="atLeast"/>
        </w:trPr>
        <w:tc>
          <w:tcPr>
            <w:tcW w:type="dxa" w:w="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80"/>
              <w:left w:type="dxa" w:w="80"/>
              <w:bottom w:type="dxa" w:w="80"/>
              <w:right w:type="dxa" w:w="80"/>
            </w:tcMar>
            <w:vAlign w:val="top"/>
          </w:tcPr>
          <w:p>
            <w:pPr>
              <w:pStyle w:val="Body"/>
              <w:suppressAutoHyphens w:val="1"/>
              <w:outlineLvl w:val="0"/>
            </w:pPr>
            <w:r>
              <w:rPr>
                <w:rStyle w:val="None"/>
                <w:rFonts w:ascii="Arial" w:hAnsi="Arial"/>
                <w:sz w:val="22"/>
                <w:szCs w:val="22"/>
                <w:shd w:val="nil" w:color="auto" w:fill="auto"/>
                <w:rtl w:val="0"/>
                <w:lang w:val="en-US"/>
                <w14:textOutline w14:w="12700" w14:cap="flat">
                  <w14:noFill/>
                  <w14:miter w14:lim="400000"/>
                </w14:textOutline>
              </w:rPr>
              <w:t>4</w:t>
            </w:r>
          </w:p>
        </w:tc>
        <w:tc>
          <w:tcPr>
            <w:tcW w:type="dxa" w:w="90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80"/>
              <w:left w:type="dxa" w:w="80"/>
              <w:bottom w:type="dxa" w:w="80"/>
              <w:right w:type="dxa" w:w="80"/>
            </w:tcMar>
            <w:vAlign w:val="top"/>
          </w:tcPr>
          <w:p>
            <w:pPr>
              <w:pStyle w:val="Body B"/>
            </w:pPr>
            <w:r>
              <w:rPr>
                <w:rStyle w:val="None"/>
                <w:rFonts w:ascii="Arial" w:hAnsi="Arial"/>
                <w:shd w:val="nil" w:color="auto" w:fill="auto"/>
                <w:rtl w:val="0"/>
                <w:lang w:val="en-US"/>
              </w:rPr>
              <w:t xml:space="preserve">Older workers remain in employment for as long as they wish or need to. </w:t>
            </w:r>
          </w:p>
        </w:tc>
      </w:tr>
      <w:tr>
        <w:tblPrEx>
          <w:shd w:val="clear" w:color="auto" w:fill="cadfff"/>
        </w:tblPrEx>
        <w:trPr>
          <w:trHeight w:val="320" w:hRule="atLeast"/>
        </w:trPr>
        <w:tc>
          <w:tcPr>
            <w:tcW w:type="dxa" w:w="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pStyle w:val="Body"/>
              <w:suppressAutoHyphens w:val="1"/>
              <w:outlineLvl w:val="0"/>
            </w:pPr>
            <w:r>
              <w:rPr>
                <w:rStyle w:val="None"/>
                <w:rFonts w:ascii="Arial" w:hAnsi="Arial"/>
                <w:sz w:val="22"/>
                <w:szCs w:val="22"/>
                <w:shd w:val="nil" w:color="auto" w:fill="auto"/>
                <w:rtl w:val="0"/>
                <w:lang w:val="en-US"/>
                <w14:textOutline w14:w="12700" w14:cap="flat">
                  <w14:noFill/>
                  <w14:miter w14:lim="400000"/>
                </w14:textOutline>
              </w:rPr>
              <w:t>5</w:t>
            </w:r>
          </w:p>
        </w:tc>
        <w:tc>
          <w:tcPr>
            <w:tcW w:type="dxa" w:w="90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80"/>
              <w:left w:type="dxa" w:w="80"/>
              <w:bottom w:type="dxa" w:w="80"/>
              <w:right w:type="dxa" w:w="80"/>
            </w:tcMar>
            <w:vAlign w:val="top"/>
          </w:tcPr>
          <w:p>
            <w:pPr>
              <w:pStyle w:val="Body B"/>
            </w:pPr>
            <w:r>
              <w:rPr>
                <w:rStyle w:val="None"/>
                <w:rFonts w:ascii="Arial" w:hAnsi="Arial"/>
                <w:shd w:val="nil" w:color="auto" w:fill="auto"/>
                <w:rtl w:val="0"/>
                <w:lang w:val="en-US"/>
              </w:rPr>
              <w:t xml:space="preserve"> Older people participate in cultural, educational and physical activity.</w:t>
            </w:r>
          </w:p>
        </w:tc>
      </w:tr>
      <w:tr>
        <w:tblPrEx>
          <w:shd w:val="clear" w:color="auto" w:fill="cadfff"/>
        </w:tblPrEx>
        <w:trPr>
          <w:trHeight w:val="340" w:hRule="atLeast"/>
        </w:trPr>
        <w:tc>
          <w:tcPr>
            <w:tcW w:type="dxa" w:w="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80"/>
              <w:left w:type="dxa" w:w="80"/>
              <w:bottom w:type="dxa" w:w="80"/>
              <w:right w:type="dxa" w:w="80"/>
            </w:tcMar>
            <w:vAlign w:val="top"/>
          </w:tcPr>
          <w:p>
            <w:pPr>
              <w:pStyle w:val="Body A"/>
            </w:pPr>
            <w:r>
              <w:rPr>
                <w:rStyle w:val="None"/>
                <w:rFonts w:ascii="Arial" w:hAnsi="Arial"/>
                <w:shd w:val="nil" w:color="auto" w:fill="auto"/>
                <w:rtl w:val="0"/>
                <w:lang w:val="en-US"/>
              </w:rPr>
              <w:t>6</w:t>
            </w:r>
          </w:p>
        </w:tc>
        <w:tc>
          <w:tcPr>
            <w:tcW w:type="dxa" w:w="90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80"/>
              <w:left w:type="dxa" w:w="80"/>
              <w:bottom w:type="dxa" w:w="80"/>
              <w:right w:type="dxa" w:w="80"/>
            </w:tcMar>
            <w:vAlign w:val="top"/>
          </w:tcPr>
          <w:p>
            <w:pPr>
              <w:pStyle w:val="Body B"/>
            </w:pPr>
            <w:r>
              <w:rPr>
                <w:rStyle w:val="None"/>
                <w:rFonts w:ascii="Arial" w:hAnsi="Arial"/>
                <w:shd w:val="nil" w:color="auto" w:fill="auto"/>
                <w:rtl w:val="0"/>
                <w:lang w:val="en-US"/>
              </w:rPr>
              <w:t xml:space="preserve"> Older people</w:t>
            </w:r>
            <w:r>
              <w:rPr>
                <w:rStyle w:val="None"/>
                <w:rFonts w:ascii="Arial Unicode MS" w:hAnsi="Arial Unicode MS" w:hint="default"/>
                <w:shd w:val="nil" w:color="auto" w:fill="auto"/>
                <w:rtl w:val="0"/>
                <w:lang w:val="en-US"/>
              </w:rPr>
              <w:t>’</w:t>
            </w:r>
            <w:r>
              <w:rPr>
                <w:rStyle w:val="None"/>
                <w:rFonts w:ascii="Arial" w:hAnsi="Arial"/>
                <w:shd w:val="nil" w:color="auto" w:fill="auto"/>
                <w:rtl w:val="0"/>
                <w:lang w:val="en-US"/>
              </w:rPr>
              <w:t>s dignity and human rights are effectively safeguarded.</w:t>
            </w:r>
          </w:p>
        </w:tc>
      </w:tr>
    </w:tbl>
    <w:p>
      <w:pPr>
        <w:pStyle w:val="Body A"/>
        <w:rPr>
          <w:rFonts w:ascii="Arial" w:cs="Arial" w:hAnsi="Arial" w:eastAsia="Arial"/>
          <w:sz w:val="24"/>
          <w:szCs w:val="24"/>
        </w:rPr>
      </w:pPr>
    </w:p>
    <w:p>
      <w:pPr>
        <w:pStyle w:val="Body A"/>
        <w:spacing w:line="264" w:lineRule="auto"/>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 xml:space="preserve">Methodology for Review of the Active Ageing Strategy </w:t>
      </w:r>
    </w:p>
    <w:p>
      <w:pPr>
        <w:pStyle w:val="Body A"/>
        <w:rPr>
          <w:rFonts w:ascii="Arial" w:cs="Arial" w:hAnsi="Arial" w:eastAsia="Arial"/>
          <w:sz w:val="24"/>
          <w:szCs w:val="24"/>
        </w:rPr>
      </w:pPr>
    </w:p>
    <w:p>
      <w:pPr>
        <w:pStyle w:val="Body A"/>
        <w:spacing w:line="264" w:lineRule="auto"/>
        <w:rPr>
          <w:rStyle w:val="None"/>
          <w:rFonts w:ascii="Arial" w:cs="Arial" w:hAnsi="Arial" w:eastAsia="Arial"/>
          <w:strike w:val="1"/>
          <w:dstrike w:val="0"/>
          <w:sz w:val="24"/>
          <w:szCs w:val="24"/>
        </w:rPr>
      </w:pPr>
      <w:r>
        <w:rPr>
          <w:rFonts w:ascii="Arial" w:hAnsi="Arial"/>
          <w:sz w:val="24"/>
          <w:szCs w:val="24"/>
          <w:rtl w:val="0"/>
          <w:lang w:val="en-US"/>
        </w:rPr>
        <w:t>In the current Strategy, highlights of progress to date are set out, as is the methodology for the review</w:t>
      </w:r>
      <w:r>
        <w:rPr>
          <w:rFonts w:ascii="Arial" w:hAnsi="Arial"/>
          <w:sz w:val="24"/>
          <w:szCs w:val="24"/>
          <w:rtl w:val="0"/>
          <w:lang w:val="en-US"/>
        </w:rPr>
        <w:t>.</w:t>
      </w:r>
    </w:p>
    <w:p>
      <w:pPr>
        <w:pStyle w:val="Body A"/>
        <w:spacing w:line="264" w:lineRule="auto"/>
        <w:rPr>
          <w:rFonts w:ascii="Arial" w:cs="Arial" w:hAnsi="Arial" w:eastAsia="Arial"/>
          <w:sz w:val="24"/>
          <w:szCs w:val="24"/>
        </w:rPr>
      </w:pPr>
    </w:p>
    <w:p>
      <w:pPr>
        <w:pStyle w:val="Body A"/>
        <w:spacing w:line="264" w:lineRule="auto"/>
        <w:rPr>
          <w:rFonts w:ascii="Arial" w:cs="Arial" w:hAnsi="Arial" w:eastAsia="Arial"/>
          <w:sz w:val="24"/>
          <w:szCs w:val="24"/>
        </w:rPr>
      </w:pPr>
      <w:r>
        <w:rPr>
          <w:rFonts w:ascii="Arial" w:hAnsi="Arial"/>
          <w:sz w:val="24"/>
          <w:szCs w:val="24"/>
          <w:rtl w:val="0"/>
          <w:lang w:val="en-US"/>
        </w:rPr>
        <w:t>Departments were asked to update on progress against:</w:t>
      </w:r>
    </w:p>
    <w:p>
      <w:pPr>
        <w:pStyle w:val="Body A"/>
        <w:numPr>
          <w:ilvl w:val="0"/>
          <w:numId w:val="2"/>
        </w:numPr>
        <w:spacing w:line="264" w:lineRule="auto"/>
        <w:rPr>
          <w:rFonts w:ascii="Arial" w:hAnsi="Arial"/>
          <w:sz w:val="24"/>
          <w:szCs w:val="24"/>
          <w:lang w:val="en-US"/>
        </w:rPr>
      </w:pPr>
      <w:r>
        <w:rPr>
          <w:rStyle w:val="None"/>
          <w:rFonts w:ascii="Arial" w:hAnsi="Arial"/>
          <w:b w:val="1"/>
          <w:bCs w:val="1"/>
          <w:sz w:val="24"/>
          <w:szCs w:val="24"/>
          <w:rtl w:val="0"/>
          <w:lang w:val="en-US"/>
        </w:rPr>
        <w:t>Stage 1 Strategy Actions</w:t>
      </w:r>
      <w:r>
        <w:rPr>
          <w:rFonts w:ascii="Arial" w:hAnsi="Arial" w:hint="default"/>
          <w:sz w:val="24"/>
          <w:szCs w:val="24"/>
          <w:rtl w:val="0"/>
          <w:lang w:val="en-US"/>
        </w:rPr>
        <w:t xml:space="preserve"> – </w:t>
      </w:r>
      <w:r>
        <w:rPr>
          <w:rFonts w:ascii="Arial" w:hAnsi="Arial"/>
          <w:sz w:val="24"/>
          <w:szCs w:val="24"/>
          <w:rtl w:val="0"/>
          <w:lang w:val="en-US"/>
        </w:rPr>
        <w:t>Actions which contribute to the Strategy programmes which were in place at the outset of the Strategy and intended for immediate implementation from 2016;</w:t>
      </w:r>
    </w:p>
    <w:p>
      <w:pPr>
        <w:pStyle w:val="Body A"/>
        <w:numPr>
          <w:ilvl w:val="0"/>
          <w:numId w:val="2"/>
        </w:numPr>
        <w:spacing w:line="264" w:lineRule="auto"/>
        <w:rPr>
          <w:rFonts w:ascii="Arial" w:hAnsi="Arial"/>
          <w:sz w:val="24"/>
          <w:szCs w:val="24"/>
          <w:lang w:val="en-US"/>
        </w:rPr>
      </w:pPr>
      <w:r>
        <w:rPr>
          <w:rStyle w:val="None"/>
          <w:rFonts w:ascii="Arial" w:hAnsi="Arial"/>
          <w:b w:val="1"/>
          <w:bCs w:val="1"/>
          <w:sz w:val="24"/>
          <w:szCs w:val="24"/>
          <w:rtl w:val="0"/>
          <w:lang w:val="en-US"/>
        </w:rPr>
        <w:t>Stage 2 Strategy Actions</w:t>
      </w:r>
      <w:r>
        <w:rPr>
          <w:rFonts w:ascii="Arial" w:hAnsi="Arial" w:hint="default"/>
          <w:sz w:val="24"/>
          <w:szCs w:val="24"/>
          <w:rtl w:val="0"/>
          <w:lang w:val="en-US"/>
        </w:rPr>
        <w:t xml:space="preserve"> – </w:t>
      </w:r>
      <w:r>
        <w:rPr>
          <w:rFonts w:ascii="Arial" w:hAnsi="Arial"/>
          <w:sz w:val="24"/>
          <w:szCs w:val="24"/>
          <w:rtl w:val="0"/>
          <w:lang w:val="en-US"/>
        </w:rPr>
        <w:t>Actions which contribute to programmes which were published at the outset of the Strategy for possible future implementation in a second phase, subject to funding availability;</w:t>
      </w:r>
    </w:p>
    <w:p>
      <w:pPr>
        <w:pStyle w:val="Body A"/>
        <w:numPr>
          <w:ilvl w:val="0"/>
          <w:numId w:val="2"/>
        </w:numPr>
        <w:spacing w:line="264" w:lineRule="auto"/>
        <w:rPr>
          <w:rFonts w:ascii="Arial" w:hAnsi="Arial"/>
          <w:sz w:val="24"/>
          <w:szCs w:val="24"/>
          <w:lang w:val="en-US"/>
        </w:rPr>
      </w:pPr>
      <w:r>
        <w:rPr>
          <w:rStyle w:val="None"/>
          <w:rFonts w:ascii="Arial" w:hAnsi="Arial"/>
          <w:b w:val="1"/>
          <w:bCs w:val="1"/>
          <w:sz w:val="24"/>
          <w:szCs w:val="24"/>
          <w:rtl w:val="0"/>
          <w:lang w:val="en-US"/>
        </w:rPr>
        <w:t>New Actions</w:t>
      </w:r>
      <w:r>
        <w:rPr>
          <w:rFonts w:ascii="Arial" w:hAnsi="Arial" w:hint="default"/>
          <w:sz w:val="24"/>
          <w:szCs w:val="24"/>
          <w:rtl w:val="0"/>
          <w:lang w:val="en-US"/>
        </w:rPr>
        <w:t xml:space="preserve"> – </w:t>
      </w:r>
      <w:r>
        <w:rPr>
          <w:rFonts w:ascii="Arial" w:hAnsi="Arial"/>
          <w:sz w:val="24"/>
          <w:szCs w:val="24"/>
          <w:rtl w:val="0"/>
          <w:lang w:val="en-US"/>
        </w:rPr>
        <w:t>Actions not in the original Strategy but which contribute to its overall aims (such actions may not be specifically targeted at any age group but do benefit older people); and</w:t>
      </w:r>
    </w:p>
    <w:p>
      <w:pPr>
        <w:pStyle w:val="Body A"/>
        <w:numPr>
          <w:ilvl w:val="0"/>
          <w:numId w:val="2"/>
        </w:numPr>
        <w:spacing w:line="264" w:lineRule="auto"/>
        <w:rPr>
          <w:rFonts w:ascii="Arial" w:hAnsi="Arial"/>
          <w:sz w:val="24"/>
          <w:szCs w:val="24"/>
          <w:lang w:val="en-US"/>
        </w:rPr>
      </w:pPr>
      <w:r>
        <w:rPr>
          <w:rStyle w:val="None"/>
          <w:rFonts w:ascii="Arial" w:hAnsi="Arial"/>
          <w:b w:val="1"/>
          <w:bCs w:val="1"/>
          <w:sz w:val="24"/>
          <w:szCs w:val="24"/>
          <w:rtl w:val="0"/>
          <w:lang w:val="en-US"/>
        </w:rPr>
        <w:t>Covid-19 Actions</w:t>
      </w:r>
      <w:r>
        <w:rPr>
          <w:rFonts w:ascii="Arial" w:hAnsi="Arial" w:hint="default"/>
          <w:sz w:val="24"/>
          <w:szCs w:val="24"/>
          <w:rtl w:val="0"/>
          <w:lang w:val="en-US"/>
        </w:rPr>
        <w:t xml:space="preserve"> – </w:t>
      </w:r>
      <w:r>
        <w:rPr>
          <w:rFonts w:ascii="Arial" w:hAnsi="Arial"/>
          <w:sz w:val="24"/>
          <w:szCs w:val="24"/>
          <w:rtl w:val="0"/>
          <w:lang w:val="en-US"/>
        </w:rPr>
        <w:t>Departments were also asked to include actions focused on mitigating the medium - to - longer term effects of Covid-19 on the older population.</w:t>
      </w:r>
      <w:r>
        <w:rPr>
          <w:rFonts w:ascii="Arial" w:hAnsi="Arial" w:hint="default"/>
          <w:sz w:val="24"/>
          <w:szCs w:val="24"/>
          <w:rtl w:val="0"/>
          <w:lang w:val="en-US"/>
        </w:rPr>
        <w:t>”</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spacing w:line="264" w:lineRule="auto"/>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An Age Friendly Region</w:t>
      </w:r>
    </w:p>
    <w:p>
      <w:pPr>
        <w:pStyle w:val="Body A"/>
        <w:rPr>
          <w:rStyle w:val="None"/>
          <w:rFonts w:ascii="Arial" w:cs="Arial" w:hAnsi="Arial" w:eastAsia="Arial"/>
          <w:b w:val="1"/>
          <w:bCs w:val="1"/>
          <w:sz w:val="24"/>
          <w:szCs w:val="24"/>
          <w:u w:val="single"/>
        </w:rPr>
      </w:pPr>
    </w:p>
    <w:p>
      <w:pPr>
        <w:pStyle w:val="Body A"/>
        <w:spacing w:line="264" w:lineRule="auto"/>
        <w:rPr>
          <w:rStyle w:val="None"/>
          <w:rFonts w:ascii="Arial" w:cs="Arial" w:hAnsi="Arial" w:eastAsia="Arial"/>
          <w:b w:val="1"/>
          <w:bCs w:val="1"/>
          <w:sz w:val="24"/>
          <w:szCs w:val="24"/>
          <w:u w:val="single"/>
        </w:rPr>
      </w:pPr>
      <w:r>
        <w:rPr>
          <w:rStyle w:val="None"/>
          <w:rFonts w:ascii="Arial" w:hAnsi="Arial"/>
          <w:b w:val="1"/>
          <w:bCs w:val="1"/>
          <w:sz w:val="24"/>
          <w:szCs w:val="24"/>
          <w:rtl w:val="0"/>
          <w:lang w:val="en-US"/>
        </w:rPr>
        <w:t>Global Age Friendly Movement</w:t>
      </w:r>
    </w:p>
    <w:p>
      <w:pPr>
        <w:pStyle w:val="Body A"/>
        <w:spacing w:line="264" w:lineRule="auto"/>
        <w:rPr>
          <w:rStyle w:val="None"/>
          <w:rFonts w:ascii="Arial" w:cs="Arial" w:hAnsi="Arial" w:eastAsia="Arial"/>
          <w:sz w:val="24"/>
          <w:szCs w:val="24"/>
          <w:u w:color="333333"/>
          <w:shd w:val="clear" w:color="auto" w:fill="ffffff"/>
        </w:rPr>
      </w:pPr>
      <w:r>
        <w:rPr>
          <w:rStyle w:val="None"/>
          <w:rFonts w:ascii="Arial" w:hAnsi="Arial"/>
          <w:sz w:val="24"/>
          <w:szCs w:val="24"/>
          <w:u w:color="333333"/>
          <w:shd w:val="clear" w:color="auto" w:fill="ffffff"/>
          <w:rtl w:val="0"/>
          <w:lang w:val="en-US"/>
        </w:rPr>
        <w:t xml:space="preserve">In 2006, the World Health Organization (WHO) started the global age-friendly movement, an initiative to create </w:t>
      </w:r>
      <w:r>
        <w:rPr>
          <w:rStyle w:val="None"/>
          <w:rFonts w:ascii="Arial" w:hAnsi="Arial"/>
          <w:sz w:val="24"/>
          <w:szCs w:val="24"/>
          <w:u w:color="333333"/>
          <w:shd w:val="clear" w:color="auto" w:fill="ffffff"/>
          <w:rtl w:val="0"/>
          <w:lang w:val="en-US"/>
        </w:rPr>
        <w:t>liveable</w:t>
      </w:r>
      <w:r>
        <w:rPr>
          <w:rStyle w:val="None"/>
          <w:rFonts w:ascii="Arial" w:hAnsi="Arial"/>
          <w:sz w:val="24"/>
          <w:szCs w:val="24"/>
          <w:u w:color="333333"/>
          <w:shd w:val="clear" w:color="auto" w:fill="ffffff"/>
          <w:rtl w:val="0"/>
          <w:lang w:val="en-US"/>
        </w:rPr>
        <w:t xml:space="preserve"> communities that are inviting and accessible for people of all age</w:t>
      </w:r>
      <w:r>
        <w:rPr>
          <w:rStyle w:val="None"/>
          <w:rFonts w:ascii="Arial" w:hAnsi="Arial"/>
          <w:sz w:val="24"/>
          <w:szCs w:val="24"/>
          <w:u w:color="333333"/>
          <w:shd w:val="clear" w:color="auto" w:fill="ffffff"/>
          <w:rtl w:val="0"/>
          <w:lang w:val="en-US"/>
        </w:rPr>
        <w:t xml:space="preserve">s - </w:t>
      </w:r>
      <w:r>
        <w:rPr>
          <w:rStyle w:val="None"/>
          <w:rFonts w:ascii="Arial" w:hAnsi="Arial"/>
          <w:sz w:val="24"/>
          <w:szCs w:val="24"/>
          <w:u w:color="333333"/>
          <w:shd w:val="clear" w:color="auto" w:fill="ffffff"/>
          <w:rtl w:val="0"/>
          <w:lang w:val="en-US"/>
        </w:rPr>
        <w:t xml:space="preserve">especially older adults. The WHO Global Network of Age Friendly Cities and </w:t>
      </w:r>
    </w:p>
    <w:p>
      <w:pPr>
        <w:pStyle w:val="Body A"/>
        <w:spacing w:line="264" w:lineRule="auto"/>
        <w:rPr>
          <w:rStyle w:val="None"/>
          <w:rFonts w:ascii="Arial" w:cs="Arial" w:hAnsi="Arial" w:eastAsia="Arial"/>
          <w:sz w:val="24"/>
          <w:szCs w:val="24"/>
          <w:u w:color="333333"/>
          <w:shd w:val="clear" w:color="auto" w:fill="ffffff"/>
        </w:rPr>
      </w:pPr>
      <w:r>
        <w:rPr>
          <w:rStyle w:val="None"/>
          <w:rFonts w:ascii="Arial" w:hAnsi="Arial"/>
          <w:sz w:val="24"/>
          <w:szCs w:val="24"/>
          <w:u w:color="333333"/>
          <w:shd w:val="clear" w:color="auto" w:fill="ffffff"/>
          <w:rtl w:val="0"/>
          <w:lang w:val="en-US"/>
        </w:rPr>
        <w:t>Communities was established in 2010, with the common vision of making their community a great place to grow old in.</w:t>
      </w:r>
      <w:r>
        <w:rPr>
          <w:rStyle w:val="None"/>
          <w:rFonts w:ascii="Arial" w:cs="Arial" w:hAnsi="Arial" w:eastAsia="Arial"/>
          <w:sz w:val="24"/>
          <w:szCs w:val="24"/>
          <w:u w:color="333333"/>
          <w:shd w:val="clear" w:color="auto" w:fill="ffffff"/>
          <w:vertAlign w:val="superscript"/>
        </w:rPr>
        <w:footnoteReference w:id="1"/>
      </w:r>
    </w:p>
    <w:p>
      <w:pPr>
        <w:pStyle w:val="Body A"/>
        <w:spacing w:line="264" w:lineRule="auto"/>
        <w:rPr>
          <w:rFonts w:ascii="Arial" w:cs="Arial" w:hAnsi="Arial" w:eastAsia="Arial"/>
          <w:sz w:val="24"/>
          <w:szCs w:val="24"/>
        </w:rPr>
      </w:pPr>
    </w:p>
    <w:p>
      <w:pPr>
        <w:pStyle w:val="Body A"/>
        <w:spacing w:line="264" w:lineRule="auto"/>
        <w:rPr>
          <w:rFonts w:ascii="Arial" w:cs="Arial" w:hAnsi="Arial" w:eastAsia="Arial"/>
          <w:sz w:val="24"/>
          <w:szCs w:val="24"/>
        </w:rPr>
      </w:pPr>
      <w:r>
        <w:rPr>
          <w:rFonts w:ascii="Arial" w:hAnsi="Arial"/>
          <w:sz w:val="24"/>
          <w:szCs w:val="24"/>
          <w:rtl w:val="0"/>
          <w:lang w:val="en-US"/>
        </w:rPr>
        <w:t>The eight domains of age-friendly cover all the aspects of community life that need to be considered to support citizens to age well:</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Outdoor spaces and buildings</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Transport</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Housing</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 xml:space="preserve">Social participation </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Respect and social inclusion</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Civic participation and employment</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Communication and information</w:t>
      </w:r>
    </w:p>
    <w:p>
      <w:pPr>
        <w:pStyle w:val="Body A"/>
        <w:numPr>
          <w:ilvl w:val="0"/>
          <w:numId w:val="4"/>
        </w:numPr>
        <w:spacing w:line="264" w:lineRule="auto"/>
        <w:rPr>
          <w:rFonts w:ascii="Arial" w:hAnsi="Arial"/>
          <w:sz w:val="24"/>
          <w:szCs w:val="24"/>
          <w:lang w:val="en-US"/>
        </w:rPr>
      </w:pPr>
      <w:r>
        <w:rPr>
          <w:rFonts w:ascii="Arial" w:hAnsi="Arial"/>
          <w:sz w:val="24"/>
          <w:szCs w:val="24"/>
          <w:rtl w:val="0"/>
          <w:lang w:val="en-US"/>
        </w:rPr>
        <w:t>Community support and health services</w:t>
      </w:r>
    </w:p>
    <w:p>
      <w:pPr>
        <w:pStyle w:val="Body A"/>
        <w:rPr>
          <w:rFonts w:ascii="Arial" w:cs="Arial" w:hAnsi="Arial" w:eastAsia="Arial"/>
          <w:sz w:val="24"/>
          <w:szCs w:val="24"/>
        </w:rPr>
      </w:pPr>
    </w:p>
    <w:p>
      <w:pPr>
        <w:pStyle w:val="Body A"/>
        <w:spacing w:line="264" w:lineRule="auto"/>
        <w:rPr>
          <w:rStyle w:val="None"/>
          <w:rFonts w:ascii="Arial" w:cs="Arial" w:hAnsi="Arial" w:eastAsia="Arial"/>
          <w:b w:val="1"/>
          <w:bCs w:val="1"/>
          <w:sz w:val="24"/>
          <w:szCs w:val="24"/>
          <w:u w:color="4a4a49"/>
        </w:rPr>
      </w:pPr>
      <w:r>
        <w:rPr>
          <w:rStyle w:val="None"/>
          <w:rFonts w:ascii="Arial" w:hAnsi="Arial"/>
          <w:b w:val="1"/>
          <w:bCs w:val="1"/>
          <w:sz w:val="24"/>
          <w:szCs w:val="24"/>
          <w:u w:color="4a4a49"/>
          <w:rtl w:val="0"/>
          <w:lang w:val="en-US"/>
        </w:rPr>
        <w:t>Age Friendly in Northern Ireland</w:t>
      </w:r>
    </w:p>
    <w:p>
      <w:pPr>
        <w:pStyle w:val="Body A"/>
        <w:spacing w:line="264" w:lineRule="auto"/>
        <w:rPr>
          <w:rStyle w:val="None"/>
          <w:rFonts w:ascii="Arial" w:cs="Arial" w:hAnsi="Arial" w:eastAsia="Arial"/>
          <w:sz w:val="24"/>
          <w:szCs w:val="24"/>
          <w:u w:color="4a4a49"/>
        </w:rPr>
      </w:pPr>
      <w:r>
        <w:rPr>
          <w:rStyle w:val="None"/>
          <w:rFonts w:ascii="Arial" w:hAnsi="Arial"/>
          <w:sz w:val="24"/>
          <w:szCs w:val="24"/>
          <w:u w:color="4a4a49"/>
          <w:rtl w:val="0"/>
          <w:lang w:val="en-US"/>
        </w:rPr>
        <w:t>In Northern Ireland all 11 Councils are formally members, or progressing towards being members, of the WHO Age Friendly programme.  Public Health Agency (PHA) funds local councils to implement the WHO Age Friendly Communities Model.</w:t>
      </w:r>
    </w:p>
    <w:p>
      <w:pPr>
        <w:pStyle w:val="Body A"/>
        <w:spacing w:line="264" w:lineRule="auto"/>
        <w:rPr>
          <w:rStyle w:val="None"/>
          <w:rFonts w:ascii="Arial" w:cs="Arial" w:hAnsi="Arial" w:eastAsia="Arial"/>
          <w:sz w:val="24"/>
          <w:szCs w:val="24"/>
          <w:u w:color="4a4a49"/>
        </w:rPr>
      </w:pPr>
    </w:p>
    <w:p>
      <w:pPr>
        <w:pStyle w:val="Body A"/>
        <w:spacing w:line="264" w:lineRule="auto"/>
        <w:rPr>
          <w:rStyle w:val="None"/>
          <w:rFonts w:ascii="Arial" w:cs="Arial" w:hAnsi="Arial" w:eastAsia="Arial"/>
          <w:sz w:val="24"/>
          <w:szCs w:val="24"/>
          <w:u w:color="4a4a49"/>
          <w:lang w:val="en-US"/>
        </w:rPr>
      </w:pPr>
      <w:r>
        <w:rPr>
          <w:rStyle w:val="None"/>
          <w:rFonts w:ascii="Arial" w:hAnsi="Arial"/>
          <w:sz w:val="24"/>
          <w:szCs w:val="24"/>
          <w:u w:color="4a4a49"/>
          <w:rtl w:val="0"/>
          <w:lang w:val="en-US"/>
        </w:rPr>
        <w:t xml:space="preserve">The Age Friendly Network was launched in November 2019 to promote good Age Friendly practice and support practitioners in their work.  Members of the Network include </w:t>
      </w:r>
    </w:p>
    <w:p>
      <w:pPr>
        <w:pStyle w:val="Body A"/>
        <w:spacing w:line="264" w:lineRule="auto"/>
        <w:rPr>
          <w:rStyle w:val="None"/>
          <w:rFonts w:ascii="Arial" w:cs="Arial" w:hAnsi="Arial" w:eastAsia="Arial"/>
          <w:sz w:val="24"/>
          <w:szCs w:val="24"/>
          <w:u w:color="4a4a49"/>
          <w:lang w:val="en-US"/>
        </w:rPr>
      </w:pPr>
      <w:r>
        <w:rPr>
          <w:rStyle w:val="None"/>
          <w:rFonts w:ascii="Arial" w:hAnsi="Arial"/>
          <w:sz w:val="24"/>
          <w:szCs w:val="24"/>
          <w:u w:color="4a4a49"/>
          <w:rtl w:val="0"/>
          <w:lang w:val="en-US"/>
        </w:rPr>
        <w:t xml:space="preserve">representatives from Councils, Age Sector Networks, DfC, PHA and Age NI. </w:t>
      </w:r>
      <w:r>
        <w:rPr>
          <w:rStyle w:val="None"/>
          <w:rFonts w:ascii="Arial" w:hAnsi="Arial"/>
          <w:sz w:val="24"/>
          <w:szCs w:val="24"/>
          <w:u w:color="4a4a49"/>
          <w:rtl w:val="0"/>
          <w:lang w:val="en-US"/>
        </w:rPr>
        <w:t xml:space="preserve"> </w:t>
      </w:r>
      <w:r>
        <w:rPr>
          <w:rStyle w:val="None"/>
          <w:rFonts w:ascii="Arial" w:hAnsi="Arial"/>
          <w:sz w:val="24"/>
          <w:szCs w:val="24"/>
          <w:u w:color="4a4a49"/>
          <w:rtl w:val="0"/>
          <w:lang w:val="en-US"/>
        </w:rPr>
        <w:t xml:space="preserve">At the </w:t>
      </w:r>
    </w:p>
    <w:p>
      <w:pPr>
        <w:pStyle w:val="Body A"/>
        <w:spacing w:line="264" w:lineRule="auto"/>
        <w:rPr>
          <w:rStyle w:val="None"/>
          <w:rFonts w:ascii="Arial" w:cs="Arial" w:hAnsi="Arial" w:eastAsia="Arial"/>
          <w:sz w:val="24"/>
          <w:szCs w:val="24"/>
          <w:u w:color="4a4a49"/>
          <w:lang w:val="en-US"/>
        </w:rPr>
      </w:pPr>
    </w:p>
    <w:p>
      <w:pPr>
        <w:pStyle w:val="Body A"/>
        <w:spacing w:line="264" w:lineRule="auto"/>
        <w:rPr>
          <w:rStyle w:val="None"/>
          <w:rFonts w:ascii="Arial" w:cs="Arial" w:hAnsi="Arial" w:eastAsia="Arial"/>
          <w:sz w:val="24"/>
          <w:szCs w:val="24"/>
          <w:u w:color="4a4a49"/>
          <w:lang w:val="en-US"/>
        </w:rPr>
      </w:pPr>
      <w:r>
        <w:rPr>
          <w:rStyle w:val="None"/>
          <w:rFonts w:ascii="Arial" w:hAnsi="Arial"/>
          <w:sz w:val="24"/>
          <w:szCs w:val="24"/>
          <w:u w:color="4a4a49"/>
          <w:rtl w:val="0"/>
          <w:lang w:val="en-US"/>
        </w:rPr>
        <w:t>launch event older people were involved in setting Age Friendly Network</w:t>
      </w:r>
      <w:r>
        <w:rPr>
          <w:rStyle w:val="None"/>
          <w:rFonts w:ascii="Arial" w:hAnsi="Arial"/>
          <w:sz w:val="24"/>
          <w:szCs w:val="24"/>
          <w:u w:color="4a4a49"/>
          <w:rtl w:val="0"/>
          <w:lang w:val="en-US"/>
        </w:rPr>
        <w:t xml:space="preserve"> priorities and its </w:t>
      </w:r>
    </w:p>
    <w:p>
      <w:pPr>
        <w:pStyle w:val="Body A"/>
        <w:spacing w:line="264" w:lineRule="auto"/>
        <w:rPr>
          <w:rStyle w:val="None"/>
          <w:rFonts w:ascii="Arial" w:cs="Arial" w:hAnsi="Arial" w:eastAsia="Arial"/>
          <w:sz w:val="24"/>
          <w:szCs w:val="24"/>
          <w:u w:color="4a4a49"/>
        </w:rPr>
      </w:pPr>
      <w:r>
        <w:rPr>
          <w:rStyle w:val="None"/>
          <w:rFonts w:ascii="Arial" w:hAnsi="Arial"/>
          <w:sz w:val="24"/>
          <w:szCs w:val="24"/>
          <w:u w:color="4a4a49"/>
          <w:rtl w:val="0"/>
          <w:lang w:val="en-US"/>
        </w:rPr>
        <w:t>engagement with older people</w:t>
      </w:r>
      <w:r>
        <w:rPr>
          <w:rStyle w:val="None"/>
          <w:rFonts w:ascii="Arial" w:hAnsi="Arial"/>
          <w:sz w:val="24"/>
          <w:szCs w:val="24"/>
          <w:u w:color="4a4a49"/>
          <w:rtl w:val="0"/>
          <w:lang w:val="en-US"/>
        </w:rPr>
        <w:t xml:space="preserve">. Due to COVID-19, plans to organise an engagement event bringing older people and practitioners together </w:t>
      </w:r>
      <w:r>
        <w:rPr>
          <w:rStyle w:val="None"/>
          <w:rFonts w:ascii="Arial" w:hAnsi="Arial"/>
          <w:sz w:val="24"/>
          <w:szCs w:val="24"/>
          <w:u w:color="4a4a49"/>
          <w:rtl w:val="0"/>
          <w:lang w:val="en-US"/>
        </w:rPr>
        <w:t xml:space="preserve">have been </w:t>
      </w:r>
      <w:r>
        <w:rPr>
          <w:rStyle w:val="None"/>
          <w:rFonts w:ascii="Arial" w:hAnsi="Arial"/>
          <w:sz w:val="24"/>
          <w:szCs w:val="24"/>
          <w:u w:color="4a4a49"/>
          <w:rtl w:val="0"/>
          <w:lang w:val="en-US"/>
        </w:rPr>
        <w:t>delayed.</w:t>
      </w:r>
    </w:p>
    <w:p>
      <w:pPr>
        <w:pStyle w:val="Body A"/>
        <w:rPr>
          <w:rStyle w:val="None"/>
          <w:rFonts w:ascii="Arial" w:cs="Arial" w:hAnsi="Arial" w:eastAsia="Arial"/>
          <w:sz w:val="24"/>
          <w:szCs w:val="24"/>
          <w:u w:color="4a4a49"/>
        </w:rPr>
      </w:pPr>
    </w:p>
    <w:p>
      <w:pPr>
        <w:pStyle w:val="Body A"/>
        <w:spacing w:line="264" w:lineRule="auto"/>
        <w:rPr>
          <w:rStyle w:val="None"/>
          <w:rFonts w:ascii="Arial" w:cs="Arial" w:hAnsi="Arial" w:eastAsia="Arial"/>
          <w:b w:val="1"/>
          <w:bCs w:val="1"/>
          <w:sz w:val="24"/>
          <w:szCs w:val="24"/>
        </w:rPr>
      </w:pPr>
      <w:r>
        <w:rPr>
          <w:rStyle w:val="None"/>
          <w:rFonts w:ascii="Arial" w:hAnsi="Arial"/>
          <w:b w:val="1"/>
          <w:bCs w:val="1"/>
          <w:sz w:val="24"/>
          <w:szCs w:val="24"/>
          <w:rtl w:val="0"/>
          <w:lang w:val="en-US"/>
        </w:rPr>
        <w:t>Age Sector Networks and Groups</w:t>
      </w:r>
    </w:p>
    <w:p>
      <w:pPr>
        <w:pStyle w:val="Body A"/>
        <w:spacing w:line="264" w:lineRule="auto"/>
        <w:rPr>
          <w:rFonts w:ascii="Arial" w:cs="Arial" w:hAnsi="Arial" w:eastAsia="Arial"/>
          <w:sz w:val="24"/>
          <w:szCs w:val="24"/>
        </w:rPr>
      </w:pPr>
      <w:r>
        <w:rPr>
          <w:rFonts w:ascii="Arial" w:hAnsi="Arial"/>
          <w:sz w:val="24"/>
          <w:szCs w:val="24"/>
          <w:rtl w:val="0"/>
          <w:lang w:val="en-US"/>
        </w:rPr>
        <w:t xml:space="preserve">Age Sector Networks and groups across Northern Ireland offer a range of activities and support including opportunities for older people to come together, to participate and be </w:t>
      </w:r>
    </w:p>
    <w:p>
      <w:pPr>
        <w:pStyle w:val="Body A"/>
        <w:spacing w:line="264" w:lineRule="auto"/>
        <w:rPr>
          <w:rFonts w:ascii="Arial" w:cs="Arial" w:hAnsi="Arial" w:eastAsia="Arial"/>
          <w:sz w:val="24"/>
          <w:szCs w:val="24"/>
        </w:rPr>
      </w:pPr>
      <w:r>
        <w:rPr>
          <w:rFonts w:ascii="Arial" w:hAnsi="Arial"/>
          <w:sz w:val="24"/>
          <w:szCs w:val="24"/>
          <w:rtl w:val="0"/>
          <w:lang w:val="en-US"/>
        </w:rPr>
        <w:t>active contributors to the life of their community and have their views and voices heard. Some Age Sector Networks deliver key services including befriending schemes, good morning calls, arts activities, health and wellbeing programmes</w:t>
      </w:r>
      <w:r>
        <w:rPr>
          <w:rFonts w:ascii="Arial" w:hAnsi="Arial"/>
          <w:sz w:val="24"/>
          <w:szCs w:val="24"/>
          <w:rtl w:val="0"/>
          <w:lang w:val="en-US"/>
        </w:rPr>
        <w:t xml:space="preserve"> etc. which improve the</w:t>
      </w:r>
      <w:r>
        <w:rPr>
          <w:rFonts w:ascii="Arial" w:hAnsi="Arial"/>
          <w:sz w:val="24"/>
          <w:szCs w:val="24"/>
          <w:rtl w:val="0"/>
          <w:lang w:val="en-US"/>
        </w:rPr>
        <w:t xml:space="preserve"> lives of older people</w:t>
      </w:r>
      <w:r>
        <w:rPr>
          <w:rFonts w:ascii="Arial" w:hAnsi="Arial"/>
          <w:sz w:val="24"/>
          <w:szCs w:val="24"/>
          <w:rtl w:val="0"/>
          <w:lang w:val="en-US"/>
        </w:rPr>
        <w:t xml:space="preserve"> and</w:t>
      </w:r>
      <w:r>
        <w:rPr>
          <w:rFonts w:ascii="Arial" w:hAnsi="Arial"/>
          <w:sz w:val="24"/>
          <w:szCs w:val="24"/>
          <w:rtl w:val="0"/>
          <w:lang w:val="en-US"/>
        </w:rPr>
        <w:t xml:space="preserve"> reduc</w:t>
      </w:r>
      <w:r>
        <w:rPr>
          <w:rFonts w:ascii="Arial" w:hAnsi="Arial"/>
          <w:sz w:val="24"/>
          <w:szCs w:val="24"/>
          <w:rtl w:val="0"/>
          <w:lang w:val="en-US"/>
        </w:rPr>
        <w:t>e</w:t>
      </w:r>
      <w:r>
        <w:rPr>
          <w:rFonts w:ascii="Arial" w:hAnsi="Arial"/>
          <w:sz w:val="24"/>
          <w:szCs w:val="24"/>
          <w:rtl w:val="0"/>
          <w:lang w:val="en-US"/>
        </w:rPr>
        <w:t xml:space="preserve"> isolation and loneliness. Some a</w:t>
      </w:r>
      <w:r>
        <w:rPr>
          <w:rFonts w:ascii="Arial" w:hAnsi="Arial"/>
          <w:sz w:val="24"/>
          <w:szCs w:val="24"/>
          <w:rtl w:val="0"/>
          <w:lang w:val="en-US"/>
        </w:rPr>
        <w:t>lso</w:t>
      </w:r>
      <w:r>
        <w:rPr>
          <w:rFonts w:ascii="Arial" w:hAnsi="Arial"/>
          <w:sz w:val="24"/>
          <w:szCs w:val="24"/>
          <w:rtl w:val="0"/>
          <w:lang w:val="en-US"/>
        </w:rPr>
        <w:t xml:space="preserve"> </w:t>
      </w:r>
      <w:r>
        <w:rPr>
          <w:rFonts w:ascii="Arial" w:hAnsi="Arial"/>
          <w:sz w:val="24"/>
          <w:szCs w:val="24"/>
          <w:rtl w:val="0"/>
          <w:lang w:val="en-US"/>
        </w:rPr>
        <w:t xml:space="preserve">play and active, </w:t>
      </w:r>
    </w:p>
    <w:p>
      <w:pPr>
        <w:pStyle w:val="Body A"/>
        <w:spacing w:line="264" w:lineRule="auto"/>
        <w:rPr>
          <w:rFonts w:ascii="Arial" w:cs="Arial" w:hAnsi="Arial" w:eastAsia="Arial"/>
          <w:sz w:val="24"/>
          <w:szCs w:val="24"/>
        </w:rPr>
      </w:pPr>
      <w:r>
        <w:rPr>
          <w:rFonts w:ascii="Arial" w:hAnsi="Arial"/>
          <w:sz w:val="24"/>
          <w:szCs w:val="24"/>
          <w:rtl w:val="0"/>
          <w:lang w:val="en-US"/>
        </w:rPr>
        <w:t xml:space="preserve">integral </w:t>
      </w:r>
      <w:r>
        <w:rPr>
          <w:rFonts w:ascii="Arial" w:hAnsi="Arial"/>
          <w:sz w:val="24"/>
          <w:szCs w:val="24"/>
          <w:rtl w:val="0"/>
          <w:lang w:val="en-US"/>
        </w:rPr>
        <w:t xml:space="preserve">role in </w:t>
      </w:r>
      <w:r>
        <w:rPr>
          <w:rFonts w:ascii="Arial" w:hAnsi="Arial"/>
          <w:sz w:val="24"/>
          <w:szCs w:val="24"/>
          <w:rtl w:val="0"/>
          <w:lang w:val="en-US"/>
        </w:rPr>
        <w:t xml:space="preserve">the planning, design and delivery of Age Friendly within their </w:t>
      </w:r>
      <w:r>
        <w:rPr>
          <w:rFonts w:ascii="Arial" w:hAnsi="Arial"/>
          <w:sz w:val="24"/>
          <w:szCs w:val="24"/>
          <w:rtl w:val="0"/>
          <w:lang w:val="en-US"/>
        </w:rPr>
        <w:t>c</w:t>
      </w:r>
      <w:r>
        <w:rPr>
          <w:rFonts w:ascii="Arial" w:hAnsi="Arial"/>
          <w:sz w:val="24"/>
          <w:szCs w:val="24"/>
          <w:rtl w:val="0"/>
          <w:lang w:val="en-US"/>
        </w:rPr>
        <w:t>ouncil area.</w:t>
      </w:r>
    </w:p>
    <w:p>
      <w:pPr>
        <w:pStyle w:val="Body A"/>
        <w:spacing w:line="264" w:lineRule="auto"/>
        <w:rPr>
          <w:rFonts w:ascii="Arial" w:cs="Arial" w:hAnsi="Arial" w:eastAsia="Arial"/>
          <w:sz w:val="24"/>
          <w:szCs w:val="24"/>
        </w:rPr>
      </w:pPr>
    </w:p>
    <w:p>
      <w:pPr>
        <w:pStyle w:val="Body A"/>
        <w:spacing w:line="264" w:lineRule="auto"/>
        <w:rPr>
          <w:rFonts w:ascii="Arial" w:cs="Arial" w:hAnsi="Arial" w:eastAsia="Arial"/>
          <w:sz w:val="24"/>
          <w:szCs w:val="24"/>
        </w:rPr>
      </w:pPr>
      <w:r>
        <w:rPr>
          <w:rFonts w:ascii="Arial" w:hAnsi="Arial"/>
          <w:sz w:val="24"/>
          <w:szCs w:val="24"/>
          <w:rtl w:val="0"/>
          <w:lang w:val="en-US"/>
        </w:rPr>
        <w:t>The short term, often ad hoc nature of funding for Age Sector Networks and group</w:t>
      </w:r>
      <w:r>
        <w:rPr>
          <w:rFonts w:ascii="Arial" w:hAnsi="Arial"/>
          <w:sz w:val="24"/>
          <w:szCs w:val="24"/>
          <w:rtl w:val="0"/>
          <w:lang w:val="en-US"/>
        </w:rPr>
        <w:t>s</w:t>
      </w:r>
      <w:r>
        <w:rPr>
          <w:rFonts w:ascii="Arial" w:hAnsi="Arial"/>
          <w:sz w:val="24"/>
          <w:szCs w:val="24"/>
          <w:rtl w:val="0"/>
          <w:lang w:val="en-US"/>
        </w:rPr>
        <w:t xml:space="preserve">, </w:t>
      </w:r>
    </w:p>
    <w:p>
      <w:pPr>
        <w:pStyle w:val="Body A"/>
        <w:spacing w:line="264" w:lineRule="auto"/>
        <w:rPr>
          <w:rFonts w:ascii="Arial" w:cs="Arial" w:hAnsi="Arial" w:eastAsia="Arial"/>
          <w:sz w:val="24"/>
          <w:szCs w:val="24"/>
        </w:rPr>
      </w:pPr>
      <w:r>
        <w:rPr>
          <w:rFonts w:ascii="Arial" w:hAnsi="Arial"/>
          <w:sz w:val="24"/>
          <w:szCs w:val="24"/>
          <w:rtl w:val="0"/>
          <w:lang w:val="en-US"/>
        </w:rPr>
        <w:t xml:space="preserve">creates uncertainty around the sustainability of this sector and support available to older people in local communities. It also makes it more difficult for Age Sector Networks and </w:t>
      </w:r>
      <w:r>
        <w:rPr>
          <w:rFonts w:ascii="Arial" w:hAnsi="Arial"/>
          <w:sz w:val="24"/>
          <w:szCs w:val="24"/>
          <w:rtl w:val="0"/>
          <w:lang w:val="en-US"/>
        </w:rPr>
        <w:t>g</w:t>
      </w:r>
      <w:r>
        <w:rPr>
          <w:rFonts w:ascii="Arial" w:hAnsi="Arial"/>
          <w:sz w:val="24"/>
          <w:szCs w:val="24"/>
          <w:rtl w:val="0"/>
          <w:lang w:val="en-US"/>
        </w:rPr>
        <w:t>roups</w:t>
      </w:r>
      <w:r>
        <w:rPr>
          <w:rFonts w:ascii="Arial" w:hAnsi="Arial"/>
          <w:sz w:val="24"/>
          <w:szCs w:val="24"/>
          <w:rtl w:val="0"/>
          <w:lang w:val="en-US"/>
        </w:rPr>
        <w:t xml:space="preserve"> to plan future delivery of much needed support to older people in their area</w:t>
      </w:r>
      <w:r>
        <w:rPr>
          <w:rFonts w:ascii="Arial" w:hAnsi="Arial"/>
          <w:sz w:val="24"/>
          <w:szCs w:val="24"/>
          <w:rtl w:val="0"/>
          <w:lang w:val="en-US"/>
        </w:rPr>
        <w:t>.</w:t>
      </w:r>
    </w:p>
    <w:p>
      <w:pPr>
        <w:pStyle w:val="Body A"/>
        <w:spacing w:line="264" w:lineRule="auto"/>
        <w:rPr>
          <w:rFonts w:ascii="Arial" w:cs="Arial" w:hAnsi="Arial" w:eastAsia="Arial"/>
          <w:sz w:val="24"/>
          <w:szCs w:val="24"/>
        </w:rPr>
      </w:pPr>
    </w:p>
    <w:p>
      <w:pPr>
        <w:pStyle w:val="Body A"/>
        <w:spacing w:line="264" w:lineRule="auto"/>
        <w:rPr>
          <w:rFonts w:ascii="Arial" w:cs="Arial" w:hAnsi="Arial" w:eastAsia="Arial"/>
          <w:sz w:val="24"/>
          <w:szCs w:val="24"/>
        </w:rPr>
      </w:pPr>
      <w:r>
        <w:rPr>
          <w:rFonts w:ascii="Arial" w:hAnsi="Arial"/>
          <w:sz w:val="24"/>
          <w:szCs w:val="24"/>
          <w:rtl w:val="0"/>
          <w:lang w:val="en-US"/>
        </w:rPr>
        <w:t>Many older people</w:t>
      </w:r>
      <w:r>
        <w:rPr>
          <w:rFonts w:ascii="Arial" w:hAnsi="Arial" w:hint="default"/>
          <w:sz w:val="24"/>
          <w:szCs w:val="24"/>
          <w:rtl w:val="0"/>
          <w:lang w:val="en-US"/>
        </w:rPr>
        <w:t>’</w:t>
      </w:r>
      <w:r>
        <w:rPr>
          <w:rFonts w:ascii="Arial" w:hAnsi="Arial"/>
          <w:sz w:val="24"/>
          <w:szCs w:val="24"/>
          <w:rtl w:val="0"/>
          <w:lang w:val="en-US"/>
        </w:rPr>
        <w:t xml:space="preserve">s groups stopped in response to COVID-19 restrictions and lockdowns. Anecdotal evidence suggests that a number of local </w:t>
      </w:r>
      <w:r>
        <w:rPr>
          <w:rFonts w:ascii="Arial" w:hAnsi="Arial"/>
          <w:sz w:val="24"/>
          <w:szCs w:val="24"/>
          <w:rtl w:val="0"/>
          <w:lang w:val="en-US"/>
        </w:rPr>
        <w:t>g</w:t>
      </w:r>
      <w:r>
        <w:rPr>
          <w:rFonts w:ascii="Arial" w:hAnsi="Arial"/>
          <w:sz w:val="24"/>
          <w:szCs w:val="24"/>
          <w:rtl w:val="0"/>
          <w:lang w:val="en-US"/>
        </w:rPr>
        <w:t xml:space="preserve">roups, particularly those run by older people, have not re-started. Additional resources are required to build the confidence and trust of older people to participate in community based activities and to stimulate and </w:t>
      </w:r>
    </w:p>
    <w:p>
      <w:pPr>
        <w:pStyle w:val="Body A"/>
        <w:spacing w:line="264" w:lineRule="auto"/>
        <w:rPr>
          <w:rFonts w:ascii="Arial" w:cs="Arial" w:hAnsi="Arial" w:eastAsia="Arial"/>
          <w:sz w:val="24"/>
          <w:szCs w:val="24"/>
        </w:rPr>
      </w:pPr>
      <w:r>
        <w:rPr>
          <w:rFonts w:ascii="Arial" w:hAnsi="Arial"/>
          <w:sz w:val="24"/>
          <w:szCs w:val="24"/>
          <w:rtl w:val="0"/>
          <w:lang w:val="en-US"/>
        </w:rPr>
        <w:t>support the development of older people</w:t>
      </w:r>
      <w:r>
        <w:rPr>
          <w:rFonts w:ascii="Arial" w:hAnsi="Arial" w:hint="default"/>
          <w:sz w:val="24"/>
          <w:szCs w:val="24"/>
          <w:rtl w:val="0"/>
          <w:lang w:val="en-US"/>
        </w:rPr>
        <w:t>’</w:t>
      </w:r>
      <w:r>
        <w:rPr>
          <w:rFonts w:ascii="Arial" w:hAnsi="Arial"/>
          <w:sz w:val="24"/>
          <w:szCs w:val="24"/>
          <w:rtl w:val="0"/>
          <w:lang w:val="en-US"/>
        </w:rPr>
        <w:t xml:space="preserve">s groups across Northern Ireland.  </w:t>
      </w:r>
    </w:p>
    <w:p>
      <w:pPr>
        <w:pStyle w:val="Body A"/>
        <w:rPr>
          <w:rFonts w:ascii="Arial" w:cs="Arial" w:hAnsi="Arial" w:eastAsia="Arial"/>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Questions</w:t>
      </w:r>
    </w:p>
    <w:p>
      <w:pPr>
        <w:pStyle w:val="Body A"/>
        <w:spacing w:line="264" w:lineRule="auto"/>
        <w:rPr>
          <w:rStyle w:val="None"/>
          <w:rFonts w:ascii="Arial" w:cs="Arial" w:hAnsi="Arial" w:eastAsia="Arial"/>
          <w:sz w:val="24"/>
          <w:szCs w:val="24"/>
          <w:u w:val="single"/>
        </w:rPr>
      </w:pPr>
    </w:p>
    <w:p>
      <w:pPr>
        <w:pStyle w:val="Body A"/>
        <w:spacing w:line="264" w:lineRule="auto"/>
        <w:rPr>
          <w:rFonts w:ascii="Arial" w:cs="Arial" w:hAnsi="Arial" w:eastAsia="Arial"/>
          <w:sz w:val="24"/>
          <w:szCs w:val="24"/>
        </w:rPr>
      </w:pPr>
      <w:r>
        <w:rPr>
          <w:rStyle w:val="None"/>
          <w:rFonts w:ascii="Arial" w:hAnsi="Arial"/>
          <w:b w:val="1"/>
          <w:bCs w:val="1"/>
          <w:sz w:val="24"/>
          <w:szCs w:val="24"/>
          <w:rtl w:val="0"/>
          <w:lang w:val="en-US"/>
        </w:rPr>
        <w:t>R</w:t>
      </w:r>
      <w:r>
        <w:rPr>
          <w:rStyle w:val="None"/>
          <w:rFonts w:ascii="Arial" w:hAnsi="Arial"/>
          <w:b w:val="1"/>
          <w:bCs w:val="1"/>
          <w:sz w:val="24"/>
          <w:szCs w:val="24"/>
          <w:rtl w:val="0"/>
          <w:lang w:val="en-US"/>
        </w:rPr>
        <w:t>eview and Evaluation of 2</w:t>
      </w:r>
      <w:r>
        <w:rPr>
          <w:rStyle w:val="None"/>
          <w:rFonts w:ascii="Arial" w:hAnsi="Arial"/>
          <w:b w:val="1"/>
          <w:bCs w:val="1"/>
          <w:sz w:val="24"/>
          <w:szCs w:val="24"/>
          <w:rtl w:val="0"/>
          <w:lang w:val="en-US"/>
        </w:rPr>
        <w:t>016-2022 A</w:t>
      </w:r>
      <w:r>
        <w:rPr>
          <w:rStyle w:val="None"/>
          <w:rFonts w:ascii="Arial" w:hAnsi="Arial"/>
          <w:b w:val="1"/>
          <w:bCs w:val="1"/>
          <w:sz w:val="24"/>
          <w:szCs w:val="24"/>
          <w:rtl w:val="0"/>
          <w:lang w:val="en-US"/>
        </w:rPr>
        <w:t xml:space="preserve">ctive Ageing Strategy </w:t>
      </w:r>
      <w:r>
        <w:rPr>
          <w:rFonts w:ascii="Arial" w:hAnsi="Arial"/>
          <w:sz w:val="24"/>
          <w:szCs w:val="24"/>
          <w:rtl w:val="0"/>
          <w:lang w:val="en-US"/>
        </w:rPr>
        <w:t xml:space="preserve"> </w:t>
      </w:r>
    </w:p>
    <w:p>
      <w:pPr>
        <w:pStyle w:val="Body A"/>
        <w:spacing w:line="120" w:lineRule="auto"/>
        <w:rPr>
          <w:rStyle w:val="None"/>
          <w:rFonts w:ascii="Arial" w:cs="Arial" w:hAnsi="Arial" w:eastAsia="Arial"/>
          <w:sz w:val="24"/>
          <w:szCs w:val="24"/>
          <w:u w:val="single"/>
        </w:rPr>
      </w:pPr>
    </w:p>
    <w:p>
      <w:pPr>
        <w:pStyle w:val="Body A"/>
        <w:numPr>
          <w:ilvl w:val="0"/>
          <w:numId w:val="6"/>
        </w:numPr>
        <w:spacing w:line="264" w:lineRule="auto"/>
        <w:rPr>
          <w:rFonts w:ascii="Arial" w:hAnsi="Arial"/>
          <w:sz w:val="24"/>
          <w:szCs w:val="24"/>
          <w:lang w:val="en-US"/>
        </w:rPr>
      </w:pPr>
      <w:r>
        <w:rPr>
          <w:rFonts w:ascii="Arial" w:hAnsi="Arial"/>
          <w:sz w:val="24"/>
          <w:szCs w:val="24"/>
          <w:rtl w:val="0"/>
          <w:lang w:val="en-US"/>
        </w:rPr>
        <w:t xml:space="preserve">Has </w:t>
      </w:r>
      <w:r>
        <w:rPr>
          <w:rFonts w:ascii="Arial" w:hAnsi="Arial"/>
          <w:sz w:val="24"/>
          <w:szCs w:val="24"/>
          <w:rtl w:val="0"/>
          <w:lang w:val="en-US"/>
        </w:rPr>
        <w:t>the Department for communities completed its</w:t>
      </w:r>
      <w:r>
        <w:rPr>
          <w:rFonts w:ascii="Arial" w:hAnsi="Arial"/>
          <w:sz w:val="24"/>
          <w:szCs w:val="24"/>
          <w:rtl w:val="0"/>
          <w:lang w:val="en-US"/>
        </w:rPr>
        <w:t xml:space="preserve"> evaluation</w:t>
      </w:r>
      <w:r>
        <w:rPr>
          <w:rFonts w:ascii="Arial" w:hAnsi="Arial"/>
          <w:sz w:val="24"/>
          <w:szCs w:val="24"/>
          <w:rtl w:val="0"/>
          <w:lang w:val="en-US"/>
        </w:rPr>
        <w:t xml:space="preserve"> and, if so, when does it plan to publish the report? </w:t>
      </w:r>
    </w:p>
    <w:p>
      <w:pPr>
        <w:pStyle w:val="Body A"/>
        <w:spacing w:line="120" w:lineRule="auto"/>
        <w:rPr>
          <w:rFonts w:ascii="Arial" w:cs="Arial" w:hAnsi="Arial" w:eastAsia="Arial"/>
          <w:sz w:val="24"/>
          <w:szCs w:val="24"/>
        </w:rPr>
      </w:pPr>
    </w:p>
    <w:p>
      <w:pPr>
        <w:pStyle w:val="Body A"/>
        <w:numPr>
          <w:ilvl w:val="0"/>
          <w:numId w:val="6"/>
        </w:numPr>
        <w:spacing w:line="264" w:lineRule="auto"/>
        <w:rPr>
          <w:rFonts w:ascii="Arial" w:hAnsi="Arial"/>
          <w:sz w:val="24"/>
          <w:szCs w:val="24"/>
          <w:lang w:val="en-US"/>
        </w:rPr>
      </w:pPr>
      <w:r>
        <w:rPr>
          <w:rFonts w:ascii="Arial" w:hAnsi="Arial"/>
          <w:sz w:val="24"/>
          <w:szCs w:val="24"/>
          <w:rtl w:val="0"/>
          <w:lang w:val="en-US"/>
        </w:rPr>
        <w:t>The current Strategy references the contributions made by its Outcomes to the draft Programme for Government Indicator 49:</w:t>
      </w:r>
      <w:r>
        <w:rPr>
          <w:rFonts w:ascii="Arial" w:hAnsi="Arial" w:hint="default"/>
          <w:sz w:val="24"/>
          <w:szCs w:val="24"/>
          <w:rtl w:val="0"/>
          <w:lang w:val="en-US"/>
        </w:rPr>
        <w:t>”</w:t>
      </w:r>
      <w:r>
        <w:rPr>
          <w:rFonts w:ascii="Arial" w:hAnsi="Arial"/>
          <w:sz w:val="24"/>
          <w:szCs w:val="24"/>
          <w:rtl w:val="0"/>
          <w:lang w:val="en-US"/>
        </w:rPr>
        <w:t>the confidence of people over 60 years old as measured by self-efficacy.</w:t>
      </w:r>
      <w:r>
        <w:rPr>
          <w:rFonts w:ascii="Arial" w:hAnsi="Arial" w:hint="default"/>
          <w:sz w:val="24"/>
          <w:szCs w:val="24"/>
          <w:rtl w:val="0"/>
          <w:lang w:val="en-US"/>
        </w:rPr>
        <w:t xml:space="preserve">” </w:t>
      </w:r>
      <w:r>
        <w:rPr>
          <w:rFonts w:ascii="Arial" w:hAnsi="Arial"/>
          <w:sz w:val="24"/>
          <w:szCs w:val="24"/>
          <w:rtl w:val="0"/>
          <w:lang w:val="en-US"/>
        </w:rPr>
        <w:t>Can the Department please outline the extent to which the confidence of older people has improved over the lifetime of the Strategy?</w:t>
      </w:r>
    </w:p>
    <w:p>
      <w:pPr>
        <w:pStyle w:val="Body A"/>
        <w:spacing w:line="120" w:lineRule="auto"/>
        <w:rPr>
          <w:rFonts w:ascii="Arial" w:cs="Arial" w:hAnsi="Arial" w:eastAsia="Arial"/>
          <w:sz w:val="24"/>
          <w:szCs w:val="24"/>
        </w:rPr>
      </w:pPr>
    </w:p>
    <w:p>
      <w:pPr>
        <w:pStyle w:val="Body A"/>
        <w:numPr>
          <w:ilvl w:val="0"/>
          <w:numId w:val="6"/>
        </w:numPr>
        <w:spacing w:line="264" w:lineRule="auto"/>
        <w:rPr>
          <w:rFonts w:ascii="Arial" w:hAnsi="Arial"/>
          <w:sz w:val="24"/>
          <w:szCs w:val="24"/>
          <w:lang w:val="en-US"/>
        </w:rPr>
      </w:pPr>
      <w:r>
        <w:rPr>
          <w:rFonts w:ascii="Arial" w:hAnsi="Arial"/>
          <w:sz w:val="24"/>
          <w:szCs w:val="24"/>
          <w:rtl w:val="0"/>
          <w:lang w:val="en-US"/>
        </w:rPr>
        <w:t>The Active Ageing Strategy 2016-2022</w:t>
      </w:r>
      <w:r>
        <w:rPr>
          <w:rFonts w:ascii="Arial" w:hAnsi="Arial" w:hint="default"/>
          <w:sz w:val="24"/>
          <w:szCs w:val="24"/>
          <w:rtl w:val="0"/>
          <w:lang w:val="en-US"/>
        </w:rPr>
        <w:t xml:space="preserve"> “</w:t>
      </w:r>
      <w:r>
        <w:rPr>
          <w:rFonts w:ascii="Arial" w:hAnsi="Arial"/>
          <w:sz w:val="24"/>
          <w:szCs w:val="24"/>
          <w:rtl w:val="0"/>
          <w:lang w:val="en-US"/>
        </w:rPr>
        <w:t>is a cross-cutting Executive Strategy that relies on contributions from a number of departments.</w:t>
      </w:r>
      <w:r>
        <w:rPr>
          <w:rFonts w:ascii="Arial" w:hAnsi="Arial" w:hint="default"/>
          <w:sz w:val="24"/>
          <w:szCs w:val="24"/>
          <w:rtl w:val="0"/>
          <w:lang w:val="en-US"/>
        </w:rPr>
        <w:t xml:space="preserve">” </w:t>
      </w:r>
      <w:r>
        <w:rPr>
          <w:rFonts w:ascii="Arial" w:hAnsi="Arial"/>
          <w:sz w:val="24"/>
          <w:szCs w:val="24"/>
          <w:rtl w:val="0"/>
          <w:lang w:val="en-US"/>
        </w:rPr>
        <w:t xml:space="preserve">What role has the Department for Communities played </w:t>
      </w:r>
      <w:r>
        <w:rPr>
          <w:rFonts w:ascii="Arial" w:hAnsi="Arial"/>
          <w:sz w:val="24"/>
          <w:szCs w:val="24"/>
          <w:rtl w:val="0"/>
          <w:lang w:val="en-US"/>
        </w:rPr>
        <w:t xml:space="preserve">in driving and co-ordinating these contributions across all Departments? </w:t>
      </w:r>
    </w:p>
    <w:p>
      <w:pPr>
        <w:pStyle w:val="Body A"/>
        <w:spacing w:line="120" w:lineRule="auto"/>
        <w:rPr>
          <w:rFonts w:ascii="Arial" w:cs="Arial" w:hAnsi="Arial" w:eastAsia="Arial"/>
          <w:sz w:val="24"/>
          <w:szCs w:val="24"/>
        </w:rPr>
      </w:pPr>
    </w:p>
    <w:p>
      <w:pPr>
        <w:pStyle w:val="Body A"/>
        <w:numPr>
          <w:ilvl w:val="0"/>
          <w:numId w:val="6"/>
        </w:numPr>
        <w:spacing w:line="264" w:lineRule="auto"/>
        <w:rPr>
          <w:rFonts w:ascii="Arial" w:hAnsi="Arial"/>
          <w:sz w:val="24"/>
          <w:szCs w:val="24"/>
          <w:lang w:val="en-US"/>
        </w:rPr>
      </w:pPr>
      <w:r>
        <w:rPr>
          <w:rFonts w:ascii="Arial" w:hAnsi="Arial"/>
          <w:sz w:val="24"/>
          <w:szCs w:val="24"/>
          <w:rtl w:val="0"/>
          <w:lang w:val="en-US"/>
        </w:rPr>
        <w:t>What steps are the Department taking to ensure the sustainability of a vibrant age sector and the key role it plays in supporting implementation of the Active Ageing Strategy?</w:t>
      </w:r>
    </w:p>
    <w:p>
      <w:pPr>
        <w:pStyle w:val="Body A"/>
        <w:spacing w:line="264" w:lineRule="auto"/>
        <w:rPr>
          <w:rFonts w:ascii="Arial" w:cs="Arial" w:hAnsi="Arial" w:eastAsia="Arial"/>
          <w:b w:val="1"/>
          <w:bCs w:val="1"/>
          <w:sz w:val="24"/>
          <w:szCs w:val="24"/>
        </w:rPr>
      </w:pPr>
    </w:p>
    <w:p>
      <w:pPr>
        <w:pStyle w:val="Body A"/>
        <w:spacing w:line="264" w:lineRule="auto"/>
        <w:rPr>
          <w:rFonts w:ascii="Arial" w:cs="Arial" w:hAnsi="Arial" w:eastAsia="Arial"/>
          <w:b w:val="1"/>
          <w:bCs w:val="1"/>
          <w:sz w:val="24"/>
          <w:szCs w:val="24"/>
        </w:rPr>
      </w:pPr>
      <w:r>
        <w:rPr>
          <w:rFonts w:ascii="Arial" w:hAnsi="Arial"/>
          <w:b w:val="1"/>
          <w:bCs w:val="1"/>
          <w:sz w:val="24"/>
          <w:szCs w:val="24"/>
          <w:rtl w:val="0"/>
          <w:lang w:val="en-US"/>
        </w:rPr>
        <w:t>D</w:t>
      </w:r>
      <w:r>
        <w:rPr>
          <w:rFonts w:ascii="Arial" w:hAnsi="Arial"/>
          <w:b w:val="1"/>
          <w:bCs w:val="1"/>
          <w:sz w:val="24"/>
          <w:szCs w:val="24"/>
          <w:rtl w:val="0"/>
          <w:lang w:val="en-US"/>
        </w:rPr>
        <w:t xml:space="preserve">evelopment of a New Active Ageing Strategy </w:t>
      </w:r>
    </w:p>
    <w:p>
      <w:pPr>
        <w:pStyle w:val="Body A"/>
        <w:spacing w:line="264" w:lineRule="auto"/>
        <w:rPr>
          <w:rStyle w:val="None"/>
          <w:rFonts w:ascii="Arial" w:cs="Arial" w:hAnsi="Arial" w:eastAsia="Arial"/>
          <w:b w:val="1"/>
          <w:bCs w:val="1"/>
          <w:sz w:val="24"/>
          <w:szCs w:val="24"/>
          <w:u w:val="single"/>
        </w:rPr>
      </w:pPr>
    </w:p>
    <w:p>
      <w:pPr>
        <w:pStyle w:val="Body A"/>
        <w:numPr>
          <w:ilvl w:val="0"/>
          <w:numId w:val="6"/>
        </w:numPr>
        <w:spacing w:line="264" w:lineRule="auto"/>
        <w:rPr>
          <w:rFonts w:ascii="Arial" w:hAnsi="Arial"/>
          <w:sz w:val="24"/>
          <w:szCs w:val="24"/>
          <w:lang w:val="en-US"/>
        </w:rPr>
      </w:pPr>
      <w:r>
        <w:rPr>
          <w:rFonts w:ascii="Arial" w:hAnsi="Arial"/>
          <w:sz w:val="24"/>
          <w:szCs w:val="24"/>
          <w:rtl w:val="0"/>
          <w:lang w:val="en-US"/>
        </w:rPr>
        <w:t>Can you outline the Department for Communities</w:t>
      </w:r>
      <w:r>
        <w:rPr>
          <w:rFonts w:ascii="Arial" w:hAnsi="Arial" w:hint="default"/>
          <w:sz w:val="24"/>
          <w:szCs w:val="24"/>
          <w:rtl w:val="0"/>
          <w:lang w:val="en-US"/>
        </w:rPr>
        <w:t xml:space="preserve">’ </w:t>
      </w:r>
      <w:r>
        <w:rPr>
          <w:rFonts w:ascii="Arial" w:hAnsi="Arial"/>
          <w:sz w:val="24"/>
          <w:szCs w:val="24"/>
          <w:rtl w:val="0"/>
          <w:lang w:val="en-US"/>
        </w:rPr>
        <w:t>plan and timescales for producing the next Strategy?</w:t>
      </w:r>
    </w:p>
    <w:p>
      <w:pPr>
        <w:pStyle w:val="Body A"/>
        <w:spacing w:line="120" w:lineRule="auto"/>
        <w:rPr>
          <w:rFonts w:ascii="Arial" w:cs="Arial" w:hAnsi="Arial" w:eastAsia="Arial"/>
          <w:sz w:val="24"/>
          <w:szCs w:val="24"/>
        </w:rPr>
      </w:pPr>
    </w:p>
    <w:p>
      <w:pPr>
        <w:pStyle w:val="Body A"/>
        <w:numPr>
          <w:ilvl w:val="0"/>
          <w:numId w:val="6"/>
        </w:numPr>
        <w:spacing w:line="264" w:lineRule="auto"/>
        <w:rPr>
          <w:rFonts w:ascii="Arial" w:hAnsi="Arial"/>
          <w:sz w:val="24"/>
          <w:szCs w:val="24"/>
          <w:lang w:val="en-US"/>
        </w:rPr>
      </w:pPr>
      <w:r>
        <w:rPr>
          <w:rFonts w:ascii="Arial" w:hAnsi="Arial"/>
          <w:sz w:val="24"/>
          <w:szCs w:val="24"/>
          <w:rtl w:val="0"/>
          <w:lang w:val="en-US"/>
        </w:rPr>
        <w:t xml:space="preserve">What </w:t>
      </w:r>
      <w:r>
        <w:rPr>
          <w:rFonts w:ascii="Arial" w:hAnsi="Arial"/>
          <w:sz w:val="24"/>
          <w:szCs w:val="24"/>
          <w:rtl w:val="0"/>
          <w:lang w:val="en-US"/>
        </w:rPr>
        <w:t>are your plans for</w:t>
      </w:r>
      <w:r>
        <w:rPr>
          <w:rFonts w:ascii="Arial" w:hAnsi="Arial"/>
          <w:sz w:val="24"/>
          <w:szCs w:val="24"/>
          <w:rtl w:val="0"/>
          <w:lang w:val="en-US"/>
        </w:rPr>
        <w:t xml:space="preserve"> taking forward a co-design approach and engaging with older people and key stakeholders? </w:t>
      </w:r>
    </w:p>
    <w:p>
      <w:pPr>
        <w:pStyle w:val="Body A"/>
        <w:spacing w:line="120" w:lineRule="auto"/>
        <w:rPr>
          <w:rFonts w:ascii="Arial" w:cs="Arial" w:hAnsi="Arial" w:eastAsia="Arial"/>
          <w:sz w:val="24"/>
          <w:szCs w:val="24"/>
        </w:rPr>
      </w:pPr>
    </w:p>
    <w:p>
      <w:pPr>
        <w:pStyle w:val="Body A"/>
        <w:numPr>
          <w:ilvl w:val="0"/>
          <w:numId w:val="6"/>
        </w:numPr>
        <w:spacing w:line="264" w:lineRule="auto"/>
        <w:rPr>
          <w:rFonts w:ascii="Arial" w:hAnsi="Arial"/>
          <w:sz w:val="24"/>
          <w:szCs w:val="24"/>
          <w:lang w:val="en-US"/>
        </w:rPr>
      </w:pPr>
      <w:r>
        <w:rPr>
          <w:rFonts w:ascii="Arial" w:hAnsi="Arial"/>
          <w:sz w:val="24"/>
          <w:szCs w:val="24"/>
          <w:rtl w:val="0"/>
          <w:lang w:val="en-US"/>
        </w:rPr>
        <w:t xml:space="preserve">Can you set out the Actions that have not yet been achieved and whether the Department intends to carry forward outstanding actions into the new Strategy? </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Style w:val="None"/>
          <w:rFonts w:ascii="Arial" w:cs="Arial" w:hAnsi="Arial" w:eastAsia="Arial"/>
          <w:i w:val="1"/>
          <w:iCs w:val="1"/>
          <w:sz w:val="24"/>
          <w:szCs w:val="24"/>
        </w:rPr>
      </w:pPr>
      <w:bookmarkStart w:name="_Hlk120194563" w:id="0"/>
      <w:r>
        <w:rPr>
          <w:rStyle w:val="None"/>
          <w:rFonts w:ascii="Arial" w:hAnsi="Arial"/>
          <w:b w:val="1"/>
          <w:bCs w:val="1"/>
          <w:i w:val="1"/>
          <w:iCs w:val="1"/>
          <w:sz w:val="24"/>
          <w:szCs w:val="24"/>
          <w:rtl w:val="0"/>
          <w:lang w:val="en-US"/>
        </w:rPr>
        <w:t xml:space="preserve">For further information, please contact: </w:t>
      </w:r>
      <w:r>
        <w:rPr>
          <w:rStyle w:val="None"/>
          <w:rFonts w:ascii="Arial" w:hAnsi="Arial"/>
          <w:i w:val="1"/>
          <w:iCs w:val="1"/>
          <w:sz w:val="24"/>
          <w:szCs w:val="24"/>
          <w:rtl w:val="0"/>
          <w:lang w:val="en-US"/>
        </w:rPr>
        <w:t xml:space="preserve">Eithne Gilligan, Head of Policy and Engagement </w:t>
      </w:r>
      <w:r>
        <w:rPr>
          <w:rStyle w:val="Hyperlink.2"/>
          <w:rFonts w:ascii="Arial" w:cs="Arial" w:hAnsi="Arial" w:eastAsia="Arial"/>
          <w:sz w:val="24"/>
          <w:szCs w:val="24"/>
        </w:rPr>
        <w:fldChar w:fldCharType="begin" w:fldLock="0"/>
      </w:r>
      <w:r>
        <w:rPr>
          <w:rStyle w:val="Hyperlink.2"/>
          <w:rFonts w:ascii="Arial" w:cs="Arial" w:hAnsi="Arial" w:eastAsia="Arial"/>
          <w:sz w:val="24"/>
          <w:szCs w:val="24"/>
        </w:rPr>
        <w:instrText xml:space="preserve"> HYPERLINK "mailto:eithne.gilligan@ageni.org"</w:instrText>
      </w:r>
      <w:r>
        <w:rPr>
          <w:rStyle w:val="Hyperlink.2"/>
          <w:rFonts w:ascii="Arial" w:cs="Arial" w:hAnsi="Arial" w:eastAsia="Arial"/>
          <w:sz w:val="24"/>
          <w:szCs w:val="24"/>
        </w:rPr>
        <w:fldChar w:fldCharType="separate" w:fldLock="0"/>
      </w:r>
      <w:r>
        <w:rPr>
          <w:rStyle w:val="Hyperlink.2"/>
          <w:rFonts w:ascii="Arial" w:hAnsi="Arial"/>
          <w:sz w:val="24"/>
          <w:szCs w:val="24"/>
          <w:rtl w:val="0"/>
          <w:lang w:val="en-US"/>
        </w:rPr>
        <w:t>eithne.gilligan@ageni.org</w:t>
      </w:r>
      <w:r>
        <w:rPr>
          <w:rFonts w:ascii="Arial" w:cs="Arial" w:hAnsi="Arial" w:eastAsia="Arial"/>
          <w:sz w:val="24"/>
          <w:szCs w:val="24"/>
        </w:rPr>
        <w:fldChar w:fldCharType="end" w:fldLock="0"/>
      </w:r>
      <w:r>
        <w:rPr>
          <w:rStyle w:val="None"/>
          <w:rFonts w:ascii="Arial" w:hAnsi="Arial"/>
          <w:i w:val="1"/>
          <w:iCs w:val="1"/>
          <w:sz w:val="24"/>
          <w:szCs w:val="24"/>
          <w:rtl w:val="0"/>
          <w:lang w:val="en-US"/>
        </w:rPr>
        <w:t xml:space="preserve"> who provides Secretariat support to APG on Ageing and Older People.</w:t>
      </w:r>
      <w:bookmarkEnd w:id="0"/>
    </w:p>
    <w:p>
      <w:pPr>
        <w:pStyle w:val="Body A"/>
        <w:rPr>
          <w:rStyle w:val="None"/>
          <w:rFonts w:ascii="Arial" w:cs="Arial" w:hAnsi="Arial" w:eastAsia="Arial"/>
          <w:i w:val="1"/>
          <w:iCs w:val="1"/>
          <w:sz w:val="24"/>
          <w:szCs w:val="24"/>
        </w:rPr>
      </w:pPr>
    </w:p>
    <w:p>
      <w:pPr>
        <w:pStyle w:val="Body A"/>
      </w:pPr>
      <w:r>
        <w:rPr>
          <w:rStyle w:val="None"/>
          <w:rFonts w:ascii="Arial" w:hAnsi="Arial"/>
          <w:i w:val="1"/>
          <w:iCs w:val="1"/>
          <w:sz w:val="24"/>
          <w:szCs w:val="24"/>
          <w:rtl w:val="0"/>
          <w:lang w:val="en-US"/>
        </w:rPr>
        <w:t>ENDS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4</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rStyle w:val="None"/>
          <w:vertAlign w:val="superscript"/>
        </w:rPr>
        <w:footnoteRef/>
      </w:r>
      <w:r>
        <w:rPr>
          <w:rFonts w:cs="Arial Unicode MS" w:eastAsia="Arial Unicode MS"/>
          <w:rtl w:val="0"/>
        </w:rPr>
        <w:t xml:space="preserve"> </w:t>
      </w:r>
      <w:r>
        <w:rPr>
          <w:rStyle w:val="Hyperlink.1"/>
        </w:rPr>
        <w:fldChar w:fldCharType="begin" w:fldLock="0"/>
      </w:r>
      <w:r>
        <w:rPr>
          <w:rStyle w:val="Hyperlink.1"/>
        </w:rPr>
        <w:instrText xml:space="preserve"> HYPERLINK "https://extranet.who.int/agefriendlyworld/age-friendly-cities-framework/"</w:instrText>
      </w:r>
      <w:r>
        <w:rPr>
          <w:rStyle w:val="Hyperlink.1"/>
        </w:rPr>
        <w:fldChar w:fldCharType="separate" w:fldLock="0"/>
      </w:r>
      <w:r>
        <w:rPr>
          <w:rStyle w:val="Hyperlink.1"/>
          <w:rFonts w:cs="Arial Unicode MS" w:eastAsia="Arial Unicode MS"/>
          <w:rtl w:val="0"/>
          <w:lang w:val="en-US"/>
        </w:rPr>
        <w:t>https://extranet.who.int/agefriendlyworld/age-friendly-cities-framework/</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Pr>
    <w:r>
      <w:drawing xmlns:a="http://schemas.openxmlformats.org/drawingml/2006/main">
        <wp:anchor distT="152400" distB="152400" distL="152400" distR="152400" simplePos="0" relativeHeight="251658240" behindDoc="1" locked="0" layoutInCell="1" allowOverlap="1">
          <wp:simplePos x="0" y="0"/>
          <wp:positionH relativeFrom="page">
            <wp:posOffset>5783579</wp:posOffset>
          </wp:positionH>
          <wp:positionV relativeFrom="page">
            <wp:posOffset>86360</wp:posOffset>
          </wp:positionV>
          <wp:extent cx="1772920" cy="801422"/>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1">
                    <a:extLst/>
                  </a:blip>
                  <a:stretch>
                    <a:fillRect/>
                  </a:stretch>
                </pic:blipFill>
                <pic:spPr>
                  <a:xfrm>
                    <a:off x="0" y="0"/>
                    <a:ext cx="1772920" cy="801422"/>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3"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ubtitle">
    <w:name w:val="Sub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sz w:val="20"/>
      <w:szCs w:val="20"/>
      <w:u w:val="single" w:color="0000ff"/>
      <w14:textFill>
        <w14:solidFill>
          <w14:srgbClr w14:val="0000FF"/>
        </w14:solidFill>
      </w14:textFill>
    </w:rPr>
  </w:style>
  <w:style w:type="numbering" w:styleId="Imported Style 2">
    <w:name w:val="Imported Style 2"/>
    <w:pPr>
      <w:numPr>
        <w:numId w:val="3"/>
      </w:numPr>
    </w:pPr>
  </w:style>
  <w:style w:type="numbering" w:styleId="Numbered">
    <w:name w:val="Numbered"/>
    <w:pPr>
      <w:numPr>
        <w:numId w:val="5"/>
      </w:numPr>
    </w:pPr>
  </w:style>
  <w:style w:type="character" w:styleId="Hyperlink.2">
    <w:name w:val="Hyperlink.2"/>
    <w:basedOn w:val="None"/>
    <w:next w:val="Hyperlink.2"/>
    <w:rPr>
      <w:i w:val="1"/>
      <w:iCs w:val="1"/>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