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6CDF4" w14:textId="77777777" w:rsidR="006F0754" w:rsidRPr="00CA2FB2" w:rsidRDefault="006F0754" w:rsidP="006F075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2FB2">
        <w:rPr>
          <w:rFonts w:ascii="Arial" w:hAnsi="Arial" w:cs="Arial"/>
          <w:b/>
          <w:sz w:val="24"/>
          <w:szCs w:val="24"/>
          <w:u w:val="single"/>
        </w:rPr>
        <w:t xml:space="preserve">ROLE DESCRIPTION </w:t>
      </w:r>
    </w:p>
    <w:p w14:paraId="6F06CDF5" w14:textId="77777777" w:rsidR="006F0754" w:rsidRPr="00CA2FB2" w:rsidRDefault="006F0754" w:rsidP="006F075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8"/>
        <w:gridCol w:w="5898"/>
      </w:tblGrid>
      <w:tr w:rsidR="006F0754" w:rsidRPr="00CA2FB2" w14:paraId="6F06CDF9" w14:textId="77777777" w:rsidTr="009E5C97">
        <w:tc>
          <w:tcPr>
            <w:tcW w:w="3708" w:type="dxa"/>
          </w:tcPr>
          <w:p w14:paraId="6F06CDF6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5898" w:type="dxa"/>
          </w:tcPr>
          <w:p w14:paraId="6F06CDF7" w14:textId="1E9B3F59" w:rsidR="006F0754" w:rsidRPr="00CA2FB2" w:rsidRDefault="006F0754" w:rsidP="009E5C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Policy Officer</w:t>
            </w:r>
          </w:p>
          <w:p w14:paraId="6F06CDF8" w14:textId="77777777" w:rsidR="00AC5BD3" w:rsidRPr="00CA2FB2" w:rsidRDefault="00AC5BD3" w:rsidP="009E5C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754" w:rsidRPr="00CA2FB2" w14:paraId="6F06CDFD" w14:textId="77777777" w:rsidTr="009E5C97">
        <w:tc>
          <w:tcPr>
            <w:tcW w:w="3708" w:type="dxa"/>
          </w:tcPr>
          <w:p w14:paraId="6F06CDFA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Division:</w:t>
            </w:r>
          </w:p>
        </w:tc>
        <w:tc>
          <w:tcPr>
            <w:tcW w:w="5898" w:type="dxa"/>
          </w:tcPr>
          <w:p w14:paraId="6F06CDFB" w14:textId="79587C1B" w:rsidR="006F0754" w:rsidRPr="00CA2FB2" w:rsidRDefault="00BD6CCD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Charity Services</w:t>
            </w:r>
          </w:p>
          <w:p w14:paraId="6F06CDFC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754" w:rsidRPr="00CA2FB2" w14:paraId="6F06CE01" w14:textId="77777777" w:rsidTr="009E5C97">
        <w:tc>
          <w:tcPr>
            <w:tcW w:w="3708" w:type="dxa"/>
          </w:tcPr>
          <w:p w14:paraId="6F06CDFE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Team Name:</w:t>
            </w:r>
          </w:p>
        </w:tc>
        <w:tc>
          <w:tcPr>
            <w:tcW w:w="5898" w:type="dxa"/>
          </w:tcPr>
          <w:p w14:paraId="6F06CDFF" w14:textId="08A7049E" w:rsidR="006F0754" w:rsidRPr="00CA2FB2" w:rsidRDefault="00B67646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Policy and Communications</w:t>
            </w:r>
          </w:p>
          <w:p w14:paraId="6F06CE00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754" w:rsidRPr="00CA2FB2" w14:paraId="6F06CE05" w14:textId="77777777" w:rsidTr="009E5C97">
        <w:tc>
          <w:tcPr>
            <w:tcW w:w="3708" w:type="dxa"/>
          </w:tcPr>
          <w:p w14:paraId="6F06CE02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Geographical Focus of Role</w:t>
            </w:r>
          </w:p>
          <w:p w14:paraId="6F06CE03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8" w:type="dxa"/>
          </w:tcPr>
          <w:p w14:paraId="6F06CE04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Scotland</w:t>
            </w:r>
          </w:p>
        </w:tc>
      </w:tr>
      <w:tr w:rsidR="006F0754" w:rsidRPr="00CA2FB2" w14:paraId="6F06CE09" w14:textId="77777777" w:rsidTr="009E5C97">
        <w:tc>
          <w:tcPr>
            <w:tcW w:w="3708" w:type="dxa"/>
          </w:tcPr>
          <w:p w14:paraId="6F06CE06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Location:</w:t>
            </w:r>
          </w:p>
        </w:tc>
        <w:tc>
          <w:tcPr>
            <w:tcW w:w="5898" w:type="dxa"/>
          </w:tcPr>
          <w:p w14:paraId="6F06CE08" w14:textId="1A94AF4B" w:rsidR="006F0754" w:rsidRPr="00CA2FB2" w:rsidRDefault="00AB6A06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Scotland based: Edinburgh (Causewayside House) and home working (blended working)</w:t>
            </w:r>
          </w:p>
        </w:tc>
      </w:tr>
      <w:tr w:rsidR="006F0754" w:rsidRPr="00CA2FB2" w14:paraId="6F06CE0E" w14:textId="77777777" w:rsidTr="009E5C97">
        <w:tc>
          <w:tcPr>
            <w:tcW w:w="3708" w:type="dxa"/>
          </w:tcPr>
          <w:p w14:paraId="6F06CE0A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Contractual Status of Role:</w:t>
            </w:r>
          </w:p>
          <w:p w14:paraId="6F06CE0C" w14:textId="6EFBF16F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 xml:space="preserve">Permanent </w:t>
            </w:r>
            <w:r w:rsidRPr="00CA2FB2">
              <w:rPr>
                <w:rFonts w:ascii="Arial" w:hAnsi="Arial" w:cs="Arial"/>
                <w:i/>
                <w:sz w:val="24"/>
                <w:szCs w:val="24"/>
              </w:rPr>
              <w:t>or fixed term</w:t>
            </w:r>
          </w:p>
        </w:tc>
        <w:tc>
          <w:tcPr>
            <w:tcW w:w="5898" w:type="dxa"/>
          </w:tcPr>
          <w:p w14:paraId="6F06CE0D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Permanent</w:t>
            </w:r>
          </w:p>
        </w:tc>
      </w:tr>
      <w:tr w:rsidR="002A2423" w:rsidRPr="00CA2FB2" w14:paraId="02AD0605" w14:textId="77777777" w:rsidTr="009E5C97">
        <w:tc>
          <w:tcPr>
            <w:tcW w:w="3708" w:type="dxa"/>
          </w:tcPr>
          <w:p w14:paraId="48B4A105" w14:textId="73084CD7" w:rsidR="002A2423" w:rsidRPr="00CA2FB2" w:rsidRDefault="002A2423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Hours:</w:t>
            </w:r>
          </w:p>
        </w:tc>
        <w:tc>
          <w:tcPr>
            <w:tcW w:w="5898" w:type="dxa"/>
          </w:tcPr>
          <w:p w14:paraId="7AAA7BC3" w14:textId="77777777" w:rsidR="002A2423" w:rsidRDefault="002A2423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time (35 hours per week)</w:t>
            </w:r>
          </w:p>
          <w:p w14:paraId="54921142" w14:textId="6A9BEB9B" w:rsidR="002A2423" w:rsidRPr="00CA2FB2" w:rsidRDefault="002A2423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754" w:rsidRPr="00CA2FB2" w14:paraId="6F06CE12" w14:textId="77777777" w:rsidTr="009E5C97">
        <w:tc>
          <w:tcPr>
            <w:tcW w:w="3708" w:type="dxa"/>
          </w:tcPr>
          <w:p w14:paraId="6F06CE0F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Job Title of Line Manager:</w:t>
            </w:r>
          </w:p>
        </w:tc>
        <w:tc>
          <w:tcPr>
            <w:tcW w:w="5898" w:type="dxa"/>
          </w:tcPr>
          <w:p w14:paraId="6F06CE10" w14:textId="758A06B6" w:rsidR="006F0754" w:rsidRPr="00CA2FB2" w:rsidRDefault="00840C7F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 xml:space="preserve">Head of </w:t>
            </w:r>
            <w:r w:rsidR="00B67646" w:rsidRPr="00CA2FB2">
              <w:rPr>
                <w:rFonts w:ascii="Arial" w:hAnsi="Arial" w:cs="Arial"/>
                <w:sz w:val="24"/>
                <w:szCs w:val="24"/>
              </w:rPr>
              <w:t>Policy and Communications</w:t>
            </w:r>
          </w:p>
          <w:p w14:paraId="6F06CE11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754" w:rsidRPr="00CA2FB2" w14:paraId="6F06CE16" w14:textId="77777777" w:rsidTr="009E5C97">
        <w:tc>
          <w:tcPr>
            <w:tcW w:w="3708" w:type="dxa"/>
          </w:tcPr>
          <w:p w14:paraId="6F06CE14" w14:textId="4B30796A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 xml:space="preserve">Job Titles and number of any direct reports </w:t>
            </w:r>
          </w:p>
        </w:tc>
        <w:tc>
          <w:tcPr>
            <w:tcW w:w="5898" w:type="dxa"/>
          </w:tcPr>
          <w:p w14:paraId="6F06CE15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6F0754" w:rsidRPr="00CA2FB2" w14:paraId="6F06CE1A" w14:textId="77777777" w:rsidTr="009E5C97">
        <w:tc>
          <w:tcPr>
            <w:tcW w:w="3708" w:type="dxa"/>
          </w:tcPr>
          <w:p w14:paraId="6F06CE17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Salary</w:t>
            </w:r>
          </w:p>
          <w:p w14:paraId="6F06CE18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8" w:type="dxa"/>
          </w:tcPr>
          <w:p w14:paraId="6F06CE19" w14:textId="795ADB9A" w:rsidR="006F0754" w:rsidRPr="00CA2FB2" w:rsidRDefault="006F0754" w:rsidP="007F4B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£</w:t>
            </w:r>
            <w:r w:rsidR="007F4BD3" w:rsidRPr="00CA2FB2">
              <w:rPr>
                <w:rFonts w:ascii="Arial" w:hAnsi="Arial" w:cs="Arial"/>
                <w:sz w:val="24"/>
                <w:szCs w:val="24"/>
              </w:rPr>
              <w:t>28,000</w:t>
            </w:r>
            <w:r w:rsidR="00CD4956" w:rsidRPr="00CA2FB2">
              <w:rPr>
                <w:rFonts w:ascii="Arial" w:hAnsi="Arial" w:cs="Arial"/>
                <w:sz w:val="24"/>
                <w:szCs w:val="24"/>
              </w:rPr>
              <w:t xml:space="preserve"> - £</w:t>
            </w:r>
            <w:r w:rsidR="007F4BD3" w:rsidRPr="00CA2FB2">
              <w:rPr>
                <w:rFonts w:ascii="Arial" w:hAnsi="Arial" w:cs="Arial"/>
                <w:sz w:val="24"/>
                <w:szCs w:val="24"/>
              </w:rPr>
              <w:t>30,000</w:t>
            </w:r>
            <w:r w:rsidR="002A24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646" w:rsidRPr="00CA2FB2">
              <w:rPr>
                <w:rFonts w:ascii="Arial" w:hAnsi="Arial" w:cs="Arial"/>
                <w:sz w:val="24"/>
                <w:szCs w:val="24"/>
              </w:rPr>
              <w:t>pa dependent on experience</w:t>
            </w:r>
          </w:p>
        </w:tc>
      </w:tr>
      <w:tr w:rsidR="006F0754" w:rsidRPr="00CA2FB2" w14:paraId="6F06CE1E" w14:textId="77777777" w:rsidTr="009E5C97">
        <w:tc>
          <w:tcPr>
            <w:tcW w:w="3708" w:type="dxa"/>
          </w:tcPr>
          <w:p w14:paraId="6F06CE1B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Job Purpose:</w:t>
            </w:r>
          </w:p>
        </w:tc>
        <w:tc>
          <w:tcPr>
            <w:tcW w:w="5898" w:type="dxa"/>
          </w:tcPr>
          <w:p w14:paraId="6F06CE1C" w14:textId="57F423D5" w:rsidR="006F0754" w:rsidRDefault="007265FB" w:rsidP="009E5C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Working as </w:t>
            </w:r>
            <w:r w:rsidR="007B3D16">
              <w:rPr>
                <w:rFonts w:ascii="Arial" w:hAnsi="Arial" w:cs="Arial"/>
                <w:sz w:val="24"/>
                <w:szCs w:val="24"/>
              </w:rPr>
              <w:t>part of Age Scotland’s policy and communications team t</w:t>
            </w:r>
            <w:r w:rsidR="006F0754" w:rsidRPr="00CA2FB2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1A4126">
              <w:rPr>
                <w:rFonts w:ascii="Arial" w:hAnsi="Arial" w:cs="Arial"/>
                <w:sz w:val="24"/>
                <w:szCs w:val="24"/>
              </w:rPr>
              <w:t xml:space="preserve">research </w:t>
            </w:r>
            <w:r w:rsidR="005B478B">
              <w:rPr>
                <w:rFonts w:ascii="Arial" w:hAnsi="Arial" w:cs="Arial"/>
                <w:sz w:val="24"/>
                <w:szCs w:val="24"/>
              </w:rPr>
              <w:t>the needs of older people in Scotlan</w:t>
            </w:r>
            <w:r w:rsidR="00E021A7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="00D0007B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A1349C">
              <w:rPr>
                <w:rFonts w:ascii="Arial" w:hAnsi="Arial" w:cs="Arial"/>
                <w:sz w:val="24"/>
                <w:szCs w:val="24"/>
              </w:rPr>
              <w:t xml:space="preserve">develop policy </w:t>
            </w:r>
            <w:r w:rsidR="00E021A7">
              <w:rPr>
                <w:rFonts w:ascii="Arial" w:hAnsi="Arial" w:cs="Arial"/>
                <w:sz w:val="24"/>
                <w:szCs w:val="24"/>
              </w:rPr>
              <w:t>which would improve their lives.</w:t>
            </w:r>
            <w:r w:rsidR="006A710E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AB6A06">
              <w:rPr>
                <w:rFonts w:ascii="Arial" w:hAnsi="Arial" w:cs="Arial"/>
                <w:sz w:val="24"/>
                <w:szCs w:val="24"/>
              </w:rPr>
              <w:t>post holder</w:t>
            </w:r>
            <w:r w:rsidR="006A710E">
              <w:rPr>
                <w:rFonts w:ascii="Arial" w:hAnsi="Arial" w:cs="Arial"/>
                <w:sz w:val="24"/>
                <w:szCs w:val="24"/>
              </w:rPr>
              <w:t xml:space="preserve"> will</w:t>
            </w:r>
            <w:r w:rsidR="00E021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710E">
              <w:rPr>
                <w:rFonts w:ascii="Arial" w:hAnsi="Arial" w:cs="Arial"/>
                <w:sz w:val="24"/>
                <w:szCs w:val="24"/>
              </w:rPr>
              <w:t>m</w:t>
            </w:r>
            <w:r w:rsidR="00E021A7">
              <w:rPr>
                <w:rFonts w:ascii="Arial" w:hAnsi="Arial" w:cs="Arial"/>
                <w:sz w:val="24"/>
                <w:szCs w:val="24"/>
              </w:rPr>
              <w:t>onitor,</w:t>
            </w:r>
            <w:r w:rsidR="00A134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0754" w:rsidRPr="00CA2FB2">
              <w:rPr>
                <w:rFonts w:ascii="Arial" w:hAnsi="Arial" w:cs="Arial"/>
                <w:sz w:val="24"/>
                <w:szCs w:val="24"/>
              </w:rPr>
              <w:t>analyse and influence public policy developments</w:t>
            </w:r>
            <w:r w:rsidR="00185F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0754" w:rsidRPr="00CA2FB2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5D1F49">
              <w:rPr>
                <w:rFonts w:ascii="Arial" w:hAnsi="Arial" w:cs="Arial"/>
                <w:sz w:val="24"/>
                <w:szCs w:val="24"/>
              </w:rPr>
              <w:t xml:space="preserve">affect </w:t>
            </w:r>
            <w:r w:rsidR="000D2A8A">
              <w:rPr>
                <w:rFonts w:ascii="Arial" w:hAnsi="Arial" w:cs="Arial"/>
                <w:sz w:val="24"/>
                <w:szCs w:val="24"/>
              </w:rPr>
              <w:t>people over the age of 50</w:t>
            </w:r>
            <w:r w:rsidR="008747E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C6CE40" w14:textId="64D362F9" w:rsidR="00991277" w:rsidRPr="00CA2FB2" w:rsidRDefault="00991277" w:rsidP="009E5C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Policy Officer will </w:t>
            </w:r>
            <w:r w:rsidR="00C45CEB">
              <w:rPr>
                <w:rFonts w:ascii="Arial" w:hAnsi="Arial" w:cs="Arial"/>
                <w:sz w:val="24"/>
                <w:szCs w:val="24"/>
              </w:rPr>
              <w:t xml:space="preserve">have an excellent knowledge and technical grasp </w:t>
            </w:r>
            <w:r w:rsidR="0090282E"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cs="Arial"/>
                <w:sz w:val="24"/>
                <w:szCs w:val="24"/>
              </w:rPr>
              <w:t xml:space="preserve"> a wide range of </w:t>
            </w:r>
            <w:r w:rsidR="003E0E57">
              <w:rPr>
                <w:rFonts w:ascii="Arial" w:hAnsi="Arial" w:cs="Arial"/>
                <w:sz w:val="24"/>
                <w:szCs w:val="24"/>
              </w:rPr>
              <w:t>portfolios</w:t>
            </w:r>
            <w:r w:rsidR="00D71D80">
              <w:rPr>
                <w:rFonts w:ascii="Arial" w:hAnsi="Arial" w:cs="Arial"/>
                <w:sz w:val="24"/>
                <w:szCs w:val="24"/>
              </w:rPr>
              <w:t xml:space="preserve">, supporting the work of </w:t>
            </w:r>
            <w:r w:rsidR="001A3CD8">
              <w:rPr>
                <w:rFonts w:ascii="Arial" w:hAnsi="Arial" w:cs="Arial"/>
                <w:sz w:val="24"/>
                <w:szCs w:val="24"/>
              </w:rPr>
              <w:t>colleagues across the charity.</w:t>
            </w:r>
          </w:p>
          <w:p w14:paraId="6F06CE1D" w14:textId="77777777" w:rsidR="006F0754" w:rsidRPr="00CA2FB2" w:rsidRDefault="006F0754" w:rsidP="009E5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754" w:rsidRPr="00CA2FB2" w14:paraId="6F06CE2A" w14:textId="77777777" w:rsidTr="009E5C97">
        <w:tc>
          <w:tcPr>
            <w:tcW w:w="3708" w:type="dxa"/>
          </w:tcPr>
          <w:p w14:paraId="6F06CE1F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Main Responsibilities/Deliverables:</w:t>
            </w:r>
          </w:p>
          <w:p w14:paraId="6F06CE20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8" w:type="dxa"/>
          </w:tcPr>
          <w:p w14:paraId="6F06CE21" w14:textId="515A91F8" w:rsidR="006F0754" w:rsidRPr="00CA2FB2" w:rsidRDefault="006F0754" w:rsidP="009F6E81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Monitor national and local government policy developments and identify opportunities for the charity to influence public policy</w:t>
            </w:r>
            <w:r w:rsidR="004D5AF4">
              <w:rPr>
                <w:rFonts w:ascii="Arial" w:hAnsi="Arial" w:cs="Arial"/>
                <w:sz w:val="24"/>
                <w:szCs w:val="24"/>
              </w:rPr>
              <w:t>. Horizon scan</w:t>
            </w:r>
            <w:r w:rsidR="00674620">
              <w:rPr>
                <w:rFonts w:ascii="Arial" w:hAnsi="Arial" w:cs="Arial"/>
                <w:sz w:val="24"/>
                <w:szCs w:val="24"/>
              </w:rPr>
              <w:t xml:space="preserve"> and update colleagues on issues as they arise.</w:t>
            </w:r>
          </w:p>
          <w:p w14:paraId="6F06CE22" w14:textId="709CEDB7" w:rsidR="006F0754" w:rsidRDefault="006F0754" w:rsidP="009F6E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 xml:space="preserve">Preparation of </w:t>
            </w:r>
            <w:r w:rsidR="008172EA" w:rsidRPr="00CA2FB2">
              <w:rPr>
                <w:rFonts w:ascii="Arial" w:hAnsi="Arial" w:cs="Arial"/>
                <w:sz w:val="24"/>
                <w:szCs w:val="24"/>
              </w:rPr>
              <w:t xml:space="preserve">a wide range of </w:t>
            </w:r>
            <w:r w:rsidRPr="00CA2FB2">
              <w:rPr>
                <w:rFonts w:ascii="Arial" w:hAnsi="Arial" w:cs="Arial"/>
                <w:sz w:val="24"/>
                <w:szCs w:val="24"/>
              </w:rPr>
              <w:t>policy statements, briefings and consultation responses to Scottish Parliament, Scottish Government and other appropriate bodies</w:t>
            </w:r>
            <w:r w:rsidR="0090282E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CA2FB2">
              <w:rPr>
                <w:rFonts w:ascii="Arial" w:hAnsi="Arial" w:cs="Arial"/>
                <w:sz w:val="24"/>
                <w:szCs w:val="24"/>
              </w:rPr>
              <w:t>organisations</w:t>
            </w:r>
          </w:p>
          <w:p w14:paraId="0E7585B5" w14:textId="77777777" w:rsidR="009814DC" w:rsidRPr="009814DC" w:rsidRDefault="009814DC" w:rsidP="009814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814DC">
              <w:rPr>
                <w:rFonts w:ascii="Arial" w:hAnsi="Arial" w:cs="Arial"/>
              </w:rPr>
              <w:t>Develop and update policy positions relevant to Age Scotland’s work through desk-based research and consultation with internal and external experts</w:t>
            </w:r>
          </w:p>
          <w:p w14:paraId="657B1191" w14:textId="3D5DC782" w:rsidR="00224D12" w:rsidRDefault="00DC52F7" w:rsidP="009F6E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Consult and </w:t>
            </w:r>
            <w:r w:rsidR="0024033C">
              <w:rPr>
                <w:rFonts w:ascii="Arial" w:hAnsi="Arial" w:cs="Arial"/>
                <w:sz w:val="24"/>
                <w:szCs w:val="24"/>
              </w:rPr>
              <w:t xml:space="preserve">survey older people on their experiences </w:t>
            </w:r>
            <w:r w:rsidR="00892F36">
              <w:rPr>
                <w:rFonts w:ascii="Arial" w:hAnsi="Arial" w:cs="Arial"/>
                <w:sz w:val="24"/>
                <w:szCs w:val="24"/>
              </w:rPr>
              <w:t>and needs</w:t>
            </w:r>
            <w:r w:rsidR="00224D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586DB5" w14:textId="15D7E810" w:rsidR="009814DC" w:rsidRPr="00CA2FB2" w:rsidRDefault="00224D12" w:rsidP="009F6E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with the Head of Policy and Communications, commission research into a range of policy issues to inform our work</w:t>
            </w:r>
          </w:p>
          <w:p w14:paraId="6F06CE23" w14:textId="77777777" w:rsidR="006F0754" w:rsidRPr="00CA2FB2" w:rsidRDefault="006F0754" w:rsidP="009F6E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Represent Age Scotland and contribute to policy events, seminars, workshops and conferences.</w:t>
            </w:r>
          </w:p>
          <w:p w14:paraId="5533F362" w14:textId="19223B3C" w:rsidR="008172EA" w:rsidRPr="00CA2FB2" w:rsidRDefault="006F0754" w:rsidP="009F6E81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 xml:space="preserve">Support the </w:t>
            </w:r>
            <w:r w:rsidR="00380C70" w:rsidRPr="00CA2FB2">
              <w:rPr>
                <w:rFonts w:ascii="Arial" w:hAnsi="Arial" w:cs="Arial"/>
                <w:sz w:val="24"/>
                <w:szCs w:val="24"/>
              </w:rPr>
              <w:t xml:space="preserve">Charity </w:t>
            </w:r>
            <w:r w:rsidRPr="00CA2FB2">
              <w:rPr>
                <w:rFonts w:ascii="Arial" w:hAnsi="Arial" w:cs="Arial"/>
                <w:sz w:val="24"/>
                <w:szCs w:val="24"/>
              </w:rPr>
              <w:t>in development of research links and funding applications</w:t>
            </w:r>
          </w:p>
          <w:p w14:paraId="6F06CE25" w14:textId="42568701" w:rsidR="006F0754" w:rsidRDefault="006F0754" w:rsidP="009F6E81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 xml:space="preserve">Support the Head of </w:t>
            </w:r>
            <w:r w:rsidR="007273E8" w:rsidRPr="00CA2FB2">
              <w:rPr>
                <w:rFonts w:ascii="Arial" w:hAnsi="Arial" w:cs="Arial"/>
                <w:sz w:val="24"/>
                <w:szCs w:val="24"/>
              </w:rPr>
              <w:t>Policy and Communications</w:t>
            </w:r>
            <w:r w:rsidRPr="00CA2FB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7273E8" w:rsidRPr="00CA2FB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CA2FB2">
              <w:rPr>
                <w:rFonts w:ascii="Arial" w:hAnsi="Arial" w:cs="Arial"/>
                <w:sz w:val="24"/>
                <w:szCs w:val="24"/>
              </w:rPr>
              <w:t xml:space="preserve">Policy Engagement </w:t>
            </w:r>
            <w:r w:rsidR="007273E8" w:rsidRPr="00CA2FB2">
              <w:rPr>
                <w:rFonts w:ascii="Arial" w:hAnsi="Arial" w:cs="Arial"/>
                <w:sz w:val="24"/>
                <w:szCs w:val="24"/>
              </w:rPr>
              <w:t xml:space="preserve">&amp; Campaigns </w:t>
            </w:r>
            <w:r w:rsidRPr="00CA2FB2">
              <w:rPr>
                <w:rFonts w:ascii="Arial" w:hAnsi="Arial" w:cs="Arial"/>
                <w:sz w:val="24"/>
                <w:szCs w:val="24"/>
              </w:rPr>
              <w:t xml:space="preserve">Officer in the development and implementation of the </w:t>
            </w:r>
            <w:r w:rsidR="007273E8" w:rsidRPr="00CA2FB2">
              <w:rPr>
                <w:rFonts w:ascii="Arial" w:hAnsi="Arial" w:cs="Arial"/>
                <w:sz w:val="24"/>
                <w:szCs w:val="24"/>
              </w:rPr>
              <w:t>influencing</w:t>
            </w:r>
            <w:r w:rsidRPr="00CA2FB2">
              <w:rPr>
                <w:rFonts w:ascii="Arial" w:hAnsi="Arial" w:cs="Arial"/>
                <w:sz w:val="24"/>
                <w:szCs w:val="24"/>
              </w:rPr>
              <w:t xml:space="preserve"> strategy for the charity</w:t>
            </w:r>
          </w:p>
          <w:p w14:paraId="0C86141F" w14:textId="32985F8B" w:rsidR="00970808" w:rsidRPr="00CA2FB2" w:rsidRDefault="00970808" w:rsidP="009F6E81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with colleagues to </w:t>
            </w:r>
            <w:r w:rsidR="007336CE">
              <w:rPr>
                <w:rFonts w:ascii="Arial" w:hAnsi="Arial" w:cs="Arial"/>
                <w:sz w:val="24"/>
                <w:szCs w:val="24"/>
              </w:rPr>
              <w:t>ensure policy work is translated into</w:t>
            </w:r>
            <w:r w:rsidR="0005561C">
              <w:rPr>
                <w:rFonts w:ascii="Arial" w:hAnsi="Arial" w:cs="Arial"/>
                <w:sz w:val="24"/>
                <w:szCs w:val="24"/>
              </w:rPr>
              <w:t xml:space="preserve"> effective</w:t>
            </w:r>
            <w:r w:rsidR="007336CE">
              <w:rPr>
                <w:rFonts w:ascii="Arial" w:hAnsi="Arial" w:cs="Arial"/>
                <w:sz w:val="24"/>
                <w:szCs w:val="24"/>
              </w:rPr>
              <w:t xml:space="preserve"> influencing and</w:t>
            </w:r>
            <w:r w:rsidR="0005561C">
              <w:rPr>
                <w:rFonts w:ascii="Arial" w:hAnsi="Arial" w:cs="Arial"/>
                <w:sz w:val="24"/>
                <w:szCs w:val="24"/>
              </w:rPr>
              <w:t xml:space="preserve"> campaign</w:t>
            </w:r>
            <w:r w:rsidR="0022562D">
              <w:rPr>
                <w:rFonts w:ascii="Arial" w:hAnsi="Arial" w:cs="Arial"/>
                <w:sz w:val="24"/>
                <w:szCs w:val="24"/>
              </w:rPr>
              <w:t>s</w:t>
            </w:r>
            <w:r w:rsidR="007336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AA3D8C" w14:textId="4F2902F7" w:rsidR="009F6E81" w:rsidRPr="00892F36" w:rsidRDefault="006F0754" w:rsidP="00892F36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D364F4">
              <w:rPr>
                <w:rFonts w:ascii="Arial" w:hAnsi="Arial" w:cs="Arial"/>
                <w:sz w:val="24"/>
                <w:szCs w:val="24"/>
              </w:rPr>
              <w:t xml:space="preserve">policy support for media related </w:t>
            </w:r>
            <w:r w:rsidR="00445928">
              <w:rPr>
                <w:rFonts w:ascii="Arial" w:hAnsi="Arial" w:cs="Arial"/>
                <w:sz w:val="24"/>
                <w:szCs w:val="24"/>
              </w:rPr>
              <w:t>activity</w:t>
            </w:r>
          </w:p>
          <w:p w14:paraId="6F06CE27" w14:textId="73639252" w:rsidR="006F0754" w:rsidRDefault="006F0754" w:rsidP="009F6E81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Collaborate with policy colleagues in Age UK, Cymru and Northern Ireland on UK wide policy matters and share developments in Scottish policy.</w:t>
            </w:r>
          </w:p>
          <w:p w14:paraId="4DF156C3" w14:textId="7E992C47" w:rsidR="00892F36" w:rsidRPr="00CA2FB2" w:rsidRDefault="00892F36" w:rsidP="009F6E81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and maintain </w:t>
            </w:r>
            <w:r w:rsidR="00A210C8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network</w:t>
            </w:r>
            <w:r w:rsidR="001B7FB5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A210C8">
              <w:rPr>
                <w:rFonts w:ascii="Arial" w:hAnsi="Arial" w:cs="Arial"/>
                <w:sz w:val="24"/>
                <w:szCs w:val="24"/>
              </w:rPr>
              <w:t xml:space="preserve">key </w:t>
            </w:r>
            <w:r w:rsidR="001B7FB5">
              <w:rPr>
                <w:rFonts w:ascii="Arial" w:hAnsi="Arial" w:cs="Arial"/>
                <w:sz w:val="24"/>
                <w:szCs w:val="24"/>
              </w:rPr>
              <w:t>partners</w:t>
            </w:r>
            <w:r w:rsidR="00A210C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970808">
              <w:rPr>
                <w:rFonts w:ascii="Arial" w:hAnsi="Arial" w:cs="Arial"/>
                <w:sz w:val="24"/>
                <w:szCs w:val="24"/>
              </w:rPr>
              <w:t>stakeholders</w:t>
            </w:r>
          </w:p>
          <w:p w14:paraId="6F06CE28" w14:textId="4EF42D7C" w:rsidR="006F0754" w:rsidRPr="00CA2FB2" w:rsidRDefault="006F0754" w:rsidP="009F6E81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Ensure</w:t>
            </w:r>
            <w:r w:rsidR="007A0ED8">
              <w:rPr>
                <w:rFonts w:ascii="Arial" w:hAnsi="Arial" w:cs="Arial"/>
                <w:sz w:val="24"/>
                <w:szCs w:val="24"/>
              </w:rPr>
              <w:t xml:space="preserve"> relevant</w:t>
            </w:r>
            <w:r w:rsidRPr="00CA2FB2">
              <w:rPr>
                <w:rFonts w:ascii="Arial" w:hAnsi="Arial" w:cs="Arial"/>
                <w:sz w:val="24"/>
                <w:szCs w:val="24"/>
              </w:rPr>
              <w:t xml:space="preserve"> in-house </w:t>
            </w:r>
            <w:r w:rsidR="007273E8" w:rsidRPr="00CA2FB2">
              <w:rPr>
                <w:rFonts w:ascii="Arial" w:hAnsi="Arial" w:cs="Arial"/>
                <w:sz w:val="24"/>
                <w:szCs w:val="24"/>
              </w:rPr>
              <w:t>database</w:t>
            </w:r>
            <w:r w:rsidR="00D50115">
              <w:rPr>
                <w:rFonts w:ascii="Arial" w:hAnsi="Arial" w:cs="Arial"/>
                <w:sz w:val="24"/>
                <w:szCs w:val="24"/>
              </w:rPr>
              <w:t>s</w:t>
            </w:r>
            <w:r w:rsidR="007273E8" w:rsidRPr="00CA2F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115">
              <w:rPr>
                <w:rFonts w:ascii="Arial" w:hAnsi="Arial" w:cs="Arial"/>
                <w:sz w:val="24"/>
                <w:szCs w:val="24"/>
              </w:rPr>
              <w:t>are</w:t>
            </w:r>
            <w:r w:rsidR="007273E8" w:rsidRPr="00CA2FB2">
              <w:rPr>
                <w:rFonts w:ascii="Arial" w:hAnsi="Arial" w:cs="Arial"/>
                <w:sz w:val="24"/>
                <w:szCs w:val="24"/>
              </w:rPr>
              <w:t xml:space="preserve"> kept up to date</w:t>
            </w:r>
          </w:p>
          <w:p w14:paraId="6F06CE29" w14:textId="64AC418C" w:rsidR="006F0754" w:rsidRPr="00CA2FB2" w:rsidRDefault="006F0754" w:rsidP="00BA54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754" w:rsidRPr="00CA2FB2" w14:paraId="6F06CE30" w14:textId="77777777" w:rsidTr="009E5C97">
        <w:tc>
          <w:tcPr>
            <w:tcW w:w="3708" w:type="dxa"/>
            <w:tcBorders>
              <w:bottom w:val="nil"/>
            </w:tcBorders>
          </w:tcPr>
          <w:p w14:paraId="6F06CE2B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lastRenderedPageBreak/>
              <w:t>Experience</w:t>
            </w:r>
          </w:p>
        </w:tc>
        <w:tc>
          <w:tcPr>
            <w:tcW w:w="5898" w:type="dxa"/>
            <w:tcBorders>
              <w:bottom w:val="nil"/>
            </w:tcBorders>
          </w:tcPr>
          <w:p w14:paraId="6F06CE2C" w14:textId="4C0E7905" w:rsidR="006F0754" w:rsidRPr="00CA2FB2" w:rsidRDefault="006F0754" w:rsidP="004204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Experience in policy roles</w:t>
            </w:r>
            <w:r w:rsidR="00F223FB">
              <w:rPr>
                <w:rFonts w:ascii="Arial" w:hAnsi="Arial" w:cs="Arial"/>
                <w:sz w:val="24"/>
                <w:szCs w:val="24"/>
              </w:rPr>
              <w:t xml:space="preserve"> (essential)</w:t>
            </w:r>
          </w:p>
          <w:p w14:paraId="6F06CE2D" w14:textId="659BD61E" w:rsidR="006F0754" w:rsidRPr="00CA2FB2" w:rsidRDefault="006F0754" w:rsidP="004204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Experience of advice provision to a wide variety of audiences, in both verbal and written form</w:t>
            </w:r>
            <w:r w:rsidR="00697441">
              <w:rPr>
                <w:rFonts w:ascii="Arial" w:hAnsi="Arial" w:cs="Arial"/>
                <w:sz w:val="24"/>
                <w:szCs w:val="24"/>
              </w:rPr>
              <w:t xml:space="preserve"> (essential)</w:t>
            </w:r>
          </w:p>
          <w:p w14:paraId="6F06CE2E" w14:textId="2782FEB3" w:rsidR="006F0754" w:rsidRDefault="006F0754" w:rsidP="004204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 xml:space="preserve">Experience of Scottish Parliament structures and </w:t>
            </w:r>
            <w:r w:rsidR="002A2423" w:rsidRPr="00CA2FB2">
              <w:rPr>
                <w:rFonts w:ascii="Arial" w:hAnsi="Arial" w:cs="Arial"/>
                <w:sz w:val="24"/>
                <w:szCs w:val="24"/>
              </w:rPr>
              <w:t>decision-making</w:t>
            </w:r>
            <w:r w:rsidRPr="00CA2FB2">
              <w:rPr>
                <w:rFonts w:ascii="Arial" w:hAnsi="Arial" w:cs="Arial"/>
                <w:sz w:val="24"/>
                <w:szCs w:val="24"/>
              </w:rPr>
              <w:t xml:space="preserve"> processes, particularly in linking to the Charity sector</w:t>
            </w:r>
            <w:r w:rsidR="00697441">
              <w:rPr>
                <w:rFonts w:ascii="Arial" w:hAnsi="Arial" w:cs="Arial"/>
                <w:sz w:val="24"/>
                <w:szCs w:val="24"/>
              </w:rPr>
              <w:t xml:space="preserve"> (desirable)</w:t>
            </w:r>
          </w:p>
          <w:p w14:paraId="3C1C3D32" w14:textId="3756ABC4" w:rsidR="00F93C8C" w:rsidRPr="00F93C8C" w:rsidRDefault="00F93C8C" w:rsidP="004204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93C8C">
              <w:rPr>
                <w:rFonts w:ascii="Arial" w:hAnsi="Arial" w:cs="Arial"/>
              </w:rPr>
              <w:t xml:space="preserve">A </w:t>
            </w:r>
            <w:r w:rsidR="00AB6A06" w:rsidRPr="00F93C8C">
              <w:rPr>
                <w:rFonts w:ascii="Arial" w:hAnsi="Arial" w:cs="Arial"/>
              </w:rPr>
              <w:t>demonstrable</w:t>
            </w:r>
            <w:r w:rsidRPr="00F93C8C">
              <w:rPr>
                <w:rFonts w:ascii="Arial" w:hAnsi="Arial" w:cs="Arial"/>
              </w:rPr>
              <w:t xml:space="preserve"> ability to write clear</w:t>
            </w:r>
            <w:r w:rsidR="002E4E80">
              <w:rPr>
                <w:rFonts w:ascii="Arial" w:hAnsi="Arial" w:cs="Arial"/>
              </w:rPr>
              <w:t>ly</w:t>
            </w:r>
            <w:r w:rsidRPr="00F93C8C">
              <w:rPr>
                <w:rFonts w:ascii="Arial" w:hAnsi="Arial" w:cs="Arial"/>
              </w:rPr>
              <w:t>,</w:t>
            </w:r>
            <w:r w:rsidR="00697441">
              <w:rPr>
                <w:rFonts w:ascii="Arial" w:hAnsi="Arial" w:cs="Arial"/>
              </w:rPr>
              <w:t xml:space="preserve"> </w:t>
            </w:r>
            <w:r w:rsidRPr="00F93C8C">
              <w:rPr>
                <w:rFonts w:ascii="Arial" w:hAnsi="Arial" w:cs="Arial"/>
              </w:rPr>
              <w:t>concise</w:t>
            </w:r>
            <w:r w:rsidR="002E4E80">
              <w:rPr>
                <w:rFonts w:ascii="Arial" w:hAnsi="Arial" w:cs="Arial"/>
              </w:rPr>
              <w:t>ly</w:t>
            </w:r>
            <w:r w:rsidRPr="00F93C8C">
              <w:rPr>
                <w:rFonts w:ascii="Arial" w:hAnsi="Arial" w:cs="Arial"/>
              </w:rPr>
              <w:t xml:space="preserve"> and persuasive</w:t>
            </w:r>
            <w:r w:rsidR="002E4E80">
              <w:rPr>
                <w:rFonts w:ascii="Arial" w:hAnsi="Arial" w:cs="Arial"/>
              </w:rPr>
              <w:t>ly</w:t>
            </w:r>
            <w:r w:rsidRPr="00F93C8C">
              <w:rPr>
                <w:rFonts w:ascii="Arial" w:hAnsi="Arial" w:cs="Arial"/>
              </w:rPr>
              <w:t xml:space="preserve"> and of summarising complex information swiftly and accurately for a variety of audiences</w:t>
            </w:r>
            <w:r w:rsidR="00697441">
              <w:rPr>
                <w:rFonts w:ascii="Arial" w:hAnsi="Arial" w:cs="Arial"/>
              </w:rPr>
              <w:t xml:space="preserve"> (essential)</w:t>
            </w:r>
          </w:p>
          <w:p w14:paraId="4CBE3705" w14:textId="04EB69FC" w:rsidR="00F93C8C" w:rsidRPr="00420402" w:rsidRDefault="00420402" w:rsidP="004204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20402">
              <w:rPr>
                <w:rFonts w:ascii="Arial" w:hAnsi="Arial" w:cs="Arial"/>
              </w:rPr>
              <w:t>Experience of working in partnership with other organisations to an agreed objective</w:t>
            </w:r>
            <w:r w:rsidR="00697441">
              <w:rPr>
                <w:rFonts w:ascii="Arial" w:hAnsi="Arial" w:cs="Arial"/>
              </w:rPr>
              <w:t xml:space="preserve"> (essential)</w:t>
            </w:r>
          </w:p>
          <w:p w14:paraId="511A30EF" w14:textId="517E9712" w:rsidR="00224D12" w:rsidRPr="00CA2FB2" w:rsidRDefault="00224D12" w:rsidP="004204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A8619B">
              <w:rPr>
                <w:rFonts w:ascii="Arial" w:hAnsi="Arial" w:cs="Arial"/>
                <w:sz w:val="24"/>
                <w:szCs w:val="24"/>
              </w:rPr>
              <w:t xml:space="preserve">a range of policy areas </w:t>
            </w:r>
            <w:r w:rsidR="00420402">
              <w:rPr>
                <w:rFonts w:ascii="Arial" w:hAnsi="Arial" w:cs="Arial"/>
                <w:sz w:val="24"/>
                <w:szCs w:val="24"/>
              </w:rPr>
              <w:t xml:space="preserve">affecting older people </w:t>
            </w:r>
            <w:r w:rsidR="00A8619B">
              <w:rPr>
                <w:rFonts w:ascii="Arial" w:hAnsi="Arial" w:cs="Arial"/>
                <w:sz w:val="24"/>
                <w:szCs w:val="24"/>
              </w:rPr>
              <w:t>such as health, social care</w:t>
            </w:r>
            <w:r w:rsidR="00420402">
              <w:rPr>
                <w:rFonts w:ascii="Arial" w:hAnsi="Arial" w:cs="Arial"/>
                <w:sz w:val="24"/>
                <w:szCs w:val="24"/>
              </w:rPr>
              <w:t>, dementia</w:t>
            </w:r>
            <w:r w:rsidR="00F223FB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A8619B">
              <w:rPr>
                <w:rFonts w:ascii="Arial" w:hAnsi="Arial" w:cs="Arial"/>
                <w:sz w:val="24"/>
                <w:szCs w:val="24"/>
              </w:rPr>
              <w:t xml:space="preserve"> social security</w:t>
            </w:r>
            <w:r w:rsidR="00F223FB">
              <w:rPr>
                <w:rFonts w:ascii="Arial" w:hAnsi="Arial" w:cs="Arial"/>
                <w:sz w:val="24"/>
                <w:szCs w:val="24"/>
              </w:rPr>
              <w:t xml:space="preserve"> (desirable)</w:t>
            </w:r>
          </w:p>
          <w:p w14:paraId="6F06CE2F" w14:textId="7F3FC337" w:rsidR="006F0754" w:rsidRPr="00CA2FB2" w:rsidRDefault="006F0754" w:rsidP="00EE1220">
            <w:pPr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754" w:rsidRPr="00CA2FB2" w14:paraId="6F06CE3A" w14:textId="77777777" w:rsidTr="009E5C97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</w:tcPr>
          <w:p w14:paraId="6F06CE31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Knowledge/Skills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</w:tcBorders>
          </w:tcPr>
          <w:p w14:paraId="07EC8FBA" w14:textId="092C6560" w:rsidR="00AB6A06" w:rsidRDefault="00AB6A06" w:rsidP="00AB6A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(All essential)</w:t>
            </w:r>
          </w:p>
          <w:p w14:paraId="6F06CE32" w14:textId="4C0F7446" w:rsidR="006F0754" w:rsidRPr="00CA2FB2" w:rsidRDefault="006F0754" w:rsidP="006F075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lastRenderedPageBreak/>
              <w:t>Strong understanding and knowledge of current social and political issues particularly in relation to Scotland's older people and knowledge and understanding of the workings of Parliament and Government</w:t>
            </w:r>
          </w:p>
          <w:p w14:paraId="6F06CE33" w14:textId="77777777" w:rsidR="006F0754" w:rsidRPr="00CA2FB2" w:rsidRDefault="006F0754" w:rsidP="006F0754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Broad knowledge base but ability to specialise</w:t>
            </w:r>
          </w:p>
          <w:p w14:paraId="6F06CE34" w14:textId="77777777" w:rsidR="006F0754" w:rsidRPr="00CA2FB2" w:rsidRDefault="006F0754" w:rsidP="006F0754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Analytical skills</w:t>
            </w:r>
          </w:p>
          <w:p w14:paraId="6F06CE35" w14:textId="77777777" w:rsidR="006F0754" w:rsidRPr="00CA2FB2" w:rsidRDefault="006F0754" w:rsidP="006F0754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Research skills</w:t>
            </w:r>
          </w:p>
          <w:p w14:paraId="6F06CE36" w14:textId="77777777" w:rsidR="006F0754" w:rsidRPr="00CA2FB2" w:rsidRDefault="006F0754" w:rsidP="006F0754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Excellent verbal and written communications skills Current affairs interest and understanding of media landscape</w:t>
            </w:r>
          </w:p>
          <w:p w14:paraId="6F06CE37" w14:textId="77777777" w:rsidR="006F0754" w:rsidRPr="00CA2FB2" w:rsidRDefault="006F0754" w:rsidP="006F0754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Networking and influencing skills</w:t>
            </w:r>
          </w:p>
          <w:p w14:paraId="6F06CE38" w14:textId="77777777" w:rsidR="006F0754" w:rsidRPr="00CA2FB2" w:rsidRDefault="006F0754" w:rsidP="006F0754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Ability to work with team colleagues in a manner consistent with the values of the organisation and highest levels of empathy with the mission of the Charity.</w:t>
            </w:r>
          </w:p>
          <w:p w14:paraId="6F06CE39" w14:textId="77777777" w:rsidR="006F0754" w:rsidRPr="00CA2FB2" w:rsidRDefault="006F0754" w:rsidP="006F075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Flexible, adaptable and willingness to engage in self-development.</w:t>
            </w:r>
          </w:p>
        </w:tc>
      </w:tr>
      <w:tr w:rsidR="006F0754" w:rsidRPr="00CA2FB2" w14:paraId="6F06CE3E" w14:textId="77777777" w:rsidTr="009E5C97">
        <w:tc>
          <w:tcPr>
            <w:tcW w:w="3708" w:type="dxa"/>
          </w:tcPr>
          <w:p w14:paraId="6F06CE3B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lastRenderedPageBreak/>
              <w:t>Qualifications</w:t>
            </w:r>
          </w:p>
        </w:tc>
        <w:tc>
          <w:tcPr>
            <w:tcW w:w="5898" w:type="dxa"/>
          </w:tcPr>
          <w:p w14:paraId="6F06CE3C" w14:textId="77777777" w:rsidR="006F0754" w:rsidRPr="00CA2FB2" w:rsidRDefault="006F0754" w:rsidP="009E5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None specifically required</w:t>
            </w:r>
          </w:p>
          <w:p w14:paraId="6F06CE3D" w14:textId="77777777" w:rsidR="006F0754" w:rsidRPr="00CA2FB2" w:rsidRDefault="006F0754" w:rsidP="009E5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754" w:rsidRPr="00CA2FB2" w14:paraId="6F06CE43" w14:textId="77777777" w:rsidTr="009E5C97">
        <w:tc>
          <w:tcPr>
            <w:tcW w:w="3708" w:type="dxa"/>
          </w:tcPr>
          <w:p w14:paraId="6F06CE3F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Additional Requirements:</w:t>
            </w:r>
          </w:p>
        </w:tc>
        <w:tc>
          <w:tcPr>
            <w:tcW w:w="5898" w:type="dxa"/>
          </w:tcPr>
          <w:p w14:paraId="51285C45" w14:textId="775AC0C6" w:rsidR="00AB6A06" w:rsidRDefault="00AB6A06" w:rsidP="00AB6A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(All essential)</w:t>
            </w:r>
          </w:p>
          <w:p w14:paraId="6F06CE40" w14:textId="558CA021" w:rsidR="006F0754" w:rsidRPr="00224759" w:rsidRDefault="006F0754" w:rsidP="0022475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The role requires occasional travel in Scotland and the wider-UK, involving possible overnight stays</w:t>
            </w:r>
            <w:r w:rsidR="002247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759">
              <w:rPr>
                <w:rFonts w:ascii="Arial" w:hAnsi="Arial" w:cs="Arial"/>
                <w:sz w:val="24"/>
                <w:szCs w:val="24"/>
              </w:rPr>
              <w:t>(travel and accommodation costs will be reimbursed by Age Scotland as per our Expenses Policy).</w:t>
            </w:r>
          </w:p>
          <w:p w14:paraId="6452CC7A" w14:textId="3B811D39" w:rsidR="00AB6A06" w:rsidRPr="00AB6A06" w:rsidRDefault="00AB6A06" w:rsidP="006F075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59E5">
              <w:rPr>
                <w:rFonts w:ascii="Arial" w:hAnsi="Arial" w:cs="Arial"/>
                <w:color w:val="000000" w:themeColor="text1"/>
                <w:sz w:val="24"/>
                <w:szCs w:val="24"/>
              </w:rPr>
              <w:t>Willingness to work from the Edinburgh office when required</w:t>
            </w:r>
            <w:r w:rsidR="002247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24759">
              <w:rPr>
                <w:rFonts w:ascii="Arial" w:hAnsi="Arial" w:cs="Arial"/>
                <w:color w:val="000000" w:themeColor="text1"/>
                <w:sz w:val="24"/>
                <w:szCs w:val="24"/>
              </w:rPr>
              <w:t>(NB travel costs from home to the office will not be reimbursed by Age Scotland).</w:t>
            </w:r>
          </w:p>
          <w:p w14:paraId="072C44B9" w14:textId="33F52F17" w:rsidR="00AB6A06" w:rsidRPr="00CA2FB2" w:rsidRDefault="00AB6A06" w:rsidP="006F075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59E5">
              <w:rPr>
                <w:rFonts w:ascii="Arial" w:hAnsi="Arial" w:cs="Arial"/>
                <w:sz w:val="24"/>
                <w:szCs w:val="24"/>
              </w:rPr>
              <w:t>Employees are expected to have a suitable home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59E5">
              <w:rPr>
                <w:rFonts w:ascii="Arial" w:hAnsi="Arial" w:cs="Arial"/>
                <w:sz w:val="24"/>
                <w:szCs w:val="24"/>
              </w:rPr>
              <w:t>work space and furniture with a good broadband connection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for occasional home working</w:t>
            </w:r>
            <w:r w:rsidRPr="007059E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06CE41" w14:textId="792903A9" w:rsidR="006F0754" w:rsidRPr="00CA2FB2" w:rsidRDefault="006F0754" w:rsidP="006F075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Employee</w:t>
            </w:r>
            <w:bookmarkStart w:id="0" w:name="_GoBack"/>
            <w:bookmarkEnd w:id="0"/>
            <w:r w:rsidRPr="00CA2FB2">
              <w:rPr>
                <w:rFonts w:ascii="Arial" w:hAnsi="Arial" w:cs="Arial"/>
                <w:sz w:val="24"/>
                <w:szCs w:val="24"/>
              </w:rPr>
              <w:t>s are expected to undertake any and all other reasonable and related tasks allocated by their Line Manager</w:t>
            </w:r>
            <w:r w:rsidR="00AB6A0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19BBAB" w14:textId="357E5B6D" w:rsidR="00F96268" w:rsidRPr="00CA2FB2" w:rsidRDefault="00F96268" w:rsidP="00F96268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  <w:lang w:eastAsia="en-GB"/>
              </w:rPr>
              <w:t>Commitment to the aims and vision of Age Scotland and the ability to demonstrate those values in your work</w:t>
            </w:r>
            <w:r w:rsidR="00AB6A06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35417360" w14:textId="4B862B8E" w:rsidR="00F96268" w:rsidRPr="00CA2FB2" w:rsidRDefault="00F96268" w:rsidP="00F96268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Commitment to equal opportunities</w:t>
            </w:r>
            <w:r w:rsidR="00AB6A0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104663" w14:textId="7541C0F2" w:rsidR="00F96268" w:rsidRPr="00CA2FB2" w:rsidRDefault="00F96268" w:rsidP="00F9626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B2">
              <w:rPr>
                <w:rFonts w:ascii="Arial" w:hAnsi="Arial" w:cs="Arial"/>
                <w:sz w:val="24"/>
                <w:szCs w:val="24"/>
              </w:rPr>
              <w:t>Commitment to work alongside and support volunteers</w:t>
            </w:r>
            <w:r w:rsidR="00AB6A0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06CE42" w14:textId="77777777" w:rsidR="006F0754" w:rsidRPr="00CA2FB2" w:rsidRDefault="006F0754" w:rsidP="009E5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06CE44" w14:textId="77777777" w:rsidR="008A7CF9" w:rsidRPr="00CA2FB2" w:rsidRDefault="008A7CF9">
      <w:pPr>
        <w:rPr>
          <w:rFonts w:ascii="Arial" w:hAnsi="Arial" w:cs="Arial"/>
          <w:sz w:val="24"/>
          <w:szCs w:val="24"/>
        </w:rPr>
      </w:pPr>
    </w:p>
    <w:sectPr w:rsidR="008A7CF9" w:rsidRPr="00CA2FB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7EA8" w14:textId="77777777" w:rsidR="0047036F" w:rsidRDefault="0047036F" w:rsidP="0020029B">
      <w:pPr>
        <w:spacing w:after="0" w:line="240" w:lineRule="auto"/>
      </w:pPr>
      <w:r>
        <w:separator/>
      </w:r>
    </w:p>
  </w:endnote>
  <w:endnote w:type="continuationSeparator" w:id="0">
    <w:p w14:paraId="597B9C28" w14:textId="77777777" w:rsidR="0047036F" w:rsidRDefault="0047036F" w:rsidP="0020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26DF1" w14:textId="77777777" w:rsidR="0047036F" w:rsidRDefault="0047036F" w:rsidP="0020029B">
      <w:pPr>
        <w:spacing w:after="0" w:line="240" w:lineRule="auto"/>
      </w:pPr>
      <w:r>
        <w:separator/>
      </w:r>
    </w:p>
  </w:footnote>
  <w:footnote w:type="continuationSeparator" w:id="0">
    <w:p w14:paraId="45FDEA45" w14:textId="77777777" w:rsidR="0047036F" w:rsidRDefault="0047036F" w:rsidP="0020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B6BC" w14:textId="4CC2C2BB" w:rsidR="0020029B" w:rsidRDefault="0020029B" w:rsidP="00CA2FB2">
    <w:pPr>
      <w:pStyle w:val="Header"/>
      <w:jc w:val="right"/>
    </w:pPr>
    <w:r w:rsidRPr="00EF00D5">
      <w:rPr>
        <w:noProof/>
        <w:lang w:eastAsia="en-GB"/>
      </w:rPr>
      <w:drawing>
        <wp:inline distT="0" distB="0" distL="0" distR="0" wp14:anchorId="483B268C" wp14:editId="0391631E">
          <wp:extent cx="1834435" cy="819150"/>
          <wp:effectExtent l="0" t="0" r="0" b="0"/>
          <wp:docPr id="1" name="Picture 1" descr="Age Scotland LLL Logo CMYK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Scotland LLL Logo CMYK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328" cy="819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52D"/>
    <w:multiLevelType w:val="hybridMultilevel"/>
    <w:tmpl w:val="D31A36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0EB2"/>
    <w:multiLevelType w:val="hybridMultilevel"/>
    <w:tmpl w:val="D902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058F"/>
    <w:multiLevelType w:val="hybridMultilevel"/>
    <w:tmpl w:val="DE7824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306AF"/>
    <w:multiLevelType w:val="hybridMultilevel"/>
    <w:tmpl w:val="4B36D7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A053FF"/>
    <w:multiLevelType w:val="hybridMultilevel"/>
    <w:tmpl w:val="371EDF1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8D3CEF"/>
    <w:multiLevelType w:val="hybridMultilevel"/>
    <w:tmpl w:val="95F6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1564C"/>
    <w:multiLevelType w:val="hybridMultilevel"/>
    <w:tmpl w:val="0FFEFCF6"/>
    <w:lvl w:ilvl="0" w:tplc="08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7" w15:restartNumberingAfterBreak="0">
    <w:nsid w:val="5AF106CC"/>
    <w:multiLevelType w:val="hybridMultilevel"/>
    <w:tmpl w:val="D0A49F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2F5FA3"/>
    <w:multiLevelType w:val="hybridMultilevel"/>
    <w:tmpl w:val="ECBC81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54"/>
    <w:rsid w:val="0005561C"/>
    <w:rsid w:val="00076AAB"/>
    <w:rsid w:val="000D2A8A"/>
    <w:rsid w:val="00185F57"/>
    <w:rsid w:val="001A3CD8"/>
    <w:rsid w:val="001A4126"/>
    <w:rsid w:val="001B7FB5"/>
    <w:rsid w:val="0020029B"/>
    <w:rsid w:val="00214534"/>
    <w:rsid w:val="00224759"/>
    <w:rsid w:val="00224D12"/>
    <w:rsid w:val="0022562D"/>
    <w:rsid w:val="0024033C"/>
    <w:rsid w:val="002A2423"/>
    <w:rsid w:val="002E4E80"/>
    <w:rsid w:val="00380C70"/>
    <w:rsid w:val="003E0E57"/>
    <w:rsid w:val="004203E5"/>
    <w:rsid w:val="00420402"/>
    <w:rsid w:val="00445928"/>
    <w:rsid w:val="0047036F"/>
    <w:rsid w:val="004D5AF4"/>
    <w:rsid w:val="005B478B"/>
    <w:rsid w:val="005D1F49"/>
    <w:rsid w:val="00674620"/>
    <w:rsid w:val="00697441"/>
    <w:rsid w:val="006A710E"/>
    <w:rsid w:val="006C612C"/>
    <w:rsid w:val="006F0754"/>
    <w:rsid w:val="007265FB"/>
    <w:rsid w:val="007273E8"/>
    <w:rsid w:val="007336CE"/>
    <w:rsid w:val="007658C8"/>
    <w:rsid w:val="007A0ED8"/>
    <w:rsid w:val="007B3D16"/>
    <w:rsid w:val="007F4BD3"/>
    <w:rsid w:val="008172EA"/>
    <w:rsid w:val="00840C7F"/>
    <w:rsid w:val="0085704C"/>
    <w:rsid w:val="008747E0"/>
    <w:rsid w:val="00892F36"/>
    <w:rsid w:val="008A7CF9"/>
    <w:rsid w:val="0090282E"/>
    <w:rsid w:val="00943796"/>
    <w:rsid w:val="00970808"/>
    <w:rsid w:val="009814DC"/>
    <w:rsid w:val="00991277"/>
    <w:rsid w:val="009D1DC9"/>
    <w:rsid w:val="009F6E81"/>
    <w:rsid w:val="00A1349C"/>
    <w:rsid w:val="00A210C8"/>
    <w:rsid w:val="00A231C5"/>
    <w:rsid w:val="00A8619B"/>
    <w:rsid w:val="00AB02A9"/>
    <w:rsid w:val="00AB6A06"/>
    <w:rsid w:val="00AC5BD3"/>
    <w:rsid w:val="00B205FA"/>
    <w:rsid w:val="00B67646"/>
    <w:rsid w:val="00BA5451"/>
    <w:rsid w:val="00BD6CCD"/>
    <w:rsid w:val="00C2161B"/>
    <w:rsid w:val="00C45CEB"/>
    <w:rsid w:val="00CA2FB2"/>
    <w:rsid w:val="00CD4956"/>
    <w:rsid w:val="00D0007B"/>
    <w:rsid w:val="00D364F4"/>
    <w:rsid w:val="00D50115"/>
    <w:rsid w:val="00D71D80"/>
    <w:rsid w:val="00D81311"/>
    <w:rsid w:val="00DB269A"/>
    <w:rsid w:val="00DC52F7"/>
    <w:rsid w:val="00E021A7"/>
    <w:rsid w:val="00EA71EA"/>
    <w:rsid w:val="00ED5B76"/>
    <w:rsid w:val="00EE1220"/>
    <w:rsid w:val="00F223FB"/>
    <w:rsid w:val="00F27E74"/>
    <w:rsid w:val="00F67440"/>
    <w:rsid w:val="00F74C54"/>
    <w:rsid w:val="00F93C8C"/>
    <w:rsid w:val="00F9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CDF4"/>
  <w15:docId w15:val="{7DB9AD29-383D-4D1C-A224-BF61ADE1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0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9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9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E8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2D73E3B7CEA4BB0CF12BFC2A1273E" ma:contentTypeVersion="11" ma:contentTypeDescription="Create a new document." ma:contentTypeScope="" ma:versionID="8b4524a9af34dd345b0eea03a161493a">
  <xsd:schema xmlns:xsd="http://www.w3.org/2001/XMLSchema" xmlns:xs="http://www.w3.org/2001/XMLSchema" xmlns:p="http://schemas.microsoft.com/office/2006/metadata/properties" xmlns:ns2="fa7528e9-55e3-4613-8093-8e0b3331abb7" xmlns:ns3="0bb7f103-818e-416f-82b8-4146d1cb9ea6" targetNamespace="http://schemas.microsoft.com/office/2006/metadata/properties" ma:root="true" ma:fieldsID="b70c10342677ae6b214c1164bb57901a" ns2:_="" ns3:_="">
    <xsd:import namespace="fa7528e9-55e3-4613-8093-8e0b3331abb7"/>
    <xsd:import namespace="0bb7f103-818e-416f-82b8-4146d1cb9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28e9-55e3-4613-8093-8e0b3331ab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f103-818e-416f-82b8-4146d1cb9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11805-266C-4EF1-82D3-989ACBA8134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bb7f103-818e-416f-82b8-4146d1cb9ea6"/>
    <ds:schemaRef ds:uri="fa7528e9-55e3-4613-8093-8e0b3331abb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689220-0DF4-4F65-97C4-88ACFE7BF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49231-E757-49FF-A137-F7E7B4889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528e9-55e3-4613-8093-8e0b3331abb7"/>
    <ds:schemaRef ds:uri="0bb7f103-818e-416f-82b8-4146d1cb9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Smurthwaite</dc:creator>
  <cp:lastModifiedBy>Tina Low</cp:lastModifiedBy>
  <cp:revision>3</cp:revision>
  <cp:lastPrinted>2016-11-15T09:36:00Z</cp:lastPrinted>
  <dcterms:created xsi:type="dcterms:W3CDTF">2021-11-05T08:49:00Z</dcterms:created>
  <dcterms:modified xsi:type="dcterms:W3CDTF">2021-11-05T08:56:00Z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0x0101001F22D73E3B7CEA4BB0CF12BFC2A1273E</vt:lpwstr>
  </property>
</Properties>
</file>