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379E" w14:textId="79F836F6" w:rsidR="00D21F0A" w:rsidRDefault="00D21F0A" w:rsidP="00D21F0A">
      <w:pPr>
        <w:spacing w:after="0" w:line="240" w:lineRule="auto"/>
        <w:rPr>
          <w:rFonts w:ascii="FS Me" w:eastAsia="Times New Roman" w:hAnsi="FS Me" w:cs="Times New Roman"/>
          <w:b/>
          <w:bCs/>
          <w:lang w:eastAsia="en-GB"/>
        </w:rPr>
      </w:pPr>
      <w:r>
        <w:rPr>
          <w:noProof/>
        </w:rPr>
        <mc:AlternateContent>
          <mc:Choice Requires="wps">
            <w:drawing>
              <wp:anchor distT="0" distB="0" distL="114300" distR="114300" simplePos="0" relativeHeight="251659264" behindDoc="0" locked="0" layoutInCell="1" allowOverlap="1" wp14:anchorId="42618503" wp14:editId="416F1409">
                <wp:simplePos x="0" y="0"/>
                <wp:positionH relativeFrom="column">
                  <wp:posOffset>-285750</wp:posOffset>
                </wp:positionH>
                <wp:positionV relativeFrom="paragraph">
                  <wp:posOffset>76200</wp:posOffset>
                </wp:positionV>
                <wp:extent cx="6648450" cy="10731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73150"/>
                        </a:xfrm>
                        <a:prstGeom prst="rect">
                          <a:avLst/>
                        </a:prstGeom>
                        <a:solidFill>
                          <a:srgbClr val="FFFFFF"/>
                        </a:solidFill>
                        <a:ln w="9525">
                          <a:noFill/>
                          <a:miter lim="800000"/>
                          <a:headEnd/>
                          <a:tailEnd/>
                        </a:ln>
                      </wps:spPr>
                      <wps:txbx>
                        <w:txbxContent>
                          <w:p w14:paraId="6244DFA7" w14:textId="19C84D38" w:rsidR="00D21F0A" w:rsidRPr="00AE508A" w:rsidRDefault="00D21F0A" w:rsidP="00D21F0A">
                            <w:pPr>
                              <w:rPr>
                                <w:rFonts w:ascii="FS Me" w:hAnsi="FS Me"/>
                                <w:b/>
                                <w:sz w:val="40"/>
                                <w:szCs w:val="40"/>
                              </w:rPr>
                            </w:pPr>
                            <w:r>
                              <w:rPr>
                                <w:rStyle w:val="Hyperlink"/>
                                <w:rFonts w:ascii="FS Me" w:hAnsi="FS Me"/>
                                <w:b/>
                                <w:sz w:val="40"/>
                                <w:szCs w:val="40"/>
                              </w:rPr>
                              <w:t>National Planning Framework 4: Position Statement</w:t>
                            </w:r>
                          </w:p>
                          <w:p w14:paraId="2812E4C1" w14:textId="77777777" w:rsidR="00D21F0A" w:rsidRDefault="00D21F0A" w:rsidP="00D21F0A">
                            <w:pPr>
                              <w:rPr>
                                <w:rFonts w:ascii="FS Me" w:hAnsi="FS Me"/>
                                <w:sz w:val="28"/>
                                <w:szCs w:val="28"/>
                              </w:rPr>
                            </w:pPr>
                          </w:p>
                          <w:p w14:paraId="5B58F516" w14:textId="3A60A125" w:rsidR="00D21F0A" w:rsidRDefault="00D21F0A" w:rsidP="00D21F0A">
                            <w:pPr>
                              <w:rPr>
                                <w:rFonts w:ascii="FS Me" w:hAnsi="FS Me"/>
                                <w:sz w:val="28"/>
                                <w:szCs w:val="28"/>
                              </w:rPr>
                            </w:pPr>
                            <w:r>
                              <w:rPr>
                                <w:rFonts w:ascii="FS Me" w:hAnsi="FS Me"/>
                                <w:sz w:val="28"/>
                                <w:szCs w:val="28"/>
                              </w:rPr>
                              <w:t>Scottish Government</w:t>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t>February 2021</w:t>
                            </w:r>
                          </w:p>
                          <w:p w14:paraId="32CB67F1" w14:textId="098BC529" w:rsidR="00D21F0A" w:rsidRPr="0024321B" w:rsidRDefault="00D21F0A" w:rsidP="00D21F0A">
                            <w:pPr>
                              <w:rPr>
                                <w:rFonts w:ascii="FS Me" w:hAnsi="FS Me"/>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18503" id="_x0000_t202" coordsize="21600,21600" o:spt="202" path="m,l,21600r21600,l21600,xe">
                <v:stroke joinstyle="miter"/>
                <v:path gradientshapeok="t" o:connecttype="rect"/>
              </v:shapetype>
              <v:shape id="Text Box 2" o:spid="_x0000_s1026" type="#_x0000_t202" style="position:absolute;margin-left:-22.5pt;margin-top:6pt;width:523.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" stroked="f">
                <v:textbox>
                  <w:txbxContent>
                    <w:p w14:paraId="6244DFA7" w14:textId="19C84D38" w:rsidR="00D21F0A" w:rsidRPr="00AE508A" w:rsidRDefault="00D21F0A" w:rsidP="00D21F0A">
                      <w:pPr>
                        <w:rPr>
                          <w:rFonts w:ascii="FS Me" w:hAnsi="FS Me"/>
                          <w:b/>
                          <w:sz w:val="40"/>
                          <w:szCs w:val="40"/>
                        </w:rPr>
                      </w:pPr>
                      <w:r>
                        <w:rPr>
                          <w:rStyle w:val="Hyperlink"/>
                          <w:rFonts w:ascii="FS Me" w:hAnsi="FS Me"/>
                          <w:b/>
                          <w:sz w:val="40"/>
                          <w:szCs w:val="40"/>
                        </w:rPr>
                        <w:t>National Planning Framework 4: Position Statement</w:t>
                      </w:r>
                    </w:p>
                    <w:p w14:paraId="2812E4C1" w14:textId="77777777" w:rsidR="00D21F0A" w:rsidRDefault="00D21F0A" w:rsidP="00D21F0A">
                      <w:pPr>
                        <w:rPr>
                          <w:rFonts w:ascii="FS Me" w:hAnsi="FS Me"/>
                          <w:sz w:val="28"/>
                          <w:szCs w:val="28"/>
                        </w:rPr>
                      </w:pPr>
                    </w:p>
                    <w:p w14:paraId="5B58F516" w14:textId="3A60A125" w:rsidR="00D21F0A" w:rsidRDefault="00D21F0A" w:rsidP="00D21F0A">
                      <w:pPr>
                        <w:rPr>
                          <w:rFonts w:ascii="FS Me" w:hAnsi="FS Me"/>
                          <w:sz w:val="28"/>
                          <w:szCs w:val="28"/>
                        </w:rPr>
                      </w:pPr>
                      <w:r>
                        <w:rPr>
                          <w:rFonts w:ascii="FS Me" w:hAnsi="FS Me"/>
                          <w:sz w:val="28"/>
                          <w:szCs w:val="28"/>
                        </w:rPr>
                        <w:t>Scottish Government</w:t>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r>
                      <w:r>
                        <w:rPr>
                          <w:rFonts w:ascii="FS Me" w:hAnsi="FS Me"/>
                          <w:sz w:val="28"/>
                          <w:szCs w:val="28"/>
                        </w:rPr>
                        <w:tab/>
                        <w:t>February 2021</w:t>
                      </w:r>
                    </w:p>
                    <w:p w14:paraId="32CB67F1" w14:textId="098BC529" w:rsidR="00D21F0A" w:rsidRPr="0024321B" w:rsidRDefault="00D21F0A" w:rsidP="00D21F0A">
                      <w:pPr>
                        <w:rPr>
                          <w:rFonts w:ascii="FS Me" w:hAnsi="FS Me"/>
                          <w:sz w:val="28"/>
                          <w:szCs w:val="28"/>
                        </w:rPr>
                      </w:pPr>
                    </w:p>
                  </w:txbxContent>
                </v:textbox>
              </v:shape>
            </w:pict>
          </mc:Fallback>
        </mc:AlternateContent>
      </w:r>
    </w:p>
    <w:p w14:paraId="511B5E63" w14:textId="77777777" w:rsidR="00D21F0A" w:rsidRDefault="00D21F0A" w:rsidP="00D21F0A">
      <w:pPr>
        <w:spacing w:after="0" w:line="240" w:lineRule="auto"/>
        <w:rPr>
          <w:rFonts w:ascii="FS Me" w:eastAsia="Times New Roman" w:hAnsi="FS Me" w:cs="Times New Roman"/>
          <w:b/>
          <w:bCs/>
          <w:lang w:eastAsia="en-GB"/>
        </w:rPr>
      </w:pPr>
    </w:p>
    <w:p w14:paraId="18E2A5CC" w14:textId="77777777" w:rsidR="00D21F0A" w:rsidRDefault="00D21F0A" w:rsidP="00D21F0A">
      <w:pPr>
        <w:spacing w:after="0" w:line="240" w:lineRule="auto"/>
        <w:rPr>
          <w:rFonts w:ascii="FS Me" w:eastAsia="Times New Roman" w:hAnsi="FS Me" w:cs="Times New Roman"/>
          <w:b/>
          <w:bCs/>
          <w:lang w:eastAsia="en-GB"/>
        </w:rPr>
      </w:pPr>
    </w:p>
    <w:p w14:paraId="62C63D28" w14:textId="77777777" w:rsidR="00D21F0A" w:rsidRDefault="00D21F0A" w:rsidP="00D21F0A">
      <w:pPr>
        <w:spacing w:after="0" w:line="240" w:lineRule="auto"/>
        <w:rPr>
          <w:rFonts w:ascii="FS Me" w:eastAsia="Times New Roman" w:hAnsi="FS Me" w:cs="Times New Roman"/>
          <w:b/>
          <w:bCs/>
          <w:lang w:eastAsia="en-GB"/>
        </w:rPr>
      </w:pPr>
    </w:p>
    <w:p w14:paraId="2C2D8318" w14:textId="77777777" w:rsidR="00D21F0A" w:rsidRDefault="00D21F0A" w:rsidP="00D21F0A">
      <w:pPr>
        <w:spacing w:after="0" w:line="240" w:lineRule="auto"/>
        <w:rPr>
          <w:rFonts w:ascii="FS Me" w:eastAsia="Times New Roman" w:hAnsi="FS Me" w:cs="Times New Roman"/>
          <w:b/>
          <w:bCs/>
          <w:lang w:eastAsia="en-GB"/>
        </w:rPr>
      </w:pPr>
    </w:p>
    <w:p w14:paraId="65AE9950" w14:textId="77777777" w:rsidR="00D21F0A" w:rsidRDefault="00D21F0A" w:rsidP="00D21F0A">
      <w:pPr>
        <w:spacing w:after="0" w:line="240" w:lineRule="auto"/>
        <w:rPr>
          <w:rFonts w:ascii="FS Me" w:eastAsia="Times New Roman" w:hAnsi="FS Me" w:cs="Times New Roman"/>
          <w:b/>
          <w:bCs/>
          <w:lang w:eastAsia="en-GB"/>
        </w:rPr>
      </w:pPr>
    </w:p>
    <w:p w14:paraId="080702F4" w14:textId="77777777" w:rsidR="00D21F0A" w:rsidRDefault="00D21F0A" w:rsidP="00D21F0A">
      <w:pPr>
        <w:pBdr>
          <w:bottom w:val="single" w:sz="6" w:space="1" w:color="auto"/>
        </w:pBdr>
        <w:spacing w:after="0" w:line="240" w:lineRule="auto"/>
        <w:rPr>
          <w:rFonts w:ascii="FS Me" w:eastAsia="Times New Roman" w:hAnsi="FS Me" w:cs="Times New Roman"/>
          <w:b/>
          <w:bCs/>
          <w:lang w:eastAsia="en-GB"/>
        </w:rPr>
      </w:pPr>
    </w:p>
    <w:p w14:paraId="44102D20" w14:textId="77777777" w:rsidR="00D21F0A" w:rsidRDefault="00D21F0A" w:rsidP="00D21F0A">
      <w:pPr>
        <w:spacing w:after="0" w:line="240" w:lineRule="auto"/>
        <w:rPr>
          <w:rFonts w:ascii="FS Me" w:eastAsia="Times New Roman" w:hAnsi="FS Me" w:cs="Times New Roman"/>
          <w:b/>
          <w:bCs/>
          <w:lang w:eastAsia="en-GB"/>
        </w:rPr>
      </w:pPr>
    </w:p>
    <w:p w14:paraId="034CBA6B" w14:textId="74D2DC42" w:rsidR="00D21F0A" w:rsidRPr="00F17B5F" w:rsidRDefault="00F17B5F" w:rsidP="00D21F0A">
      <w:pPr>
        <w:spacing w:after="0" w:line="240" w:lineRule="auto"/>
        <w:rPr>
          <w:rFonts w:ascii="FS Me" w:eastAsia="Times New Roman" w:hAnsi="FS Me" w:cs="Times New Roman"/>
          <w:i/>
          <w:iCs/>
          <w:lang w:eastAsia="en-GB"/>
        </w:rPr>
      </w:pPr>
      <w:r w:rsidRPr="00F17B5F">
        <w:rPr>
          <w:rFonts w:ascii="FS Me" w:eastAsia="Times New Roman" w:hAnsi="FS Me" w:cs="Times New Roman"/>
          <w:i/>
          <w:iCs/>
          <w:lang w:eastAsia="en-GB"/>
        </w:rPr>
        <w:t>Only the questions answered are listed below.</w:t>
      </w:r>
    </w:p>
    <w:p w14:paraId="5B59788D" w14:textId="77777777" w:rsidR="00241619" w:rsidRPr="00D21F0A" w:rsidRDefault="00241619" w:rsidP="00D21F0A">
      <w:pPr>
        <w:spacing w:after="0" w:line="240" w:lineRule="auto"/>
        <w:rPr>
          <w:rFonts w:ascii="FS Me" w:eastAsia="Times New Roman" w:hAnsi="FS Me" w:cs="Times New Roman"/>
          <w:lang w:eastAsia="en-GB"/>
        </w:rPr>
      </w:pPr>
    </w:p>
    <w:p w14:paraId="4EE1DBDA" w14:textId="77777777" w:rsidR="00D21F0A" w:rsidRPr="009E5CD7" w:rsidRDefault="00D21F0A" w:rsidP="00D21F0A">
      <w:pPr>
        <w:spacing w:after="420" w:line="240" w:lineRule="auto"/>
        <w:rPr>
          <w:rFonts w:ascii="FS Me" w:eastAsia="Times New Roman" w:hAnsi="FS Me" w:cs="Times New Roman"/>
          <w:b/>
          <w:bCs/>
          <w:lang w:eastAsia="en-GB"/>
        </w:rPr>
      </w:pPr>
      <w:r w:rsidRPr="009E5CD7">
        <w:rPr>
          <w:rFonts w:ascii="FS Me" w:eastAsia="Times New Roman" w:hAnsi="FS Me" w:cs="Times New Roman"/>
          <w:b/>
          <w:bCs/>
          <w:lang w:eastAsia="en-GB"/>
        </w:rPr>
        <w:t>2. Do you agree with our current thinking on planning for resilient communities?</w:t>
      </w:r>
    </w:p>
    <w:p w14:paraId="7B44A4D3" w14:textId="79E6F348" w:rsidR="008855C8" w:rsidRPr="0017466F" w:rsidRDefault="008855C8" w:rsidP="002839DB">
      <w:pPr>
        <w:spacing w:after="0" w:line="240" w:lineRule="auto"/>
        <w:rPr>
          <w:rFonts w:ascii="FS Me" w:hAnsi="FS Me" w:cs="Helvetica"/>
          <w:b/>
          <w:bCs/>
          <w:color w:val="333333"/>
          <w:shd w:val="clear" w:color="auto" w:fill="FFFFFF"/>
        </w:rPr>
      </w:pPr>
      <w:r w:rsidRPr="0017466F">
        <w:rPr>
          <w:rFonts w:ascii="FS Me" w:hAnsi="FS Me" w:cs="Helvetica"/>
          <w:b/>
          <w:bCs/>
          <w:color w:val="333333"/>
          <w:shd w:val="clear" w:color="auto" w:fill="FFFFFF"/>
        </w:rPr>
        <w:t>Housing</w:t>
      </w:r>
      <w:r w:rsidR="0017466F" w:rsidRPr="0017466F">
        <w:rPr>
          <w:rFonts w:ascii="FS Me" w:hAnsi="FS Me" w:cs="Helvetica"/>
          <w:b/>
          <w:bCs/>
          <w:color w:val="333333"/>
          <w:shd w:val="clear" w:color="auto" w:fill="FFFFFF"/>
        </w:rPr>
        <w:t xml:space="preserve"> built to greater accessibility standards for older and disabled people</w:t>
      </w:r>
    </w:p>
    <w:p w14:paraId="6D96C31A" w14:textId="57B92B09" w:rsidR="00652FE4" w:rsidRPr="00C34A94" w:rsidRDefault="00652FE4" w:rsidP="002839DB">
      <w:pPr>
        <w:spacing w:after="0" w:line="240" w:lineRule="auto"/>
        <w:rPr>
          <w:rFonts w:ascii="FS Me" w:hAnsi="FS Me" w:cs="Helvetica"/>
          <w:color w:val="333333"/>
          <w:shd w:val="clear" w:color="auto" w:fill="FFFFFF"/>
        </w:rPr>
      </w:pPr>
      <w:r w:rsidRPr="00C34A94">
        <w:rPr>
          <w:rFonts w:ascii="FS Me" w:hAnsi="FS Me" w:cs="Helvetica"/>
          <w:color w:val="333333"/>
          <w:shd w:val="clear" w:color="auto" w:fill="FFFFFF"/>
        </w:rPr>
        <w:t xml:space="preserve">Age Scotland welcomes that the </w:t>
      </w:r>
      <w:r w:rsidR="00173671" w:rsidRPr="00C34A94">
        <w:rPr>
          <w:rFonts w:ascii="FS Me" w:hAnsi="FS Me" w:cs="Helvetica"/>
          <w:color w:val="333333"/>
          <w:shd w:val="clear" w:color="auto" w:fill="FFFFFF"/>
        </w:rPr>
        <w:t xml:space="preserve">work on Housing to 2040 is also being considered while work is ongoing on the NPF4, it is essential that these strategies complement each other and that we can start to see more of the homes that Scotland needs to be built being built. It is concerning that there is currently an interim period where new build building is going ahead without any improvement to accessibility standards for those who need it. The review of accessibility standards that has been committed to as part of the NPF4 needs to happen as </w:t>
      </w:r>
      <w:r w:rsidR="001E6D7D" w:rsidRPr="00C34A94">
        <w:rPr>
          <w:rFonts w:ascii="FS Me" w:hAnsi="FS Me" w:cs="Helvetica"/>
          <w:color w:val="333333"/>
          <w:shd w:val="clear" w:color="auto" w:fill="FFFFFF"/>
        </w:rPr>
        <w:t>a priority, a</w:t>
      </w:r>
      <w:r w:rsidR="00595E56">
        <w:rPr>
          <w:rFonts w:ascii="FS Me" w:hAnsi="FS Me" w:cs="Helvetica"/>
          <w:color w:val="333333"/>
          <w:shd w:val="clear" w:color="auto" w:fill="FFFFFF"/>
        </w:rPr>
        <w:t xml:space="preserve">s the house building industry is not going to make the changes required without </w:t>
      </w:r>
      <w:r w:rsidR="00AF56B0">
        <w:rPr>
          <w:rFonts w:ascii="FS Me" w:hAnsi="FS Me" w:cs="Helvetica"/>
          <w:color w:val="333333"/>
          <w:shd w:val="clear" w:color="auto" w:fill="FFFFFF"/>
        </w:rPr>
        <w:t>it becoming a mandatory part of their planning permission.</w:t>
      </w:r>
      <w:r w:rsidR="001E6D7D" w:rsidRPr="00C34A94">
        <w:rPr>
          <w:rFonts w:ascii="FS Me" w:hAnsi="FS Me" w:cs="Helvetica"/>
          <w:color w:val="333333"/>
          <w:shd w:val="clear" w:color="auto" w:fill="FFFFFF"/>
        </w:rPr>
        <w:t xml:space="preserve"> </w:t>
      </w:r>
    </w:p>
    <w:p w14:paraId="386AECA3" w14:textId="23778780" w:rsidR="009272C4" w:rsidRDefault="009272C4" w:rsidP="002839DB">
      <w:pPr>
        <w:spacing w:after="0" w:line="240" w:lineRule="auto"/>
        <w:rPr>
          <w:rFonts w:ascii="FS Me" w:hAnsi="FS Me" w:cs="Helvetica"/>
          <w:color w:val="333333"/>
          <w:shd w:val="clear" w:color="auto" w:fill="FFFFFF"/>
        </w:rPr>
      </w:pPr>
    </w:p>
    <w:p w14:paraId="1A813F8A" w14:textId="6E5FDEFC" w:rsidR="004576BF" w:rsidRPr="00BD29DE" w:rsidRDefault="00CB46AB" w:rsidP="002839DB">
      <w:pPr>
        <w:spacing w:after="0" w:line="240" w:lineRule="auto"/>
        <w:rPr>
          <w:rFonts w:ascii="FS Me" w:hAnsi="FS Me" w:cs="Helvetica"/>
          <w:b/>
          <w:bCs/>
          <w:color w:val="333333"/>
          <w:shd w:val="clear" w:color="auto" w:fill="FFFFFF"/>
        </w:rPr>
      </w:pPr>
      <w:r>
        <w:rPr>
          <w:rFonts w:ascii="FS Me" w:hAnsi="FS Me" w:cs="Helvetica"/>
          <w:b/>
          <w:bCs/>
          <w:color w:val="333333"/>
          <w:shd w:val="clear" w:color="auto" w:fill="FFFFFF"/>
        </w:rPr>
        <w:t>The n</w:t>
      </w:r>
      <w:r w:rsidR="004576BF" w:rsidRPr="00BD29DE">
        <w:rPr>
          <w:rFonts w:ascii="FS Me" w:hAnsi="FS Me" w:cs="Helvetica"/>
          <w:b/>
          <w:bCs/>
          <w:color w:val="333333"/>
          <w:shd w:val="clear" w:color="auto" w:fill="FFFFFF"/>
        </w:rPr>
        <w:t xml:space="preserve">eed </w:t>
      </w:r>
      <w:r>
        <w:rPr>
          <w:rFonts w:ascii="FS Me" w:hAnsi="FS Me" w:cs="Helvetica"/>
          <w:b/>
          <w:bCs/>
          <w:color w:val="333333"/>
          <w:shd w:val="clear" w:color="auto" w:fill="FFFFFF"/>
        </w:rPr>
        <w:t xml:space="preserve">for </w:t>
      </w:r>
      <w:r w:rsidR="004576BF" w:rsidRPr="00BD29DE">
        <w:rPr>
          <w:rFonts w:ascii="FS Me" w:hAnsi="FS Me" w:cs="Helvetica"/>
          <w:b/>
          <w:bCs/>
          <w:color w:val="333333"/>
          <w:shd w:val="clear" w:color="auto" w:fill="FFFFFF"/>
        </w:rPr>
        <w:t xml:space="preserve">targets, reporting and monitoring at the </w:t>
      </w:r>
      <w:r>
        <w:rPr>
          <w:rFonts w:ascii="FS Me" w:hAnsi="FS Me" w:cs="Helvetica"/>
          <w:b/>
          <w:bCs/>
          <w:color w:val="333333"/>
          <w:shd w:val="clear" w:color="auto" w:fill="FFFFFF"/>
        </w:rPr>
        <w:t>l</w:t>
      </w:r>
      <w:r w:rsidR="004576BF" w:rsidRPr="00BD29DE">
        <w:rPr>
          <w:rFonts w:ascii="FS Me" w:hAnsi="FS Me" w:cs="Helvetica"/>
          <w:b/>
          <w:bCs/>
          <w:color w:val="333333"/>
          <w:shd w:val="clear" w:color="auto" w:fill="FFFFFF"/>
        </w:rPr>
        <w:t xml:space="preserve">ocal </w:t>
      </w:r>
      <w:r>
        <w:rPr>
          <w:rFonts w:ascii="FS Me" w:hAnsi="FS Me" w:cs="Helvetica"/>
          <w:b/>
          <w:bCs/>
          <w:color w:val="333333"/>
          <w:shd w:val="clear" w:color="auto" w:fill="FFFFFF"/>
        </w:rPr>
        <w:t>a</w:t>
      </w:r>
      <w:r w:rsidR="004576BF" w:rsidRPr="00BD29DE">
        <w:rPr>
          <w:rFonts w:ascii="FS Me" w:hAnsi="FS Me" w:cs="Helvetica"/>
          <w:b/>
          <w:bCs/>
          <w:color w:val="333333"/>
          <w:shd w:val="clear" w:color="auto" w:fill="FFFFFF"/>
        </w:rPr>
        <w:t>uthority level</w:t>
      </w:r>
    </w:p>
    <w:p w14:paraId="2C7E64FC" w14:textId="1103F913" w:rsidR="00CC5CF3" w:rsidRPr="00CA7552" w:rsidRDefault="00AD4794" w:rsidP="002839DB">
      <w:pPr>
        <w:spacing w:after="0" w:line="240" w:lineRule="auto"/>
        <w:rPr>
          <w:rFonts w:ascii="FS Me" w:hAnsi="FS Me" w:cs="Helvetica"/>
          <w:shd w:val="clear" w:color="auto" w:fill="FFFFFF"/>
        </w:rPr>
      </w:pPr>
      <w:r w:rsidRPr="00CA7552">
        <w:rPr>
          <w:rFonts w:ascii="FS Me" w:hAnsi="FS Me" w:cs="Helvetica"/>
          <w:shd w:val="clear" w:color="auto" w:fill="FFFFFF"/>
        </w:rPr>
        <w:t xml:space="preserve">According to the Equality and Human Right’s Commission’s Report on </w:t>
      </w:r>
      <w:r w:rsidR="004C730D" w:rsidRPr="00CA7552">
        <w:rPr>
          <w:rFonts w:ascii="FS Me" w:hAnsi="FS Me" w:cs="Helvetica"/>
          <w:shd w:val="clear" w:color="auto" w:fill="FFFFFF"/>
        </w:rPr>
        <w:t>Housing and Disabled People in Scotland, o</w:t>
      </w:r>
      <w:r w:rsidR="0051237F" w:rsidRPr="00CA7552">
        <w:rPr>
          <w:rFonts w:ascii="FS Me" w:hAnsi="FS Me" w:cs="Helvetica"/>
          <w:shd w:val="clear" w:color="auto" w:fill="FFFFFF"/>
        </w:rPr>
        <w:t xml:space="preserve">nly 17% of Scottish </w:t>
      </w:r>
      <w:r w:rsidR="002019AA" w:rsidRPr="00CA7552">
        <w:rPr>
          <w:rFonts w:ascii="FS Me" w:hAnsi="FS Me" w:cs="Helvetica"/>
          <w:shd w:val="clear" w:color="auto" w:fill="FFFFFF"/>
        </w:rPr>
        <w:t>local authorities</w:t>
      </w:r>
      <w:r w:rsidR="0051237F" w:rsidRPr="00CA7552">
        <w:rPr>
          <w:rFonts w:ascii="FS Me" w:hAnsi="FS Me" w:cs="Helvetica"/>
          <w:shd w:val="clear" w:color="auto" w:fill="FFFFFF"/>
        </w:rPr>
        <w:t xml:space="preserve"> set a target for accessible or </w:t>
      </w:r>
      <w:r w:rsidRPr="00CA7552">
        <w:rPr>
          <w:rFonts w:ascii="FS Me" w:hAnsi="FS Me" w:cs="Helvetica"/>
          <w:shd w:val="clear" w:color="auto" w:fill="FFFFFF"/>
        </w:rPr>
        <w:t>adaptable housing</w:t>
      </w:r>
      <w:r w:rsidR="004C730D" w:rsidRPr="00CA7552">
        <w:rPr>
          <w:rFonts w:ascii="FS Me" w:hAnsi="FS Me" w:cs="Helvetica"/>
          <w:shd w:val="clear" w:color="auto" w:fill="FFFFFF"/>
        </w:rPr>
        <w:t>.</w:t>
      </w:r>
      <w:r w:rsidR="0051205C" w:rsidRPr="00CA7552">
        <w:rPr>
          <w:rStyle w:val="FootnoteReference"/>
          <w:rFonts w:ascii="FS Me" w:hAnsi="FS Me" w:cs="Helvetica"/>
          <w:shd w:val="clear" w:color="auto" w:fill="FFFFFF"/>
        </w:rPr>
        <w:footnoteReference w:id="1"/>
      </w:r>
      <w:r w:rsidR="00D62CA0" w:rsidRPr="00CA7552">
        <w:rPr>
          <w:rFonts w:ascii="FS Me" w:hAnsi="FS Me" w:cs="Helvetica"/>
          <w:shd w:val="clear" w:color="auto" w:fill="FFFFFF"/>
        </w:rPr>
        <w:t xml:space="preserve"> </w:t>
      </w:r>
      <w:r w:rsidR="002019AA" w:rsidRPr="00CA7552">
        <w:rPr>
          <w:rFonts w:ascii="FS Me" w:hAnsi="FS Me" w:cs="Helvetica"/>
          <w:shd w:val="clear" w:color="auto" w:fill="FFFFFF"/>
        </w:rPr>
        <w:t>This number is far too low and demonstrates wh</w:t>
      </w:r>
      <w:r w:rsidR="00CC5CF3" w:rsidRPr="00CA7552">
        <w:rPr>
          <w:rFonts w:ascii="FS Me" w:hAnsi="FS Me" w:cs="Helvetica"/>
          <w:shd w:val="clear" w:color="auto" w:fill="FFFFFF"/>
        </w:rPr>
        <w:t xml:space="preserve">y the NPF4 should introduce targets and reporting and monitoring obligations on local authorities to ensure this situation is remedied swiftly. </w:t>
      </w:r>
    </w:p>
    <w:p w14:paraId="14E35D17" w14:textId="77777777" w:rsidR="00CB46AB" w:rsidRDefault="00CB46AB" w:rsidP="002839DB">
      <w:pPr>
        <w:spacing w:after="0" w:line="240" w:lineRule="auto"/>
        <w:rPr>
          <w:rFonts w:ascii="FS Me" w:hAnsi="FS Me"/>
        </w:rPr>
      </w:pPr>
    </w:p>
    <w:p w14:paraId="08432FE4" w14:textId="6EFA56DD" w:rsidR="003E6B4F" w:rsidRPr="00CA7552" w:rsidRDefault="00022220" w:rsidP="002839DB">
      <w:pPr>
        <w:spacing w:after="0" w:line="240" w:lineRule="auto"/>
        <w:rPr>
          <w:rFonts w:ascii="FS Me" w:hAnsi="FS Me" w:cs="Helvetica"/>
          <w:shd w:val="clear" w:color="auto" w:fill="FFFFFF"/>
        </w:rPr>
      </w:pPr>
      <w:r w:rsidRPr="00CA7552">
        <w:rPr>
          <w:rFonts w:ascii="FS Me" w:hAnsi="FS Me"/>
        </w:rPr>
        <w:t>This same report found that o</w:t>
      </w:r>
      <w:r w:rsidR="003E6B4F" w:rsidRPr="00CA7552">
        <w:rPr>
          <w:rFonts w:ascii="FS Me" w:hAnsi="FS Me"/>
        </w:rPr>
        <w:t>nly 41 per cent of Scottish local authorities had carried out an Equality Impact Assessment on the Local Development Plan.</w:t>
      </w:r>
      <w:r w:rsidR="004D3B25" w:rsidRPr="00CA7552">
        <w:rPr>
          <w:rStyle w:val="FootnoteReference"/>
          <w:rFonts w:ascii="FS Me" w:hAnsi="FS Me"/>
        </w:rPr>
        <w:footnoteReference w:id="2"/>
      </w:r>
      <w:r w:rsidR="00EA6FCA" w:rsidRPr="00CA7552">
        <w:rPr>
          <w:rFonts w:ascii="FS Me" w:hAnsi="FS Me"/>
        </w:rPr>
        <w:t xml:space="preserve"> </w:t>
      </w:r>
      <w:r w:rsidR="002F19AF" w:rsidRPr="00CA7552">
        <w:rPr>
          <w:rFonts w:ascii="FS Me" w:hAnsi="FS Me"/>
        </w:rPr>
        <w:t>With the range of strategies and planni</w:t>
      </w:r>
      <w:r w:rsidR="00B54A1C" w:rsidRPr="00CA7552">
        <w:rPr>
          <w:rFonts w:ascii="FS Me" w:hAnsi="FS Me"/>
        </w:rPr>
        <w:t>ng documents that will be alongside the NPF4, it is essential that equalities and the needs of groups such as older and disabled people are explicitly considered and consulted on at every stage.</w:t>
      </w:r>
    </w:p>
    <w:p w14:paraId="3E2C940D" w14:textId="77777777" w:rsidR="00D62CA0" w:rsidRPr="00CA7552" w:rsidRDefault="00D62CA0" w:rsidP="002839DB">
      <w:pPr>
        <w:shd w:val="clear" w:color="auto" w:fill="FFFFFF"/>
        <w:spacing w:after="0" w:line="240" w:lineRule="auto"/>
        <w:rPr>
          <w:rFonts w:ascii="FS Me" w:eastAsia="Times New Roman" w:hAnsi="FS Me" w:cs="Helvetica"/>
          <w:lang w:eastAsia="en-GB"/>
        </w:rPr>
      </w:pPr>
    </w:p>
    <w:p w14:paraId="2D23133A" w14:textId="4252897C" w:rsidR="008B1819" w:rsidRPr="00CA7552" w:rsidRDefault="00D62CA0" w:rsidP="002839DB">
      <w:pPr>
        <w:shd w:val="clear" w:color="auto" w:fill="FFFFFF"/>
        <w:spacing w:after="0" w:line="240" w:lineRule="auto"/>
        <w:rPr>
          <w:rFonts w:ascii="FS Me" w:hAnsi="FS Me"/>
        </w:rPr>
      </w:pPr>
      <w:r w:rsidRPr="00CA7552">
        <w:rPr>
          <w:rFonts w:ascii="FS Me" w:eastAsia="Times New Roman" w:hAnsi="FS Me" w:cs="Helvetica"/>
          <w:lang w:eastAsia="en-GB"/>
        </w:rPr>
        <w:t>Two important recommendations from the report are that l</w:t>
      </w:r>
      <w:r w:rsidR="009C1910" w:rsidRPr="00CA7552">
        <w:rPr>
          <w:rFonts w:ascii="FS Me" w:eastAsia="Times New Roman" w:hAnsi="FS Me" w:cs="Helvetica"/>
          <w:lang w:eastAsia="en-GB"/>
        </w:rPr>
        <w:t xml:space="preserve">ocal authorities should ensure that </w:t>
      </w:r>
      <w:r w:rsidR="009C1910" w:rsidRPr="00CA7552">
        <w:rPr>
          <w:rFonts w:ascii="FS Me" w:hAnsi="FS Me"/>
        </w:rPr>
        <w:t>a minimum of 10 per cent of new housing is built to wheelchair-accessible standards</w:t>
      </w:r>
      <w:r w:rsidR="00022220" w:rsidRPr="00CA7552">
        <w:rPr>
          <w:rFonts w:ascii="FS Me" w:hAnsi="FS Me"/>
        </w:rPr>
        <w:t xml:space="preserve"> and that l</w:t>
      </w:r>
      <w:r w:rsidR="009C1910" w:rsidRPr="00CA7552">
        <w:rPr>
          <w:rFonts w:ascii="FS Me" w:hAnsi="FS Me"/>
        </w:rPr>
        <w:t>ocal authorities must also meet the Public Sector Equality Duty when planning new housing.</w:t>
      </w:r>
      <w:r w:rsidR="009C1910" w:rsidRPr="00CA7552">
        <w:rPr>
          <w:rStyle w:val="FootnoteReference"/>
          <w:rFonts w:ascii="FS Me" w:hAnsi="FS Me"/>
        </w:rPr>
        <w:footnoteReference w:id="3"/>
      </w:r>
      <w:r w:rsidR="00022220" w:rsidRPr="00CA7552">
        <w:rPr>
          <w:rFonts w:ascii="FS Me" w:hAnsi="FS Me"/>
        </w:rPr>
        <w:t xml:space="preserve"> Age Scotland fully supports these </w:t>
      </w:r>
      <w:r w:rsidR="00CA7552" w:rsidRPr="00CA7552">
        <w:rPr>
          <w:rFonts w:ascii="FS Me" w:hAnsi="FS Me"/>
        </w:rPr>
        <w:t>recommendations</w:t>
      </w:r>
      <w:r w:rsidR="002A7009">
        <w:rPr>
          <w:rFonts w:ascii="FS Me" w:hAnsi="FS Me"/>
        </w:rPr>
        <w:t xml:space="preserve"> as a minimum target</w:t>
      </w:r>
      <w:r w:rsidR="00863F22">
        <w:rPr>
          <w:rFonts w:ascii="FS Me" w:hAnsi="FS Me"/>
        </w:rPr>
        <w:t>,</w:t>
      </w:r>
      <w:r w:rsidR="00022220" w:rsidRPr="00CA7552">
        <w:rPr>
          <w:rFonts w:ascii="FS Me" w:hAnsi="FS Me"/>
        </w:rPr>
        <w:t xml:space="preserve"> and th</w:t>
      </w:r>
      <w:r w:rsidR="00A473A7">
        <w:rPr>
          <w:rFonts w:ascii="FS Me" w:hAnsi="FS Me"/>
        </w:rPr>
        <w:t>ey</w:t>
      </w:r>
      <w:r w:rsidR="00022220" w:rsidRPr="00CA7552">
        <w:rPr>
          <w:rFonts w:ascii="FS Me" w:hAnsi="FS Me"/>
        </w:rPr>
        <w:t xml:space="preserve"> should be embedded in the NPF4</w:t>
      </w:r>
      <w:r w:rsidR="00CA7552" w:rsidRPr="00CA7552">
        <w:rPr>
          <w:rFonts w:ascii="FS Me" w:hAnsi="FS Me"/>
        </w:rPr>
        <w:t>.</w:t>
      </w:r>
    </w:p>
    <w:p w14:paraId="0A2FA819" w14:textId="1F11FCCB" w:rsidR="002300C9" w:rsidRDefault="002300C9" w:rsidP="002839DB">
      <w:pPr>
        <w:shd w:val="clear" w:color="auto" w:fill="FFFFFF"/>
        <w:spacing w:after="0" w:line="240" w:lineRule="auto"/>
        <w:rPr>
          <w:rFonts w:ascii="FS Me" w:hAnsi="FS Me"/>
        </w:rPr>
      </w:pPr>
    </w:p>
    <w:p w14:paraId="12EB9FB5" w14:textId="2A84E3B3" w:rsidR="00863F22" w:rsidRPr="009C1910" w:rsidRDefault="00863F22" w:rsidP="002839DB">
      <w:pPr>
        <w:shd w:val="clear" w:color="auto" w:fill="FFFFFF"/>
        <w:spacing w:after="0" w:line="240" w:lineRule="auto"/>
        <w:rPr>
          <w:rFonts w:ascii="FS Me" w:eastAsia="Times New Roman" w:hAnsi="FS Me" w:cs="Helvetica"/>
          <w:color w:val="333333"/>
          <w:lang w:eastAsia="en-GB"/>
        </w:rPr>
      </w:pPr>
      <w:r>
        <w:rPr>
          <w:rFonts w:ascii="FS Me" w:hAnsi="FS Me"/>
        </w:rPr>
        <w:t xml:space="preserve">A new report, ‘Senior Housing in Scotland’, has analysed the housing available for older people in each local authority area compared with the population estimate of people over 65. It has found that the levels of supply are lowest in Orkney (1%) and Fife (2%), while </w:t>
      </w:r>
      <w:r>
        <w:rPr>
          <w:rFonts w:ascii="FS Me" w:hAnsi="FS Me"/>
        </w:rPr>
        <w:lastRenderedPageBreak/>
        <w:t>Dundee (17%) and Aberdeen (10%) have higher than the average supply.</w:t>
      </w:r>
      <w:r>
        <w:rPr>
          <w:rStyle w:val="FootnoteReference"/>
          <w:rFonts w:ascii="FS Me" w:hAnsi="FS Me"/>
        </w:rPr>
        <w:footnoteReference w:id="4"/>
      </w:r>
      <w:r w:rsidR="00570AA9">
        <w:rPr>
          <w:rFonts w:ascii="FS Me" w:hAnsi="FS Me"/>
        </w:rPr>
        <w:t xml:space="preserve"> It starkly demonstrates the divergence in availability in ho</w:t>
      </w:r>
      <w:r w:rsidR="004A5A0F">
        <w:rPr>
          <w:rFonts w:ascii="FS Me" w:hAnsi="FS Me"/>
        </w:rPr>
        <w:t>mes that are specifically designed for older people across Scotland.</w:t>
      </w:r>
    </w:p>
    <w:p w14:paraId="0F7893CB" w14:textId="77777777" w:rsidR="0098114D" w:rsidRDefault="0098114D" w:rsidP="0098114D">
      <w:pPr>
        <w:shd w:val="clear" w:color="auto" w:fill="FFFFFF"/>
        <w:spacing w:after="0" w:line="240" w:lineRule="auto"/>
        <w:rPr>
          <w:rFonts w:ascii="FS Me" w:eastAsia="Times New Roman" w:hAnsi="FS Me" w:cs="Helvetica"/>
          <w:color w:val="333333"/>
          <w:lang w:eastAsia="en-GB"/>
        </w:rPr>
      </w:pPr>
    </w:p>
    <w:p w14:paraId="14A7D2E7" w14:textId="5BCF8A2F" w:rsidR="00BC1734" w:rsidRPr="00BC1734" w:rsidRDefault="00BC1734" w:rsidP="0098114D">
      <w:pPr>
        <w:shd w:val="clear" w:color="auto" w:fill="FFFFFF"/>
        <w:spacing w:after="0" w:line="240" w:lineRule="auto"/>
        <w:rPr>
          <w:rFonts w:ascii="FS Me" w:eastAsia="Times New Roman" w:hAnsi="FS Me" w:cs="Helvetica"/>
          <w:b/>
          <w:bCs/>
          <w:color w:val="333333"/>
          <w:lang w:eastAsia="en-GB"/>
        </w:rPr>
      </w:pPr>
      <w:r w:rsidRPr="00BC1734">
        <w:rPr>
          <w:rFonts w:ascii="FS Me" w:eastAsia="Times New Roman" w:hAnsi="FS Me" w:cs="Helvetica"/>
          <w:b/>
          <w:bCs/>
          <w:color w:val="333333"/>
          <w:lang w:eastAsia="en-GB"/>
        </w:rPr>
        <w:t>Co-housing and different housing models</w:t>
      </w:r>
    </w:p>
    <w:p w14:paraId="027774A0" w14:textId="3DB84672" w:rsidR="004E1FB7" w:rsidRDefault="0047542F" w:rsidP="0098114D">
      <w:pPr>
        <w:shd w:val="clear" w:color="auto" w:fill="FFFFFF"/>
        <w:spacing w:after="0" w:line="240" w:lineRule="auto"/>
        <w:rPr>
          <w:rFonts w:ascii="FS Me" w:eastAsia="Times New Roman" w:hAnsi="FS Me" w:cs="Helvetica"/>
          <w:color w:val="333333"/>
          <w:lang w:eastAsia="en-GB"/>
        </w:rPr>
      </w:pPr>
      <w:r>
        <w:rPr>
          <w:rFonts w:ascii="FS Me" w:eastAsia="Times New Roman" w:hAnsi="FS Me" w:cs="Helvetica"/>
          <w:color w:val="333333"/>
          <w:lang w:eastAsia="en-GB"/>
        </w:rPr>
        <w:t xml:space="preserve">There are many reports that </w:t>
      </w:r>
      <w:proofErr w:type="gramStart"/>
      <w:r>
        <w:rPr>
          <w:rFonts w:ascii="FS Me" w:eastAsia="Times New Roman" w:hAnsi="FS Me" w:cs="Helvetica"/>
          <w:color w:val="333333"/>
          <w:lang w:eastAsia="en-GB"/>
        </w:rPr>
        <w:t>look into</w:t>
      </w:r>
      <w:proofErr w:type="gramEnd"/>
      <w:r>
        <w:rPr>
          <w:rFonts w:ascii="FS Me" w:eastAsia="Times New Roman" w:hAnsi="FS Me" w:cs="Helvetica"/>
          <w:color w:val="333333"/>
          <w:lang w:eastAsia="en-GB"/>
        </w:rPr>
        <w:t xml:space="preserve"> the potential benefits of promoting co</w:t>
      </w:r>
      <w:r w:rsidR="004E1FB7">
        <w:rPr>
          <w:rFonts w:ascii="FS Me" w:eastAsia="Times New Roman" w:hAnsi="FS Me" w:cs="Helvetica"/>
          <w:color w:val="333333"/>
          <w:lang w:eastAsia="en-GB"/>
        </w:rPr>
        <w:t>-</w:t>
      </w:r>
      <w:r>
        <w:rPr>
          <w:rFonts w:ascii="FS Me" w:eastAsia="Times New Roman" w:hAnsi="FS Me" w:cs="Helvetica"/>
          <w:color w:val="333333"/>
          <w:lang w:eastAsia="en-GB"/>
        </w:rPr>
        <w:t xml:space="preserve">housing and other housing models that could allow older people to live well in the community. </w:t>
      </w:r>
      <w:r w:rsidR="00192FD4" w:rsidRPr="00CE776C">
        <w:rPr>
          <w:rFonts w:ascii="FS Me" w:eastAsia="Times New Roman" w:hAnsi="FS Me" w:cs="Helvetica"/>
          <w:color w:val="333333"/>
          <w:lang w:eastAsia="en-GB"/>
        </w:rPr>
        <w:t>Housing our Ageing Population</w:t>
      </w:r>
      <w:r w:rsidR="00F515A2" w:rsidRPr="00CE776C">
        <w:rPr>
          <w:rFonts w:ascii="FS Me" w:eastAsia="Times New Roman" w:hAnsi="FS Me" w:cs="Helvetica"/>
          <w:color w:val="333333"/>
          <w:lang w:eastAsia="en-GB"/>
        </w:rPr>
        <w:t>: Panel for Innovation</w:t>
      </w:r>
      <w:r w:rsidR="009D7050" w:rsidRPr="00CE776C">
        <w:rPr>
          <w:rFonts w:ascii="FS Me" w:eastAsia="Times New Roman" w:hAnsi="FS Me" w:cs="Helvetica"/>
          <w:color w:val="333333"/>
          <w:lang w:eastAsia="en-GB"/>
        </w:rPr>
        <w:t xml:space="preserve"> </w:t>
      </w:r>
      <w:r w:rsidR="007E5698" w:rsidRPr="00CE776C">
        <w:rPr>
          <w:rFonts w:ascii="FS Me" w:eastAsia="Times New Roman" w:hAnsi="FS Me" w:cs="Helvetica"/>
          <w:color w:val="333333"/>
          <w:lang w:eastAsia="en-GB"/>
        </w:rPr>
        <w:t>(</w:t>
      </w:r>
      <w:r w:rsidR="00793DEA" w:rsidRPr="00CE776C">
        <w:rPr>
          <w:rFonts w:ascii="FS Me" w:eastAsia="Times New Roman" w:hAnsi="FS Me" w:cs="Helvetica"/>
          <w:color w:val="333333"/>
          <w:lang w:eastAsia="en-GB"/>
        </w:rPr>
        <w:t>H</w:t>
      </w:r>
      <w:r w:rsidR="007E5698" w:rsidRPr="00CE776C">
        <w:rPr>
          <w:rFonts w:ascii="FS Me" w:eastAsia="Times New Roman" w:hAnsi="FS Me" w:cs="Helvetica"/>
          <w:color w:val="333333"/>
          <w:lang w:eastAsia="en-GB"/>
        </w:rPr>
        <w:t>APPI)</w:t>
      </w:r>
      <w:r w:rsidR="00793DEA" w:rsidRPr="00CE776C">
        <w:rPr>
          <w:rFonts w:ascii="FS Me" w:eastAsia="Times New Roman" w:hAnsi="FS Me" w:cs="Helvetica"/>
          <w:color w:val="333333"/>
          <w:lang w:eastAsia="en-GB"/>
        </w:rPr>
        <w:t xml:space="preserve"> </w:t>
      </w:r>
      <w:r>
        <w:rPr>
          <w:rFonts w:ascii="FS Me" w:eastAsia="Times New Roman" w:hAnsi="FS Me" w:cs="Helvetica"/>
          <w:color w:val="333333"/>
          <w:lang w:eastAsia="en-GB"/>
        </w:rPr>
        <w:t xml:space="preserve">have produced a </w:t>
      </w:r>
      <w:r w:rsidR="00793DEA" w:rsidRPr="00CE776C">
        <w:rPr>
          <w:rFonts w:ascii="FS Me" w:eastAsia="Times New Roman" w:hAnsi="FS Me" w:cs="Helvetica"/>
          <w:color w:val="333333"/>
          <w:lang w:eastAsia="en-GB"/>
        </w:rPr>
        <w:t>report</w:t>
      </w:r>
      <w:r w:rsidR="00F9393C" w:rsidRPr="00CE776C">
        <w:rPr>
          <w:rFonts w:ascii="FS Me" w:eastAsia="Times New Roman" w:hAnsi="FS Me" w:cs="Helvetica"/>
          <w:color w:val="333333"/>
          <w:lang w:eastAsia="en-GB"/>
        </w:rPr>
        <w:t xml:space="preserve"> that demonstrates some of the success stories from abroad.</w:t>
      </w:r>
      <w:r w:rsidR="00F9393C" w:rsidRPr="00CE776C">
        <w:rPr>
          <w:rStyle w:val="FootnoteReference"/>
          <w:rFonts w:ascii="FS Me" w:eastAsia="Times New Roman" w:hAnsi="FS Me" w:cs="Helvetica"/>
          <w:color w:val="333333"/>
          <w:lang w:eastAsia="en-GB"/>
        </w:rPr>
        <w:footnoteReference w:id="5"/>
      </w:r>
      <w:r w:rsidR="004E1FB7">
        <w:rPr>
          <w:rFonts w:ascii="FS Me" w:eastAsia="Times New Roman" w:hAnsi="FS Me" w:cs="Helvetica"/>
          <w:color w:val="333333"/>
          <w:lang w:eastAsia="en-GB"/>
        </w:rPr>
        <w:t xml:space="preserve"> </w:t>
      </w:r>
    </w:p>
    <w:p w14:paraId="129BF4C4" w14:textId="77777777" w:rsidR="004E1FB7" w:rsidRDefault="004E1FB7" w:rsidP="0098114D">
      <w:pPr>
        <w:shd w:val="clear" w:color="auto" w:fill="FFFFFF"/>
        <w:spacing w:after="0" w:line="240" w:lineRule="auto"/>
        <w:rPr>
          <w:rFonts w:ascii="FS Me" w:eastAsia="Times New Roman" w:hAnsi="FS Me" w:cs="Helvetica"/>
          <w:color w:val="333333"/>
          <w:lang w:eastAsia="en-GB"/>
        </w:rPr>
      </w:pPr>
    </w:p>
    <w:p w14:paraId="52919C44" w14:textId="0A789AAF" w:rsidR="00F92132" w:rsidRDefault="00F92132" w:rsidP="0098114D">
      <w:pPr>
        <w:shd w:val="clear" w:color="auto" w:fill="FFFFFF"/>
        <w:spacing w:after="0" w:line="240" w:lineRule="auto"/>
        <w:rPr>
          <w:rFonts w:ascii="FS Me" w:eastAsia="Times New Roman" w:hAnsi="FS Me" w:cs="Helvetica"/>
          <w:color w:val="333333"/>
          <w:lang w:eastAsia="en-GB"/>
        </w:rPr>
      </w:pPr>
      <w:r>
        <w:rPr>
          <w:rFonts w:ascii="FS Me" w:eastAsia="Times New Roman" w:hAnsi="FS Me" w:cs="Helvetica"/>
          <w:color w:val="333333"/>
          <w:lang w:eastAsia="en-GB"/>
        </w:rPr>
        <w:t xml:space="preserve">It would be worth looking at how these types of projects could be supported by local authorities or by the Scottish Government </w:t>
      </w:r>
      <w:proofErr w:type="gramStart"/>
      <w:r>
        <w:rPr>
          <w:rFonts w:ascii="FS Me" w:eastAsia="Times New Roman" w:hAnsi="FS Me" w:cs="Helvetica"/>
          <w:color w:val="333333"/>
          <w:lang w:eastAsia="en-GB"/>
        </w:rPr>
        <w:t>through the use of</w:t>
      </w:r>
      <w:proofErr w:type="gramEnd"/>
      <w:r>
        <w:rPr>
          <w:rFonts w:ascii="FS Me" w:eastAsia="Times New Roman" w:hAnsi="FS Me" w:cs="Helvetica"/>
          <w:color w:val="333333"/>
          <w:lang w:eastAsia="en-GB"/>
        </w:rPr>
        <w:t xml:space="preserve"> pilot projects. Age Scotland is aware of how difficult it can be for potential co</w:t>
      </w:r>
      <w:r w:rsidR="004E1FB7">
        <w:rPr>
          <w:rFonts w:ascii="FS Me" w:eastAsia="Times New Roman" w:hAnsi="FS Me" w:cs="Helvetica"/>
          <w:color w:val="333333"/>
          <w:lang w:eastAsia="en-GB"/>
        </w:rPr>
        <w:t>-</w:t>
      </w:r>
      <w:r>
        <w:rPr>
          <w:rFonts w:ascii="FS Me" w:eastAsia="Times New Roman" w:hAnsi="FS Me" w:cs="Helvetica"/>
          <w:color w:val="333333"/>
          <w:lang w:eastAsia="en-GB"/>
        </w:rPr>
        <w:t xml:space="preserve">housing schemes to get the </w:t>
      </w:r>
      <w:r w:rsidR="00A26993">
        <w:rPr>
          <w:rFonts w:ascii="FS Me" w:eastAsia="Times New Roman" w:hAnsi="FS Me" w:cs="Helvetica"/>
          <w:color w:val="333333"/>
          <w:lang w:eastAsia="en-GB"/>
        </w:rPr>
        <w:t xml:space="preserve">support that they need to become viable </w:t>
      </w:r>
      <w:proofErr w:type="gramStart"/>
      <w:r w:rsidR="00A26993">
        <w:rPr>
          <w:rFonts w:ascii="FS Me" w:eastAsia="Times New Roman" w:hAnsi="FS Me" w:cs="Helvetica"/>
          <w:color w:val="333333"/>
          <w:lang w:eastAsia="en-GB"/>
        </w:rPr>
        <w:t>projects</w:t>
      </w:r>
      <w:proofErr w:type="gramEnd"/>
      <w:r w:rsidR="00A26993">
        <w:rPr>
          <w:rFonts w:ascii="FS Me" w:eastAsia="Times New Roman" w:hAnsi="FS Me" w:cs="Helvetica"/>
          <w:color w:val="333333"/>
          <w:lang w:eastAsia="en-GB"/>
        </w:rPr>
        <w:t xml:space="preserve"> and this is unlikely to change without direct support from the Scottish Government.</w:t>
      </w:r>
    </w:p>
    <w:p w14:paraId="134C62CD" w14:textId="77777777" w:rsidR="00BC1734" w:rsidRPr="00CE776C" w:rsidRDefault="00BC1734" w:rsidP="0098114D">
      <w:pPr>
        <w:shd w:val="clear" w:color="auto" w:fill="FFFFFF"/>
        <w:spacing w:after="0" w:line="240" w:lineRule="auto"/>
        <w:rPr>
          <w:rFonts w:ascii="FS Me" w:eastAsia="Times New Roman" w:hAnsi="FS Me" w:cs="Helvetica"/>
          <w:color w:val="333333"/>
          <w:lang w:eastAsia="en-GB"/>
        </w:rPr>
      </w:pPr>
    </w:p>
    <w:p w14:paraId="530564A7" w14:textId="1E0215B8" w:rsidR="00D21F0A" w:rsidRPr="00F17B5F" w:rsidRDefault="00D21F0A" w:rsidP="00CB5566">
      <w:pPr>
        <w:spacing w:after="0" w:line="240" w:lineRule="auto"/>
        <w:rPr>
          <w:rFonts w:ascii="FS Me" w:eastAsia="Times New Roman" w:hAnsi="FS Me" w:cs="Times New Roman"/>
          <w:b/>
          <w:bCs/>
          <w:lang w:eastAsia="en-GB"/>
        </w:rPr>
      </w:pPr>
      <w:r w:rsidRPr="00F17B5F">
        <w:rPr>
          <w:rFonts w:ascii="FS Me" w:eastAsia="Times New Roman" w:hAnsi="FS Me" w:cs="Times New Roman"/>
          <w:b/>
          <w:bCs/>
          <w:lang w:eastAsia="en-GB"/>
        </w:rPr>
        <w:t>4. Do you agree with our current thinking on planning for better, greener places?</w:t>
      </w:r>
    </w:p>
    <w:p w14:paraId="69FFCDA8" w14:textId="3AEBD102" w:rsidR="00CB5566" w:rsidRDefault="00CB5566" w:rsidP="00CB5566">
      <w:pPr>
        <w:shd w:val="clear" w:color="auto" w:fill="FFFFFF"/>
        <w:spacing w:after="0" w:line="240" w:lineRule="auto"/>
        <w:rPr>
          <w:rFonts w:ascii="FS Me" w:eastAsia="Times New Roman" w:hAnsi="FS Me" w:cs="Helvetica"/>
          <w:color w:val="333333"/>
          <w:lang w:eastAsia="en-GB"/>
        </w:rPr>
      </w:pPr>
    </w:p>
    <w:p w14:paraId="03BE1AB0" w14:textId="7D998AA1" w:rsidR="00792EF9" w:rsidRDefault="00792EF9" w:rsidP="00CB5566">
      <w:pPr>
        <w:shd w:val="clear" w:color="auto" w:fill="FFFFFF"/>
        <w:spacing w:after="0" w:line="240" w:lineRule="auto"/>
        <w:rPr>
          <w:rFonts w:ascii="FS Me" w:eastAsia="Times New Roman" w:hAnsi="FS Me" w:cs="Helvetica"/>
          <w:b/>
          <w:bCs/>
          <w:color w:val="333333"/>
          <w:lang w:eastAsia="en-GB"/>
        </w:rPr>
      </w:pPr>
      <w:r w:rsidRPr="00792EF9">
        <w:rPr>
          <w:rFonts w:ascii="FS Me" w:eastAsia="Times New Roman" w:hAnsi="FS Me" w:cs="Helvetica"/>
          <w:b/>
          <w:bCs/>
          <w:color w:val="333333"/>
          <w:lang w:eastAsia="en-GB"/>
        </w:rPr>
        <w:t>Public involvement without relying on only digital means</w:t>
      </w:r>
      <w:r>
        <w:rPr>
          <w:rFonts w:ascii="FS Me" w:eastAsia="Times New Roman" w:hAnsi="FS Me" w:cs="Helvetica"/>
          <w:b/>
          <w:bCs/>
          <w:color w:val="333333"/>
          <w:lang w:eastAsia="en-GB"/>
        </w:rPr>
        <w:t xml:space="preserve"> of engagement</w:t>
      </w:r>
    </w:p>
    <w:p w14:paraId="06683A61" w14:textId="16390A8D" w:rsidR="00792EF9" w:rsidRDefault="006D74F0" w:rsidP="00CB5566">
      <w:pPr>
        <w:shd w:val="clear" w:color="auto" w:fill="FFFFFF"/>
        <w:spacing w:after="0" w:line="240" w:lineRule="auto"/>
        <w:rPr>
          <w:rFonts w:ascii="FS Me" w:eastAsia="Times New Roman" w:hAnsi="FS Me" w:cs="Helvetica"/>
          <w:color w:val="333333"/>
          <w:lang w:eastAsia="en-GB"/>
        </w:rPr>
      </w:pPr>
      <w:r>
        <w:rPr>
          <w:rFonts w:ascii="FS Me" w:eastAsia="Times New Roman" w:hAnsi="FS Me" w:cs="Helvetica"/>
          <w:color w:val="333333"/>
          <w:lang w:eastAsia="en-GB"/>
        </w:rPr>
        <w:t xml:space="preserve">It is important to </w:t>
      </w:r>
      <w:r w:rsidR="00771015">
        <w:rPr>
          <w:rFonts w:ascii="FS Me" w:eastAsia="Times New Roman" w:hAnsi="FS Me" w:cs="Helvetica"/>
          <w:color w:val="333333"/>
          <w:lang w:eastAsia="en-GB"/>
        </w:rPr>
        <w:t>point out how many older people do not use the internet and the potential for exclusion if public engagement becomes digital by default. Over 500,000 people in Scotland over the age of 65 do not use the internet.</w:t>
      </w:r>
      <w:r w:rsidR="002046B4">
        <w:rPr>
          <w:rStyle w:val="FootnoteReference"/>
          <w:rFonts w:ascii="FS Me" w:eastAsia="Times New Roman" w:hAnsi="FS Me" w:cs="Helvetica"/>
          <w:color w:val="333333"/>
          <w:lang w:eastAsia="en-GB"/>
        </w:rPr>
        <w:footnoteReference w:id="6"/>
      </w:r>
      <w:r w:rsidR="00BC6F2D">
        <w:rPr>
          <w:rFonts w:ascii="FS Me" w:eastAsia="Times New Roman" w:hAnsi="FS Me" w:cs="Helvetica"/>
          <w:color w:val="333333"/>
          <w:lang w:eastAsia="en-GB"/>
        </w:rPr>
        <w:t xml:space="preserve"> </w:t>
      </w:r>
      <w:r w:rsidR="00677950">
        <w:rPr>
          <w:rFonts w:ascii="FS Me" w:eastAsia="Times New Roman" w:hAnsi="FS Me" w:cs="Helvetica"/>
          <w:color w:val="333333"/>
          <w:lang w:eastAsia="en-GB"/>
        </w:rPr>
        <w:t xml:space="preserve">This lower rate of internet use </w:t>
      </w:r>
      <w:r w:rsidR="00462CAF">
        <w:rPr>
          <w:rFonts w:ascii="FS Me" w:eastAsia="Times New Roman" w:hAnsi="FS Me" w:cs="Helvetica"/>
          <w:color w:val="333333"/>
          <w:lang w:eastAsia="en-GB"/>
        </w:rPr>
        <w:t xml:space="preserve">among older people </w:t>
      </w:r>
      <w:r w:rsidR="00677950">
        <w:rPr>
          <w:rFonts w:ascii="FS Me" w:eastAsia="Times New Roman" w:hAnsi="FS Me" w:cs="Helvetica"/>
          <w:color w:val="333333"/>
          <w:lang w:eastAsia="en-GB"/>
        </w:rPr>
        <w:t>is stark</w:t>
      </w:r>
      <w:r w:rsidR="00462CAF">
        <w:rPr>
          <w:rFonts w:ascii="FS Me" w:eastAsia="Times New Roman" w:hAnsi="FS Me" w:cs="Helvetica"/>
          <w:color w:val="333333"/>
          <w:lang w:eastAsia="en-GB"/>
        </w:rPr>
        <w:t>er</w:t>
      </w:r>
      <w:r w:rsidR="00677950">
        <w:rPr>
          <w:rFonts w:ascii="FS Me" w:eastAsia="Times New Roman" w:hAnsi="FS Me" w:cs="Helvetica"/>
          <w:color w:val="333333"/>
          <w:lang w:eastAsia="en-GB"/>
        </w:rPr>
        <w:t xml:space="preserve"> in </w:t>
      </w:r>
      <w:r w:rsidR="00C16625">
        <w:rPr>
          <w:rFonts w:ascii="FS Me" w:eastAsia="Times New Roman" w:hAnsi="FS Me" w:cs="Helvetica"/>
          <w:color w:val="333333"/>
          <w:lang w:eastAsia="en-GB"/>
        </w:rPr>
        <w:t xml:space="preserve">the most deprived areas of Scotland, where </w:t>
      </w:r>
      <w:r w:rsidR="009C46F0">
        <w:rPr>
          <w:rFonts w:ascii="FS Me" w:eastAsia="Times New Roman" w:hAnsi="FS Me" w:cs="Helvetica"/>
          <w:color w:val="333333"/>
          <w:lang w:eastAsia="en-GB"/>
        </w:rPr>
        <w:t>only half of people over 60 use the internet.</w:t>
      </w:r>
      <w:r w:rsidR="009C46F0">
        <w:rPr>
          <w:rStyle w:val="FootnoteReference"/>
          <w:rFonts w:ascii="FS Me" w:eastAsia="Times New Roman" w:hAnsi="FS Me" w:cs="Helvetica"/>
          <w:color w:val="333333"/>
          <w:lang w:eastAsia="en-GB"/>
        </w:rPr>
        <w:footnoteReference w:id="7"/>
      </w:r>
    </w:p>
    <w:p w14:paraId="66D33745" w14:textId="77777777" w:rsidR="006E1717" w:rsidRDefault="006E1717" w:rsidP="00CB5566">
      <w:pPr>
        <w:shd w:val="clear" w:color="auto" w:fill="FFFFFF"/>
        <w:spacing w:after="0" w:line="240" w:lineRule="auto"/>
        <w:rPr>
          <w:rFonts w:ascii="FS Me" w:eastAsia="Times New Roman" w:hAnsi="FS Me" w:cs="Helvetica"/>
          <w:color w:val="333333"/>
          <w:lang w:eastAsia="en-GB"/>
        </w:rPr>
      </w:pPr>
    </w:p>
    <w:p w14:paraId="25566F22" w14:textId="68060745" w:rsidR="00D11EBB" w:rsidRPr="00792EF9" w:rsidRDefault="00D11EBB" w:rsidP="00CB5566">
      <w:pPr>
        <w:shd w:val="clear" w:color="auto" w:fill="FFFFFF"/>
        <w:spacing w:after="0" w:line="240" w:lineRule="auto"/>
        <w:rPr>
          <w:rFonts w:ascii="FS Me" w:eastAsia="Times New Roman" w:hAnsi="FS Me" w:cs="Helvetica"/>
          <w:color w:val="333333"/>
          <w:lang w:eastAsia="en-GB"/>
        </w:rPr>
      </w:pPr>
      <w:r>
        <w:rPr>
          <w:rFonts w:ascii="FS Me" w:eastAsia="Times New Roman" w:hAnsi="FS Me" w:cs="Helvetica"/>
          <w:color w:val="333333"/>
          <w:lang w:eastAsia="en-GB"/>
        </w:rPr>
        <w:t xml:space="preserve">While the Coronavirus pandemic has meant that people’s access to information has largely </w:t>
      </w:r>
      <w:r w:rsidR="009D3F7A">
        <w:rPr>
          <w:rFonts w:ascii="FS Me" w:eastAsia="Times New Roman" w:hAnsi="FS Me" w:cs="Helvetica"/>
          <w:color w:val="333333"/>
          <w:lang w:eastAsia="en-GB"/>
        </w:rPr>
        <w:t xml:space="preserve">moved online, it will be important that </w:t>
      </w:r>
      <w:r w:rsidR="00E7480D">
        <w:rPr>
          <w:rFonts w:ascii="FS Me" w:eastAsia="Times New Roman" w:hAnsi="FS Me" w:cs="Helvetica"/>
          <w:color w:val="333333"/>
          <w:lang w:eastAsia="en-GB"/>
        </w:rPr>
        <w:t>engagement with the public does not take a purely digital approach and that people who do not use the internet are still given the opportunity to have their say on changes to their community.</w:t>
      </w:r>
    </w:p>
    <w:p w14:paraId="5107E4D9" w14:textId="77777777" w:rsidR="00905B5E" w:rsidRPr="00D21F0A" w:rsidRDefault="00905B5E" w:rsidP="00CB5566">
      <w:pPr>
        <w:spacing w:after="0" w:line="240" w:lineRule="auto"/>
        <w:rPr>
          <w:rFonts w:ascii="FS Me" w:eastAsia="Times New Roman" w:hAnsi="FS Me" w:cs="Times New Roman"/>
          <w:lang w:eastAsia="en-GB"/>
        </w:rPr>
      </w:pPr>
    </w:p>
    <w:p w14:paraId="2B0301C1" w14:textId="77777777" w:rsidR="00DD11E1" w:rsidRDefault="002A0FEC"/>
    <w:sectPr w:rsidR="00DD11E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8D49" w14:textId="77777777" w:rsidR="002A0FEC" w:rsidRDefault="002A0FEC" w:rsidP="00D21F0A">
      <w:pPr>
        <w:spacing w:after="0" w:line="240" w:lineRule="auto"/>
      </w:pPr>
      <w:r>
        <w:separator/>
      </w:r>
    </w:p>
  </w:endnote>
  <w:endnote w:type="continuationSeparator" w:id="0">
    <w:p w14:paraId="3EEE5F1A" w14:textId="77777777" w:rsidR="002A0FEC" w:rsidRDefault="002A0FEC" w:rsidP="00D2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54E7" w14:textId="77777777" w:rsidR="002A0FEC" w:rsidRDefault="002A0FEC" w:rsidP="00D21F0A">
      <w:pPr>
        <w:spacing w:after="0" w:line="240" w:lineRule="auto"/>
      </w:pPr>
      <w:r>
        <w:separator/>
      </w:r>
    </w:p>
  </w:footnote>
  <w:footnote w:type="continuationSeparator" w:id="0">
    <w:p w14:paraId="221D577E" w14:textId="77777777" w:rsidR="002A0FEC" w:rsidRDefault="002A0FEC" w:rsidP="00D21F0A">
      <w:pPr>
        <w:spacing w:after="0" w:line="240" w:lineRule="auto"/>
      </w:pPr>
      <w:r>
        <w:continuationSeparator/>
      </w:r>
    </w:p>
  </w:footnote>
  <w:footnote w:id="1">
    <w:p w14:paraId="5BE41033" w14:textId="6CB725EA" w:rsidR="0051205C" w:rsidRDefault="0051205C">
      <w:pPr>
        <w:pStyle w:val="FootnoteText"/>
      </w:pPr>
      <w:r>
        <w:rPr>
          <w:rStyle w:val="FootnoteReference"/>
        </w:rPr>
        <w:footnoteRef/>
      </w:r>
      <w:r>
        <w:t xml:space="preserve"> </w:t>
      </w:r>
      <w:hyperlink r:id="rId1" w:history="1">
        <w:r w:rsidR="00352634" w:rsidRPr="00451447">
          <w:rPr>
            <w:rStyle w:val="Hyperlink"/>
          </w:rPr>
          <w:t>https://www.equalityhumanrights.com/sites/default/files/housing-and-disabled-people-scotland-hidden-crisis-long-summary.pdf</w:t>
        </w:r>
      </w:hyperlink>
      <w:r w:rsidR="00352634">
        <w:t xml:space="preserve"> </w:t>
      </w:r>
    </w:p>
  </w:footnote>
  <w:footnote w:id="2">
    <w:p w14:paraId="1A6152EF" w14:textId="7537AA7D" w:rsidR="004D3B25" w:rsidRDefault="004D3B25">
      <w:pPr>
        <w:pStyle w:val="FootnoteText"/>
      </w:pPr>
      <w:r>
        <w:rPr>
          <w:rStyle w:val="FootnoteReference"/>
        </w:rPr>
        <w:footnoteRef/>
      </w:r>
      <w:r>
        <w:t xml:space="preserve"> </w:t>
      </w:r>
      <w:hyperlink r:id="rId2" w:history="1">
        <w:r w:rsidRPr="00451447">
          <w:rPr>
            <w:rStyle w:val="Hyperlink"/>
          </w:rPr>
          <w:t>https://www.equalityhumanrights.com/sites/default/files/housing-and-disabled-people-scotland-hidden-crisis-long-summary.pdf</w:t>
        </w:r>
      </w:hyperlink>
      <w:r>
        <w:t xml:space="preserve"> Page 9</w:t>
      </w:r>
    </w:p>
  </w:footnote>
  <w:footnote w:id="3">
    <w:p w14:paraId="4B9EF461" w14:textId="081F4300" w:rsidR="009C1910" w:rsidRDefault="009C1910">
      <w:pPr>
        <w:pStyle w:val="FootnoteText"/>
      </w:pPr>
      <w:r>
        <w:rPr>
          <w:rStyle w:val="FootnoteReference"/>
        </w:rPr>
        <w:footnoteRef/>
      </w:r>
      <w:r>
        <w:t xml:space="preserve"> </w:t>
      </w:r>
      <w:hyperlink r:id="rId3" w:history="1">
        <w:r w:rsidR="001017C5" w:rsidRPr="00451447">
          <w:rPr>
            <w:rStyle w:val="Hyperlink"/>
          </w:rPr>
          <w:t>https://www.equalityhumanrights.com/sites/default/files/housing-and-disabled-people-scotland-hidden-crisis-long-summary.pdf</w:t>
        </w:r>
      </w:hyperlink>
      <w:r w:rsidR="001017C5">
        <w:t xml:space="preserve"> Page 10</w:t>
      </w:r>
    </w:p>
  </w:footnote>
  <w:footnote w:id="4">
    <w:p w14:paraId="5242271B" w14:textId="77777777" w:rsidR="00863F22" w:rsidRDefault="00863F22" w:rsidP="00863F22">
      <w:pPr>
        <w:pStyle w:val="FootnoteText"/>
      </w:pPr>
      <w:r>
        <w:rPr>
          <w:rStyle w:val="FootnoteReference"/>
        </w:rPr>
        <w:footnoteRef/>
      </w:r>
      <w:r>
        <w:t xml:space="preserve"> ‘Senior Housing in Scotland: a development and an investment opportunity?’, </w:t>
      </w:r>
      <w:hyperlink r:id="rId4" w:history="1">
        <w:r w:rsidRPr="00451447">
          <w:rPr>
            <w:rStyle w:val="Hyperlink"/>
          </w:rPr>
          <w:t>https://www.emerald.com/insight/content/doi/10.1108/JPIF-10-2020-0119/full/html</w:t>
        </w:r>
      </w:hyperlink>
      <w:r>
        <w:t xml:space="preserve"> </w:t>
      </w:r>
    </w:p>
  </w:footnote>
  <w:footnote w:id="5">
    <w:p w14:paraId="124D15CD" w14:textId="65A77662" w:rsidR="00F9393C" w:rsidRDefault="00F9393C">
      <w:pPr>
        <w:pStyle w:val="FootnoteText"/>
      </w:pPr>
      <w:r>
        <w:rPr>
          <w:rStyle w:val="FootnoteReference"/>
        </w:rPr>
        <w:footnoteRef/>
      </w:r>
      <w:r>
        <w:t xml:space="preserve"> </w:t>
      </w:r>
      <w:hyperlink r:id="rId5" w:history="1">
        <w:r w:rsidR="007E5698" w:rsidRPr="00451447">
          <w:rPr>
            <w:rStyle w:val="Hyperlink"/>
          </w:rPr>
          <w:t>https://www.housinglin.org.uk/Topics/type/The-Housing-our-Ageing-Population-Panel-for-Innovation-HAPPI-Report-2009/</w:t>
        </w:r>
      </w:hyperlink>
      <w:r w:rsidR="007E5698">
        <w:t xml:space="preserve"> </w:t>
      </w:r>
    </w:p>
  </w:footnote>
  <w:footnote w:id="6">
    <w:p w14:paraId="5A7E7C0C" w14:textId="643B6499" w:rsidR="002046B4" w:rsidRDefault="002046B4">
      <w:pPr>
        <w:pStyle w:val="FootnoteText"/>
      </w:pPr>
      <w:r>
        <w:rPr>
          <w:rStyle w:val="FootnoteReference"/>
        </w:rPr>
        <w:footnoteRef/>
      </w:r>
      <w:r>
        <w:t xml:space="preserve">  </w:t>
      </w:r>
      <w:hyperlink r:id="rId6" w:history="1">
        <w:r>
          <w:rPr>
            <w:rStyle w:val="Hyperlink"/>
          </w:rPr>
          <w:t>https://www.gov.scot/publications/scotlands-people-annual-report-results-2018-scottish-household-survey/pages/7/</w:t>
        </w:r>
      </w:hyperlink>
      <w:r>
        <w:rPr>
          <w:rStyle w:val="Hyperlink"/>
        </w:rPr>
        <w:t xml:space="preserve"> </w:t>
      </w:r>
    </w:p>
  </w:footnote>
  <w:footnote w:id="7">
    <w:p w14:paraId="36D3B7A7" w14:textId="62C9E5D8" w:rsidR="009C46F0" w:rsidRDefault="009C46F0">
      <w:pPr>
        <w:pStyle w:val="FootnoteText"/>
      </w:pPr>
      <w:r>
        <w:rPr>
          <w:rStyle w:val="FootnoteReference"/>
        </w:rPr>
        <w:footnoteRef/>
      </w:r>
      <w:r>
        <w:t xml:space="preserve"> </w:t>
      </w:r>
      <w:hyperlink r:id="rId7" w:history="1">
        <w:r w:rsidRPr="003D6346">
          <w:rPr>
            <w:rStyle w:val="Hyperlink"/>
          </w:rPr>
          <w:t>https://www.gov.scot/publications/scottish-household-survey-2019-key-findings/pages/9/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68E5" w14:textId="77777777" w:rsidR="00D21F0A" w:rsidRDefault="00D21F0A" w:rsidP="00D21F0A">
    <w:pPr>
      <w:pStyle w:val="Header"/>
    </w:pPr>
    <w:r>
      <w:rPr>
        <w:noProof/>
      </w:rPr>
      <mc:AlternateContent>
        <mc:Choice Requires="wps">
          <w:drawing>
            <wp:anchor distT="0" distB="0" distL="114300" distR="114300" simplePos="0" relativeHeight="251661312" behindDoc="0" locked="0" layoutInCell="1" allowOverlap="1" wp14:anchorId="3284F56E" wp14:editId="31C84771">
              <wp:simplePos x="0" y="0"/>
              <wp:positionH relativeFrom="column">
                <wp:posOffset>-285750</wp:posOffset>
              </wp:positionH>
              <wp:positionV relativeFrom="paragraph">
                <wp:posOffset>-208280</wp:posOffset>
              </wp:positionV>
              <wp:extent cx="2851150" cy="44609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46092"/>
                      </a:xfrm>
                      <a:prstGeom prst="rect">
                        <a:avLst/>
                      </a:prstGeom>
                      <a:noFill/>
                      <a:ln w="9525">
                        <a:noFill/>
                        <a:miter lim="800000"/>
                        <a:headEnd/>
                        <a:tailEnd/>
                      </a:ln>
                    </wps:spPr>
                    <wps:txbx>
                      <w:txbxContent>
                        <w:p w14:paraId="1E89EFBC" w14:textId="77777777" w:rsidR="00D21F0A" w:rsidRPr="003A25B9" w:rsidRDefault="00D21F0A" w:rsidP="00D21F0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a:graphicData>
              </a:graphic>
            </wp:anchor>
          </w:drawing>
        </mc:Choice>
        <mc:Fallback>
          <w:pict>
            <v:shapetype w14:anchorId="3284F56E" id="_x0000_t202" coordsize="21600,21600" o:spt="202" path="m,l,21600r21600,l21600,xe">
              <v:stroke joinstyle="miter"/>
              <v:path gradientshapeok="t" o:connecttype="rect"/>
            </v:shapetype>
            <v:shape id="_x0000_s1027" type="#_x0000_t202" style="position:absolute;margin-left:-22.5pt;margin-top:-16.4pt;width:224.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" filled="f" stroked="f">
              <v:textbox>
                <w:txbxContent>
                  <w:p w14:paraId="1E89EFBC" w14:textId="77777777" w:rsidR="00D21F0A" w:rsidRPr="003A25B9" w:rsidRDefault="00D21F0A" w:rsidP="00D21F0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6982A7" wp14:editId="49C6413F">
              <wp:simplePos x="0" y="0"/>
              <wp:positionH relativeFrom="column">
                <wp:posOffset>-336550</wp:posOffset>
              </wp:positionH>
              <wp:positionV relativeFrom="paragraph">
                <wp:posOffset>-572135</wp:posOffset>
              </wp:positionV>
              <wp:extent cx="3057525" cy="1036320"/>
              <wp:effectExtent l="0" t="0" r="0" b="0"/>
              <wp:wrapNone/>
              <wp:docPr id="10" name="Rounded Rectangle 12"/>
              <wp:cNvGraphicFramePr/>
              <a:graphic xmlns:a="http://schemas.openxmlformats.org/drawingml/2006/main">
                <a:graphicData uri="http://schemas.microsoft.com/office/word/2010/wordprocessingShape">
                  <wps:wsp>
                    <wps:cNvSpPr/>
                    <wps:spPr>
                      <a:xfrm>
                        <a:off x="0" y="0"/>
                        <a:ext cx="3057525" cy="1036320"/>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119FBE" id="Rounded Rectangle 12" o:spid="_x0000_s1026" style="position:absolute;margin-left:-26.5pt;margin-top:-45.05pt;width:240.75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" fillcolor="#cb007a" stroked="f" strokeweight="1pt">
              <v:stroke joinstyle="miter"/>
            </v:roundrect>
          </w:pict>
        </mc:Fallback>
      </mc:AlternateContent>
    </w:r>
    <w:r>
      <w:rPr>
        <w:noProof/>
        <w:lang w:eastAsia="en-GB"/>
      </w:rPr>
      <w:drawing>
        <wp:anchor distT="0" distB="0" distL="114300" distR="114300" simplePos="0" relativeHeight="251660288" behindDoc="1" locked="0" layoutInCell="1" allowOverlap="1" wp14:anchorId="55C1DC09" wp14:editId="0923306C">
          <wp:simplePos x="0" y="0"/>
          <wp:positionH relativeFrom="column">
            <wp:posOffset>4641850</wp:posOffset>
          </wp:positionH>
          <wp:positionV relativeFrom="paragraph">
            <wp:posOffset>-284480</wp:posOffset>
          </wp:positionV>
          <wp:extent cx="1790700" cy="804632"/>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04632"/>
                  </a:xfrm>
                  <a:prstGeom prst="rect">
                    <a:avLst/>
                  </a:prstGeom>
                </pic:spPr>
              </pic:pic>
            </a:graphicData>
          </a:graphic>
        </wp:anchor>
      </w:drawing>
    </w:r>
  </w:p>
  <w:p w14:paraId="64F3FC04" w14:textId="77777777" w:rsidR="00D21F0A" w:rsidRDefault="00D2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C0B54"/>
    <w:multiLevelType w:val="hybridMultilevel"/>
    <w:tmpl w:val="00B8DB86"/>
    <w:lvl w:ilvl="0" w:tplc="B7467612">
      <w:start w:val="4"/>
      <w:numFmt w:val="bullet"/>
      <w:lvlText w:val=""/>
      <w:lvlJc w:val="left"/>
      <w:pPr>
        <w:ind w:left="720" w:hanging="360"/>
      </w:pPr>
      <w:rPr>
        <w:rFonts w:ascii="Wingdings" w:eastAsia="Times New Roman" w:hAnsi="Wingding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C677E"/>
    <w:multiLevelType w:val="multilevel"/>
    <w:tmpl w:val="43D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92978"/>
    <w:multiLevelType w:val="multilevel"/>
    <w:tmpl w:val="1BE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A"/>
    <w:rsid w:val="00022220"/>
    <w:rsid w:val="00030976"/>
    <w:rsid w:val="00066678"/>
    <w:rsid w:val="000B3889"/>
    <w:rsid w:val="000B3EF5"/>
    <w:rsid w:val="000C4FE9"/>
    <w:rsid w:val="000E5763"/>
    <w:rsid w:val="001017C5"/>
    <w:rsid w:val="00166D24"/>
    <w:rsid w:val="00173671"/>
    <w:rsid w:val="0017466F"/>
    <w:rsid w:val="00192FD4"/>
    <w:rsid w:val="001935C0"/>
    <w:rsid w:val="001C67AC"/>
    <w:rsid w:val="001D5904"/>
    <w:rsid w:val="001E6D7D"/>
    <w:rsid w:val="002019AA"/>
    <w:rsid w:val="002046B4"/>
    <w:rsid w:val="002300C9"/>
    <w:rsid w:val="00241619"/>
    <w:rsid w:val="002839DB"/>
    <w:rsid w:val="002A0FEC"/>
    <w:rsid w:val="002A7009"/>
    <w:rsid w:val="002F108C"/>
    <w:rsid w:val="002F19AF"/>
    <w:rsid w:val="00352634"/>
    <w:rsid w:val="003E6B4F"/>
    <w:rsid w:val="003F003C"/>
    <w:rsid w:val="00444B61"/>
    <w:rsid w:val="004576BF"/>
    <w:rsid w:val="00462CAF"/>
    <w:rsid w:val="0047542F"/>
    <w:rsid w:val="004A5A0F"/>
    <w:rsid w:val="004C730D"/>
    <w:rsid w:val="004D3B25"/>
    <w:rsid w:val="004E1FB7"/>
    <w:rsid w:val="00504622"/>
    <w:rsid w:val="0050718E"/>
    <w:rsid w:val="0051205C"/>
    <w:rsid w:val="0051237F"/>
    <w:rsid w:val="005239F5"/>
    <w:rsid w:val="00534457"/>
    <w:rsid w:val="00570AA9"/>
    <w:rsid w:val="00595E56"/>
    <w:rsid w:val="005A780C"/>
    <w:rsid w:val="005B4C99"/>
    <w:rsid w:val="00652FE4"/>
    <w:rsid w:val="0065427A"/>
    <w:rsid w:val="00677950"/>
    <w:rsid w:val="006B14B6"/>
    <w:rsid w:val="006D74F0"/>
    <w:rsid w:val="006E1717"/>
    <w:rsid w:val="0072638C"/>
    <w:rsid w:val="00731EFE"/>
    <w:rsid w:val="00771015"/>
    <w:rsid w:val="00792EF9"/>
    <w:rsid w:val="00793DEA"/>
    <w:rsid w:val="007B495E"/>
    <w:rsid w:val="007E5698"/>
    <w:rsid w:val="00816F72"/>
    <w:rsid w:val="0084265C"/>
    <w:rsid w:val="00863F22"/>
    <w:rsid w:val="0087733F"/>
    <w:rsid w:val="008855C8"/>
    <w:rsid w:val="008B1819"/>
    <w:rsid w:val="008E01C4"/>
    <w:rsid w:val="008F62D9"/>
    <w:rsid w:val="00905B5E"/>
    <w:rsid w:val="0092103C"/>
    <w:rsid w:val="009272C4"/>
    <w:rsid w:val="00943C87"/>
    <w:rsid w:val="0098114D"/>
    <w:rsid w:val="00990E49"/>
    <w:rsid w:val="00994A05"/>
    <w:rsid w:val="009C1910"/>
    <w:rsid w:val="009C46F0"/>
    <w:rsid w:val="009D3F7A"/>
    <w:rsid w:val="009D7050"/>
    <w:rsid w:val="009E5CD7"/>
    <w:rsid w:val="00A07A8C"/>
    <w:rsid w:val="00A25B31"/>
    <w:rsid w:val="00A26993"/>
    <w:rsid w:val="00A473A7"/>
    <w:rsid w:val="00A50B72"/>
    <w:rsid w:val="00A52514"/>
    <w:rsid w:val="00A57993"/>
    <w:rsid w:val="00A61187"/>
    <w:rsid w:val="00AD4794"/>
    <w:rsid w:val="00AF56B0"/>
    <w:rsid w:val="00B07BF6"/>
    <w:rsid w:val="00B41BAB"/>
    <w:rsid w:val="00B54A1C"/>
    <w:rsid w:val="00BC1734"/>
    <w:rsid w:val="00BC6F2D"/>
    <w:rsid w:val="00BD29DE"/>
    <w:rsid w:val="00C16625"/>
    <w:rsid w:val="00C34A94"/>
    <w:rsid w:val="00CA7552"/>
    <w:rsid w:val="00CB46AB"/>
    <w:rsid w:val="00CB5566"/>
    <w:rsid w:val="00CC5CF3"/>
    <w:rsid w:val="00CE776C"/>
    <w:rsid w:val="00D11EBB"/>
    <w:rsid w:val="00D21F0A"/>
    <w:rsid w:val="00D62CA0"/>
    <w:rsid w:val="00D67092"/>
    <w:rsid w:val="00D86A86"/>
    <w:rsid w:val="00E7480D"/>
    <w:rsid w:val="00EA6FCA"/>
    <w:rsid w:val="00EB3C1F"/>
    <w:rsid w:val="00F17B5F"/>
    <w:rsid w:val="00F515A2"/>
    <w:rsid w:val="00F914DE"/>
    <w:rsid w:val="00F92132"/>
    <w:rsid w:val="00F9393C"/>
    <w:rsid w:val="00FC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C59"/>
  <w15:chartTrackingRefBased/>
  <w15:docId w15:val="{A221CA34-A8D0-4934-B28B-48C17231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046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F0A"/>
    <w:rPr>
      <w:b/>
      <w:bCs/>
    </w:rPr>
  </w:style>
  <w:style w:type="character" w:styleId="Hyperlink">
    <w:name w:val="Hyperlink"/>
    <w:basedOn w:val="DefaultParagraphFont"/>
    <w:uiPriority w:val="99"/>
    <w:unhideWhenUsed/>
    <w:rsid w:val="00D21F0A"/>
    <w:rPr>
      <w:color w:val="0000FF"/>
      <w:u w:val="single"/>
    </w:rPr>
  </w:style>
  <w:style w:type="character" w:customStyle="1" w:styleId="page-navtext">
    <w:name w:val="page-nav__text"/>
    <w:basedOn w:val="DefaultParagraphFont"/>
    <w:rsid w:val="00D21F0A"/>
  </w:style>
  <w:style w:type="paragraph" w:styleId="Header">
    <w:name w:val="header"/>
    <w:basedOn w:val="Normal"/>
    <w:link w:val="HeaderChar"/>
    <w:uiPriority w:val="99"/>
    <w:unhideWhenUsed/>
    <w:rsid w:val="00D2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0A"/>
  </w:style>
  <w:style w:type="paragraph" w:styleId="Footer">
    <w:name w:val="footer"/>
    <w:basedOn w:val="Normal"/>
    <w:link w:val="FooterChar"/>
    <w:uiPriority w:val="99"/>
    <w:unhideWhenUsed/>
    <w:rsid w:val="00D2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0A"/>
  </w:style>
  <w:style w:type="paragraph" w:styleId="ListParagraph">
    <w:name w:val="List Paragraph"/>
    <w:basedOn w:val="Normal"/>
    <w:uiPriority w:val="34"/>
    <w:qFormat/>
    <w:rsid w:val="00EB3C1F"/>
    <w:pPr>
      <w:ind w:left="720"/>
      <w:contextualSpacing/>
    </w:pPr>
  </w:style>
  <w:style w:type="character" w:styleId="UnresolvedMention">
    <w:name w:val="Unresolved Mention"/>
    <w:basedOn w:val="DefaultParagraphFont"/>
    <w:uiPriority w:val="99"/>
    <w:semiHidden/>
    <w:unhideWhenUsed/>
    <w:rsid w:val="00241619"/>
    <w:rPr>
      <w:color w:val="605E5C"/>
      <w:shd w:val="clear" w:color="auto" w:fill="E1DFDD"/>
    </w:rPr>
  </w:style>
  <w:style w:type="character" w:customStyle="1" w:styleId="Heading4Char">
    <w:name w:val="Heading 4 Char"/>
    <w:basedOn w:val="DefaultParagraphFont"/>
    <w:link w:val="Heading4"/>
    <w:uiPriority w:val="9"/>
    <w:rsid w:val="00504622"/>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uiPriority w:val="99"/>
    <w:semiHidden/>
    <w:unhideWhenUsed/>
    <w:rsid w:val="005120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05C"/>
    <w:rPr>
      <w:sz w:val="20"/>
      <w:szCs w:val="20"/>
    </w:rPr>
  </w:style>
  <w:style w:type="character" w:styleId="FootnoteReference">
    <w:name w:val="footnote reference"/>
    <w:basedOn w:val="DefaultParagraphFont"/>
    <w:uiPriority w:val="99"/>
    <w:semiHidden/>
    <w:unhideWhenUsed/>
    <w:rsid w:val="00512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4470">
      <w:bodyDiv w:val="1"/>
      <w:marLeft w:val="0"/>
      <w:marRight w:val="0"/>
      <w:marTop w:val="0"/>
      <w:marBottom w:val="0"/>
      <w:divBdr>
        <w:top w:val="none" w:sz="0" w:space="0" w:color="auto"/>
        <w:left w:val="none" w:sz="0" w:space="0" w:color="auto"/>
        <w:bottom w:val="none" w:sz="0" w:space="0" w:color="auto"/>
        <w:right w:val="none" w:sz="0" w:space="0" w:color="auto"/>
      </w:divBdr>
    </w:div>
    <w:div w:id="577138351">
      <w:bodyDiv w:val="1"/>
      <w:marLeft w:val="0"/>
      <w:marRight w:val="0"/>
      <w:marTop w:val="0"/>
      <w:marBottom w:val="0"/>
      <w:divBdr>
        <w:top w:val="none" w:sz="0" w:space="0" w:color="auto"/>
        <w:left w:val="none" w:sz="0" w:space="0" w:color="auto"/>
        <w:bottom w:val="none" w:sz="0" w:space="0" w:color="auto"/>
        <w:right w:val="none" w:sz="0" w:space="0" w:color="auto"/>
      </w:divBdr>
      <w:divsChild>
        <w:div w:id="1787120097">
          <w:marLeft w:val="0"/>
          <w:marRight w:val="0"/>
          <w:marTop w:val="0"/>
          <w:marBottom w:val="0"/>
          <w:divBdr>
            <w:top w:val="none" w:sz="0" w:space="0" w:color="auto"/>
            <w:left w:val="none" w:sz="0" w:space="0" w:color="auto"/>
            <w:bottom w:val="none" w:sz="0" w:space="0" w:color="auto"/>
            <w:right w:val="none" w:sz="0" w:space="0" w:color="auto"/>
          </w:divBdr>
        </w:div>
        <w:div w:id="2102410732">
          <w:marLeft w:val="-450"/>
          <w:marRight w:val="0"/>
          <w:marTop w:val="840"/>
          <w:marBottom w:val="840"/>
          <w:divBdr>
            <w:top w:val="none" w:sz="0" w:space="0" w:color="auto"/>
            <w:left w:val="none" w:sz="0" w:space="0" w:color="auto"/>
            <w:bottom w:val="none" w:sz="0" w:space="0" w:color="auto"/>
            <w:right w:val="none" w:sz="0" w:space="0" w:color="auto"/>
          </w:divBdr>
          <w:divsChild>
            <w:div w:id="15186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9356">
      <w:bodyDiv w:val="1"/>
      <w:marLeft w:val="0"/>
      <w:marRight w:val="0"/>
      <w:marTop w:val="0"/>
      <w:marBottom w:val="0"/>
      <w:divBdr>
        <w:top w:val="none" w:sz="0" w:space="0" w:color="auto"/>
        <w:left w:val="none" w:sz="0" w:space="0" w:color="auto"/>
        <w:bottom w:val="none" w:sz="0" w:space="0" w:color="auto"/>
        <w:right w:val="none" w:sz="0" w:space="0" w:color="auto"/>
      </w:divBdr>
    </w:div>
    <w:div w:id="1530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qualityhumanrights.com/sites/default/files/housing-and-disabled-people-scotland-hidden-crisis-long-summary.pdf" TargetMode="External"/><Relationship Id="rId7" Type="http://schemas.openxmlformats.org/officeDocument/2006/relationships/hyperlink" Target="https://www.gov.scot/publications/scottish-household-survey-2019-key-findings/pages/9/" TargetMode="External"/><Relationship Id="rId2" Type="http://schemas.openxmlformats.org/officeDocument/2006/relationships/hyperlink" Target="https://www.equalityhumanrights.com/sites/default/files/housing-and-disabled-people-scotland-hidden-crisis-long-summary.pdf" TargetMode="External"/><Relationship Id="rId1" Type="http://schemas.openxmlformats.org/officeDocument/2006/relationships/hyperlink" Target="https://www.equalityhumanrights.com/sites/default/files/housing-and-disabled-people-scotland-hidden-crisis-long-summary.pdf" TargetMode="External"/><Relationship Id="rId6" Type="http://schemas.openxmlformats.org/officeDocument/2006/relationships/hyperlink" Target="https://www.gov.scot/publications/scotlands-people-annual-report-results-2018-scottish-household-survey/pages/7/" TargetMode="External"/><Relationship Id="rId5" Type="http://schemas.openxmlformats.org/officeDocument/2006/relationships/hyperlink" Target="https://www.housinglin.org.uk/Topics/type/The-Housing-our-Ageing-Population-Panel-for-Innovation-HAPPI-Report-2009/" TargetMode="External"/><Relationship Id="rId4" Type="http://schemas.openxmlformats.org/officeDocument/2006/relationships/hyperlink" Target="https://www.emerald.com/insight/content/doi/10.1108/JPIF-10-2020-0119/fu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B50D-1C25-4EA9-B012-6BF8271D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7F5B9-6BC0-4862-8F93-0E4290A69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B4A778-F8DD-444E-BE1D-148844F71B8D}">
  <ds:schemaRefs>
    <ds:schemaRef ds:uri="http://schemas.microsoft.com/sharepoint/v3/contenttype/forms"/>
  </ds:schemaRefs>
</ds:datastoreItem>
</file>

<file path=customXml/itemProps4.xml><?xml version="1.0" encoding="utf-8"?>
<ds:datastoreItem xmlns:ds="http://schemas.openxmlformats.org/officeDocument/2006/customXml" ds:itemID="{C1634B41-F164-427D-9651-A7E790F1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Rooks</dc:creator>
  <cp:keywords/>
  <dc:description/>
  <cp:lastModifiedBy>Caroline Rooks</cp:lastModifiedBy>
  <cp:revision>111</cp:revision>
  <dcterms:created xsi:type="dcterms:W3CDTF">2021-02-01T10:30:00Z</dcterms:created>
  <dcterms:modified xsi:type="dcterms:W3CDTF">2021-02-22T12:33:00Z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