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786F4D">
      <w:pPr>
        <w:tabs>
          <w:tab w:val="left" w:pos="3930"/>
          <w:tab w:val="right" w:pos="11226"/>
        </w:tabs>
        <w:spacing w:after="0"/>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7899A69B">
                <wp:simplePos x="0" y="0"/>
                <wp:positionH relativeFrom="margin">
                  <wp:align>right</wp:align>
                </wp:positionH>
                <wp:positionV relativeFrom="paragraph">
                  <wp:posOffset>-400160</wp:posOffset>
                </wp:positionV>
                <wp:extent cx="6575425" cy="1072055"/>
                <wp:effectExtent l="0" t="0" r="0" b="0"/>
                <wp:wrapNone/>
                <wp:docPr id="26" name="Group 26"/>
                <wp:cNvGraphicFramePr/>
                <a:graphic xmlns:a="http://schemas.openxmlformats.org/drawingml/2006/main">
                  <a:graphicData uri="http://schemas.microsoft.com/office/word/2010/wordprocessingGroup">
                    <wpg:wgp>
                      <wpg:cNvGrpSpPr/>
                      <wpg:grpSpPr>
                        <a:xfrm>
                          <a:off x="0" y="0"/>
                          <a:ext cx="6575425" cy="1072055"/>
                          <a:chOff x="9525" y="-304799"/>
                          <a:chExt cx="6490594" cy="2277380"/>
                        </a:xfrm>
                      </wpg:grpSpPr>
                      <wpg:grpSp>
                        <wpg:cNvPr id="23" name="Group 23"/>
                        <wpg:cNvGrpSpPr/>
                        <wpg:grpSpPr>
                          <a:xfrm>
                            <a:off x="9525" y="-304799"/>
                            <a:ext cx="6490594" cy="2277380"/>
                            <a:chOff x="9525" y="-304799"/>
                            <a:chExt cx="6490594" cy="2277380"/>
                          </a:xfrm>
                        </wpg:grpSpPr>
                        <wps:wsp>
                          <wps:cNvPr id="11" name="Text Box 2"/>
                          <wps:cNvSpPr txBox="1">
                            <a:spLocks noChangeArrowheads="1"/>
                          </wps:cNvSpPr>
                          <wps:spPr bwMode="auto">
                            <a:xfrm>
                              <a:off x="9525" y="-304799"/>
                              <a:ext cx="6439534" cy="2277380"/>
                            </a:xfrm>
                            <a:prstGeom prst="rect">
                              <a:avLst/>
                            </a:prstGeom>
                            <a:solidFill>
                              <a:srgbClr val="FFFFFF"/>
                            </a:solidFill>
                            <a:ln w="9525">
                              <a:noFill/>
                              <a:miter lim="800000"/>
                              <a:headEnd/>
                              <a:tailEnd/>
                            </a:ln>
                          </wps:spPr>
                          <wps:txbx>
                            <w:txbxContent>
                              <w:p w14:paraId="1293CB7B" w14:textId="65C15E4C" w:rsidR="006746F8" w:rsidRPr="00C36B79" w:rsidRDefault="002A3259">
                                <w:pPr>
                                  <w:rPr>
                                    <w:rFonts w:ascii="FS Me" w:hAnsi="FS Me"/>
                                    <w:b/>
                                    <w:sz w:val="40"/>
                                    <w:szCs w:val="40"/>
                                  </w:rPr>
                                </w:pPr>
                                <w:r>
                                  <w:rPr>
                                    <w:rFonts w:ascii="Roboto" w:hAnsi="Roboto"/>
                                    <w:color w:val="333333"/>
                                    <w:sz w:val="36"/>
                                    <w:szCs w:val="36"/>
                                    <w:shd w:val="clear" w:color="auto" w:fill="FFFFFF"/>
                                  </w:rPr>
                                  <w:fldChar w:fldCharType="begin"/>
                                </w:r>
                                <w:r>
                                  <w:rPr>
                                    <w:rFonts w:ascii="Roboto" w:hAnsi="Roboto"/>
                                    <w:color w:val="333333"/>
                                    <w:sz w:val="36"/>
                                    <w:szCs w:val="36"/>
                                    <w:shd w:val="clear" w:color="auto" w:fill="FFFFFF"/>
                                  </w:rPr>
                                  <w:instrText xml:space="preserve"> HYPERLINK "https://www.gov.scot/publications/public-sector-equality-duty-scotland-consultation/" </w:instrText>
                                </w:r>
                                <w:r>
                                  <w:rPr>
                                    <w:rFonts w:ascii="Roboto" w:hAnsi="Roboto"/>
                                    <w:color w:val="333333"/>
                                    <w:sz w:val="36"/>
                                    <w:szCs w:val="36"/>
                                    <w:shd w:val="clear" w:color="auto" w:fill="FFFFFF"/>
                                  </w:rPr>
                                </w:r>
                                <w:r>
                                  <w:rPr>
                                    <w:rFonts w:ascii="Roboto" w:hAnsi="Roboto"/>
                                    <w:color w:val="333333"/>
                                    <w:sz w:val="36"/>
                                    <w:szCs w:val="36"/>
                                    <w:shd w:val="clear" w:color="auto" w:fill="FFFFFF"/>
                                  </w:rPr>
                                  <w:fldChar w:fldCharType="separate"/>
                                </w:r>
                                <w:r w:rsidR="0029424E" w:rsidRPr="002A3259">
                                  <w:rPr>
                                    <w:rStyle w:val="Hyperlink"/>
                                    <w:rFonts w:ascii="Roboto" w:hAnsi="Roboto"/>
                                    <w:sz w:val="36"/>
                                    <w:szCs w:val="36"/>
                                    <w:shd w:val="clear" w:color="auto" w:fill="FFFFFF"/>
                                  </w:rPr>
                                  <w:t>R</w:t>
                                </w:r>
                                <w:r w:rsidR="0029424E" w:rsidRPr="002A3259">
                                  <w:rPr>
                                    <w:rStyle w:val="Hyperlink"/>
                                    <w:rFonts w:ascii="Roboto" w:hAnsi="Roboto"/>
                                    <w:sz w:val="36"/>
                                    <w:szCs w:val="36"/>
                                    <w:shd w:val="clear" w:color="auto" w:fill="FFFFFF"/>
                                  </w:rPr>
                                  <w:t>eview into the effectiveness of the Public Sector Equality Duty in Scotland.</w:t>
                                </w:r>
                                <w:r>
                                  <w:rPr>
                                    <w:rFonts w:ascii="Roboto" w:hAnsi="Roboto"/>
                                    <w:color w:val="333333"/>
                                    <w:sz w:val="36"/>
                                    <w:szCs w:val="36"/>
                                    <w:shd w:val="clear" w:color="auto" w:fill="FFFFFF"/>
                                  </w:rPr>
                                  <w:fldChar w:fldCharType="end"/>
                                </w:r>
                              </w:p>
                              <w:p w14:paraId="4AF1EB59" w14:textId="553E83EE" w:rsidR="006746F8" w:rsidRPr="007A5B3F" w:rsidRDefault="002A3259" w:rsidP="002A3259">
                                <w:pPr>
                                  <w:rPr>
                                    <w:rFonts w:ascii="FS Me" w:hAnsi="FS Me"/>
                                    <w:sz w:val="32"/>
                                    <w:szCs w:val="32"/>
                                  </w:rPr>
                                </w:pPr>
                                <w:r w:rsidRPr="002A3259">
                                  <w:rPr>
                                    <w:rFonts w:ascii="FS Me" w:hAnsi="FS Me"/>
                                    <w:sz w:val="32"/>
                                    <w:szCs w:val="32"/>
                                  </w:rPr>
                                  <w:t>Equality, Inclusion and Human Rights Directorate</w:t>
                                </w:r>
                              </w:p>
                            </w:txbxContent>
                          </wps:txbx>
                          <wps:bodyPr rot="0" vert="horz" wrap="square" lIns="91440" tIns="45720" rIns="91440" bIns="45720" anchor="t" anchorCtr="0">
                            <a:noAutofit/>
                          </wps:bodyPr>
                        </wps:wsp>
                        <wps:wsp>
                          <wps:cNvPr id="22" name="Text Box 2"/>
                          <wps:cNvSpPr txBox="1">
                            <a:spLocks noChangeArrowheads="1"/>
                          </wps:cNvSpPr>
                          <wps:spPr bwMode="auto">
                            <a:xfrm>
                              <a:off x="4805095" y="958022"/>
                              <a:ext cx="1695024" cy="746902"/>
                            </a:xfrm>
                            <a:prstGeom prst="rect">
                              <a:avLst/>
                            </a:prstGeom>
                            <a:solidFill>
                              <a:srgbClr val="FFFFFF"/>
                            </a:solidFill>
                            <a:ln w="9525">
                              <a:noFill/>
                              <a:miter lim="800000"/>
                              <a:headEnd/>
                              <a:tailEnd/>
                            </a:ln>
                          </wps:spPr>
                          <wps:txbx>
                            <w:txbxContent>
                              <w:p w14:paraId="20F8DC33" w14:textId="267047D6" w:rsidR="006746F8" w:rsidRPr="0024321B" w:rsidRDefault="0029424E" w:rsidP="005B076B">
                                <w:pPr>
                                  <w:jc w:val="right"/>
                                  <w:rPr>
                                    <w:rFonts w:ascii="FS Me" w:hAnsi="FS Me"/>
                                    <w:sz w:val="28"/>
                                    <w:szCs w:val="28"/>
                                  </w:rPr>
                                </w:pPr>
                                <w:r>
                                  <w:rPr>
                                    <w:rFonts w:ascii="FS Me" w:hAnsi="FS Me"/>
                                    <w:sz w:val="28"/>
                                    <w:szCs w:val="28"/>
                                  </w:rPr>
                                  <w:t>April</w:t>
                                </w:r>
                                <w:r w:rsidR="00F7148C">
                                  <w:rPr>
                                    <w:rFonts w:ascii="FS Me" w:hAnsi="FS Me"/>
                                    <w:sz w:val="28"/>
                                    <w:szCs w:val="28"/>
                                  </w:rPr>
                                  <w:t xml:space="preserve"> 2022</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466.55pt;margin-top:-31.5pt;width:517.75pt;height:84.4pt;z-index:251658240;mso-position-horizontal:right;mso-position-horizontal-relative:margin;mso-width-relative:margin;mso-height-relative:margin" coordorigin="95,-3047" coordsize="64905,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">
                <v:group id="Group 23" o:spid="_x0000_s1027" style="position:absolute;left:95;top:-3047;width:64906;height:22772" coordorigin="95,-3047" coordsize="64905,2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2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65C15E4C" w:rsidR="006746F8" w:rsidRPr="00C36B79" w:rsidRDefault="002A3259">
                          <w:pPr>
                            <w:rPr>
                              <w:rFonts w:ascii="FS Me" w:hAnsi="FS Me"/>
                              <w:b/>
                              <w:sz w:val="40"/>
                              <w:szCs w:val="40"/>
                            </w:rPr>
                          </w:pPr>
                          <w:r>
                            <w:rPr>
                              <w:rFonts w:ascii="Roboto" w:hAnsi="Roboto"/>
                              <w:color w:val="333333"/>
                              <w:sz w:val="36"/>
                              <w:szCs w:val="36"/>
                              <w:shd w:val="clear" w:color="auto" w:fill="FFFFFF"/>
                            </w:rPr>
                            <w:fldChar w:fldCharType="begin"/>
                          </w:r>
                          <w:r>
                            <w:rPr>
                              <w:rFonts w:ascii="Roboto" w:hAnsi="Roboto"/>
                              <w:color w:val="333333"/>
                              <w:sz w:val="36"/>
                              <w:szCs w:val="36"/>
                              <w:shd w:val="clear" w:color="auto" w:fill="FFFFFF"/>
                            </w:rPr>
                            <w:instrText xml:space="preserve"> HYPERLINK "https://www.gov.scot/publications/public-sector-equality-duty-scotland-consultation/" </w:instrText>
                          </w:r>
                          <w:r>
                            <w:rPr>
                              <w:rFonts w:ascii="Roboto" w:hAnsi="Roboto"/>
                              <w:color w:val="333333"/>
                              <w:sz w:val="36"/>
                              <w:szCs w:val="36"/>
                              <w:shd w:val="clear" w:color="auto" w:fill="FFFFFF"/>
                            </w:rPr>
                          </w:r>
                          <w:r>
                            <w:rPr>
                              <w:rFonts w:ascii="Roboto" w:hAnsi="Roboto"/>
                              <w:color w:val="333333"/>
                              <w:sz w:val="36"/>
                              <w:szCs w:val="36"/>
                              <w:shd w:val="clear" w:color="auto" w:fill="FFFFFF"/>
                            </w:rPr>
                            <w:fldChar w:fldCharType="separate"/>
                          </w:r>
                          <w:r w:rsidR="0029424E" w:rsidRPr="002A3259">
                            <w:rPr>
                              <w:rStyle w:val="Hyperlink"/>
                              <w:rFonts w:ascii="Roboto" w:hAnsi="Roboto"/>
                              <w:sz w:val="36"/>
                              <w:szCs w:val="36"/>
                              <w:shd w:val="clear" w:color="auto" w:fill="FFFFFF"/>
                            </w:rPr>
                            <w:t>R</w:t>
                          </w:r>
                          <w:r w:rsidR="0029424E" w:rsidRPr="002A3259">
                            <w:rPr>
                              <w:rStyle w:val="Hyperlink"/>
                              <w:rFonts w:ascii="Roboto" w:hAnsi="Roboto"/>
                              <w:sz w:val="36"/>
                              <w:szCs w:val="36"/>
                              <w:shd w:val="clear" w:color="auto" w:fill="FFFFFF"/>
                            </w:rPr>
                            <w:t>eview into the effectiveness of the Public Sector Equality Duty in Scotland.</w:t>
                          </w:r>
                          <w:r>
                            <w:rPr>
                              <w:rFonts w:ascii="Roboto" w:hAnsi="Roboto"/>
                              <w:color w:val="333333"/>
                              <w:sz w:val="36"/>
                              <w:szCs w:val="36"/>
                              <w:shd w:val="clear" w:color="auto" w:fill="FFFFFF"/>
                            </w:rPr>
                            <w:fldChar w:fldCharType="end"/>
                          </w:r>
                        </w:p>
                        <w:p w14:paraId="4AF1EB59" w14:textId="553E83EE" w:rsidR="006746F8" w:rsidRPr="007A5B3F" w:rsidRDefault="002A3259" w:rsidP="002A3259">
                          <w:pPr>
                            <w:rPr>
                              <w:rFonts w:ascii="FS Me" w:hAnsi="FS Me"/>
                              <w:sz w:val="32"/>
                              <w:szCs w:val="32"/>
                            </w:rPr>
                          </w:pPr>
                          <w:r w:rsidRPr="002A3259">
                            <w:rPr>
                              <w:rFonts w:ascii="FS Me" w:hAnsi="FS Me"/>
                              <w:sz w:val="32"/>
                              <w:szCs w:val="32"/>
                            </w:rPr>
                            <w:t>Equality, Inclusion and Human Rights Directorate</w:t>
                          </w:r>
                        </w:p>
                      </w:txbxContent>
                    </v:textbox>
                  </v:shape>
                  <v:shape id="Text Box 2" o:spid="_x0000_s1029" type="#_x0000_t202" style="position:absolute;left:48050;top:9580;width:16951;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267047D6" w:rsidR="006746F8" w:rsidRPr="0024321B" w:rsidRDefault="0029424E" w:rsidP="005B076B">
                          <w:pPr>
                            <w:jc w:val="right"/>
                            <w:rPr>
                              <w:rFonts w:ascii="FS Me" w:hAnsi="FS Me"/>
                              <w:sz w:val="28"/>
                              <w:szCs w:val="28"/>
                            </w:rPr>
                          </w:pPr>
                          <w:r>
                            <w:rPr>
                              <w:rFonts w:ascii="FS Me" w:hAnsi="FS Me"/>
                              <w:sz w:val="28"/>
                              <w:szCs w:val="28"/>
                            </w:rPr>
                            <w:t>April</w:t>
                          </w:r>
                          <w:r w:rsidR="00F7148C">
                            <w:rPr>
                              <w:rFonts w:ascii="FS Me" w:hAnsi="FS Me"/>
                              <w:sz w:val="28"/>
                              <w:szCs w:val="28"/>
                            </w:rPr>
                            <w:t xml:space="preserve"> 2022</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786F4D">
      <w:pPr>
        <w:spacing w:after="0"/>
        <w:rPr>
          <w:rFonts w:ascii="FS Me" w:hAnsi="FS Me"/>
        </w:rPr>
      </w:pPr>
    </w:p>
    <w:p w14:paraId="59B03C0F" w14:textId="77777777" w:rsidR="00CD4F65" w:rsidRDefault="00CD4F65" w:rsidP="00786F4D">
      <w:pPr>
        <w:spacing w:after="0"/>
        <w:rPr>
          <w:rFonts w:ascii="FS Me" w:hAnsi="FS Me"/>
        </w:rPr>
      </w:pPr>
    </w:p>
    <w:p w14:paraId="0C64B82D" w14:textId="77777777" w:rsidR="00451C6B"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p>
    <w:p w14:paraId="3EC39F15" w14:textId="77777777" w:rsidR="00786F4D" w:rsidRDefault="00786F4D" w:rsidP="00786F4D">
      <w:pPr>
        <w:pStyle w:val="NormalWeb"/>
        <w:spacing w:before="0" w:beforeAutospacing="0" w:after="0" w:afterAutospacing="0" w:line="276" w:lineRule="auto"/>
        <w:ind w:left="360"/>
        <w:rPr>
          <w:rFonts w:ascii="FS Me" w:eastAsiaTheme="minorHAnsi" w:hAnsi="FS Me" w:cstheme="minorBidi"/>
          <w:b/>
          <w:bCs/>
          <w:lang w:eastAsia="en-US"/>
        </w:rPr>
      </w:pPr>
    </w:p>
    <w:p w14:paraId="4C4D6B64" w14:textId="77777777" w:rsidR="00DC4CE4" w:rsidRPr="00DC4CE4" w:rsidRDefault="00DC4CE4" w:rsidP="00DC4CE4">
      <w:pPr>
        <w:pStyle w:val="NormalWeb"/>
        <w:spacing w:line="276" w:lineRule="auto"/>
        <w:ind w:left="360"/>
        <w:rPr>
          <w:rFonts w:ascii="FS Me" w:hAnsi="FS Me"/>
        </w:rPr>
      </w:pPr>
      <w:r w:rsidRPr="00DC4CE4">
        <w:rPr>
          <w:rFonts w:ascii="FS Me" w:hAnsi="FS Me"/>
        </w:rPr>
        <w:t>Age Scotland welcomes the Scottish Government decision to review operation of the Scotland Specific Duties (SSDs) attached to the Public Sector Equality Duty and the opportunity to respond to this consultation.   </w:t>
      </w:r>
    </w:p>
    <w:p w14:paraId="511DC068" w14:textId="77777777" w:rsidR="00DC4CE4" w:rsidRPr="00DC4CE4" w:rsidRDefault="00DC4CE4" w:rsidP="00DC4CE4">
      <w:pPr>
        <w:pStyle w:val="NormalWeb"/>
        <w:spacing w:line="276" w:lineRule="auto"/>
        <w:ind w:left="360"/>
        <w:rPr>
          <w:rFonts w:ascii="FS Me" w:hAnsi="FS Me"/>
          <w:b/>
          <w:bCs/>
        </w:rPr>
      </w:pPr>
      <w:r w:rsidRPr="00DC4CE4">
        <w:rPr>
          <w:rFonts w:ascii="FS Me" w:hAnsi="FS Me"/>
          <w:b/>
          <w:bCs/>
          <w:i/>
          <w:iCs/>
          <w:u w:val="single"/>
        </w:rPr>
        <w:t>Question 1.1: What are your views on the proposal outlined above in relation to the substance of reporting? </w:t>
      </w:r>
      <w:r w:rsidRPr="00DC4CE4">
        <w:rPr>
          <w:rFonts w:ascii="FS Me" w:hAnsi="FS Me"/>
          <w:b/>
          <w:bCs/>
        </w:rPr>
        <w:t> </w:t>
      </w:r>
    </w:p>
    <w:p w14:paraId="7D6B30E4" w14:textId="77777777" w:rsidR="00DC4CE4" w:rsidRPr="00DC4CE4" w:rsidRDefault="00DC4CE4" w:rsidP="00DC4CE4">
      <w:pPr>
        <w:pStyle w:val="NormalWeb"/>
        <w:spacing w:line="276" w:lineRule="auto"/>
        <w:ind w:left="360"/>
        <w:rPr>
          <w:rFonts w:ascii="FS Me" w:hAnsi="FS Me"/>
        </w:rPr>
      </w:pPr>
      <w:r w:rsidRPr="00DC4CE4">
        <w:rPr>
          <w:rFonts w:ascii="FS Me" w:hAnsi="FS Me"/>
        </w:rPr>
        <w:t>We broadly support the proposal to make mainstream reporting duty more prescriptive including a strategic plan setting out the intended approach to meet SSDs, publishing all information required by other SSDs, reporting on implementation, and reporting on use of lived experience. Despite the fact age is a protected characteristic, considerations relating to inclusion of older people can go under-estimated. We would therefore welcome inclusion of older people under the lived ‘experience category’ as part of the proposed guidance.  </w:t>
      </w:r>
    </w:p>
    <w:p w14:paraId="143F963D" w14:textId="77777777" w:rsidR="00DC4CE4" w:rsidRPr="00DC4CE4" w:rsidRDefault="00DC4CE4" w:rsidP="00DC4CE4">
      <w:pPr>
        <w:pStyle w:val="NormalWeb"/>
        <w:spacing w:line="276" w:lineRule="auto"/>
        <w:ind w:left="360"/>
        <w:rPr>
          <w:rFonts w:ascii="FS Me" w:hAnsi="FS Me"/>
          <w:b/>
          <w:bCs/>
        </w:rPr>
      </w:pPr>
      <w:r w:rsidRPr="00DC4CE4">
        <w:rPr>
          <w:rFonts w:ascii="FS Me" w:hAnsi="FS Me"/>
          <w:b/>
          <w:bCs/>
          <w:i/>
          <w:iCs/>
          <w:u w:val="single"/>
        </w:rPr>
        <w:t>Question 1.2: What are your views on the proposal outlined above in relation to the reporting process? </w:t>
      </w:r>
      <w:r w:rsidRPr="00DC4CE4">
        <w:rPr>
          <w:rFonts w:ascii="FS Me" w:hAnsi="FS Me"/>
          <w:b/>
          <w:bCs/>
        </w:rPr>
        <w:t> </w:t>
      </w:r>
    </w:p>
    <w:p w14:paraId="66735BEE" w14:textId="77777777" w:rsidR="00DC4CE4" w:rsidRPr="00DC4CE4" w:rsidRDefault="00DC4CE4" w:rsidP="00DC4CE4">
      <w:pPr>
        <w:pStyle w:val="NormalWeb"/>
        <w:spacing w:line="276" w:lineRule="auto"/>
        <w:ind w:left="360"/>
        <w:rPr>
          <w:rFonts w:ascii="FS Me" w:hAnsi="FS Me"/>
        </w:rPr>
      </w:pPr>
      <w:r w:rsidRPr="00DC4CE4">
        <w:rPr>
          <w:rFonts w:ascii="FS Me" w:hAnsi="FS Me"/>
        </w:rPr>
        <w:t>We appreciate the burden reporting cycles that are too regular can place on listed authorities and organisations, but also recognise there is some existing flexibility within the current arrangements that is not always understood.  </w:t>
      </w:r>
    </w:p>
    <w:p w14:paraId="729A9505" w14:textId="77777777" w:rsidR="00DC4CE4" w:rsidRPr="00DC4CE4" w:rsidRDefault="00DC4CE4" w:rsidP="00DC4CE4">
      <w:pPr>
        <w:pStyle w:val="NormalWeb"/>
        <w:spacing w:line="276" w:lineRule="auto"/>
        <w:ind w:left="360"/>
        <w:rPr>
          <w:rFonts w:ascii="FS Me" w:hAnsi="FS Me"/>
        </w:rPr>
      </w:pPr>
      <w:r w:rsidRPr="00DC4CE4">
        <w:rPr>
          <w:rFonts w:ascii="FS Me" w:hAnsi="FS Me"/>
        </w:rPr>
        <w:t xml:space="preserve">However, a </w:t>
      </w:r>
      <w:proofErr w:type="gramStart"/>
      <w:r w:rsidRPr="00DC4CE4">
        <w:rPr>
          <w:rFonts w:ascii="FS Me" w:hAnsi="FS Me"/>
        </w:rPr>
        <w:t>four year</w:t>
      </w:r>
      <w:proofErr w:type="gramEnd"/>
      <w:r w:rsidRPr="00DC4CE4">
        <w:rPr>
          <w:rFonts w:ascii="FS Me" w:hAnsi="FS Me"/>
        </w:rPr>
        <w:t xml:space="preserve"> reporting cycle is overly long, and could limit meaningful action, reflection and adaptation undertaken. We feel the current </w:t>
      </w:r>
      <w:proofErr w:type="gramStart"/>
      <w:r w:rsidRPr="00DC4CE4">
        <w:rPr>
          <w:rFonts w:ascii="FS Me" w:hAnsi="FS Me"/>
        </w:rPr>
        <w:t>two year</w:t>
      </w:r>
      <w:proofErr w:type="gramEnd"/>
      <w:r w:rsidRPr="00DC4CE4">
        <w:rPr>
          <w:rFonts w:ascii="FS Me" w:hAnsi="FS Me"/>
        </w:rPr>
        <w:t xml:space="preserve"> reporting cycle is more suitable. Changes could be introduced with a slightly longer lead time, and a </w:t>
      </w:r>
      <w:proofErr w:type="gramStart"/>
      <w:r w:rsidRPr="00DC4CE4">
        <w:rPr>
          <w:rFonts w:ascii="FS Me" w:hAnsi="FS Me"/>
        </w:rPr>
        <w:t>two year</w:t>
      </w:r>
      <w:proofErr w:type="gramEnd"/>
      <w:r w:rsidRPr="00DC4CE4">
        <w:rPr>
          <w:rFonts w:ascii="FS Me" w:hAnsi="FS Me"/>
        </w:rPr>
        <w:t xml:space="preserve"> reporting cycle subsequently.  </w:t>
      </w:r>
    </w:p>
    <w:p w14:paraId="2F53DFAC" w14:textId="77777777" w:rsidR="00DC4CE4" w:rsidRPr="00DC4CE4" w:rsidRDefault="00DC4CE4" w:rsidP="00DC4CE4">
      <w:pPr>
        <w:pStyle w:val="NormalWeb"/>
        <w:spacing w:line="276" w:lineRule="auto"/>
        <w:ind w:left="360"/>
        <w:rPr>
          <w:rFonts w:ascii="FS Me" w:hAnsi="FS Me"/>
          <w:b/>
          <w:bCs/>
        </w:rPr>
      </w:pPr>
      <w:r w:rsidRPr="00DC4CE4">
        <w:rPr>
          <w:rFonts w:ascii="FS Me" w:hAnsi="FS Me"/>
          <w:b/>
          <w:bCs/>
          <w:i/>
          <w:iCs/>
          <w:u w:val="single"/>
        </w:rPr>
        <w:t>Question 2.1: What are your views on our proposal to place a duty on listed authorities to embed inclusive communication proportionately across their work?</w:t>
      </w:r>
      <w:r w:rsidRPr="00DC4CE4">
        <w:rPr>
          <w:rFonts w:ascii="FS Me" w:hAnsi="FS Me"/>
          <w:b/>
          <w:bCs/>
        </w:rPr>
        <w:t> </w:t>
      </w:r>
    </w:p>
    <w:p w14:paraId="3FB890E4" w14:textId="77777777" w:rsidR="00DC4CE4" w:rsidRPr="00DC4CE4" w:rsidRDefault="00DC4CE4" w:rsidP="00DC4CE4">
      <w:pPr>
        <w:pStyle w:val="NormalWeb"/>
        <w:spacing w:line="276" w:lineRule="auto"/>
        <w:ind w:left="360"/>
        <w:rPr>
          <w:rFonts w:ascii="FS Me" w:hAnsi="FS Me"/>
        </w:rPr>
      </w:pPr>
      <w:r w:rsidRPr="00DC4CE4">
        <w:rPr>
          <w:rFonts w:ascii="FS Me" w:hAnsi="FS Me"/>
        </w:rPr>
        <w:t>We are strongly supportive of plans to introduce inclusive communication as a new requirement under the Scottish Specific Duties relating to the Public Sector Equality Duty. Consideration of digital exclusion is an important part of this, and therefore the proposed guidance should highlight requirement to consider digital exclusion, and inclusive communication from this perspective.  </w:t>
      </w:r>
    </w:p>
    <w:p w14:paraId="269B58A4" w14:textId="77777777" w:rsidR="00DC4CE4" w:rsidRPr="00DC4CE4" w:rsidRDefault="00DC4CE4" w:rsidP="00DC4CE4">
      <w:pPr>
        <w:pStyle w:val="NormalWeb"/>
        <w:spacing w:line="276" w:lineRule="auto"/>
        <w:ind w:left="360"/>
        <w:rPr>
          <w:rFonts w:ascii="FS Me" w:hAnsi="FS Me"/>
        </w:rPr>
      </w:pPr>
      <w:r w:rsidRPr="00DC4CE4">
        <w:rPr>
          <w:rFonts w:ascii="FS Me" w:hAnsi="FS Me"/>
        </w:rPr>
        <w:lastRenderedPageBreak/>
        <w:t> As communications and services across Scotland become increasingly digitized, the prevalence of older people experiencing digital exclusion rises.  </w:t>
      </w:r>
    </w:p>
    <w:p w14:paraId="30A44EF1" w14:textId="77777777" w:rsidR="00DC4CE4" w:rsidRPr="00DC4CE4" w:rsidRDefault="00DC4CE4" w:rsidP="00DC4CE4">
      <w:pPr>
        <w:pStyle w:val="NormalWeb"/>
        <w:spacing w:line="276" w:lineRule="auto"/>
        <w:ind w:left="360"/>
        <w:rPr>
          <w:rFonts w:ascii="FS Me" w:hAnsi="FS Me"/>
        </w:rPr>
      </w:pPr>
      <w:r w:rsidRPr="00DC4CE4">
        <w:rPr>
          <w:rFonts w:ascii="FS Me" w:hAnsi="FS Me"/>
        </w:rPr>
        <w:t>We know digital exclusion in an increasingly digitised world is an issue impacting older people all over Scotland, and how they are able or not to access information and services should therefore be a key consideration. There are around 500 000 over 50s in Scotland who do not have access to the internet, and up to 600 000 over 50s without a smartphone. Only half of over 60s in the most deprived areas use the internet compared to 83% in least deprived areas. (Scottish Household Survey 2019  </w:t>
      </w:r>
      <w:hyperlink r:id="rId11" w:tgtFrame="_blank" w:history="1">
        <w:r w:rsidRPr="00DC4CE4">
          <w:rPr>
            <w:rStyle w:val="Hyperlink"/>
            <w:rFonts w:ascii="FS Me" w:hAnsi="FS Me"/>
          </w:rPr>
          <w:t>https://www.gov.scot/publications/scottish-household-survey-2019-key-findings/pages/9/</w:t>
        </w:r>
      </w:hyperlink>
      <w:r w:rsidRPr="00DC4CE4">
        <w:rPr>
          <w:rFonts w:ascii="FS Me" w:hAnsi="FS Me"/>
        </w:rPr>
        <w:t xml:space="preserve">). For some people, this is a choice which should be respected, however for others, confidence and skills, physical connectivity issues, and the cost of digital access all play a role. The closure of public spaces such as libraries and community centres </w:t>
      </w:r>
      <w:proofErr w:type="gramStart"/>
      <w:r w:rsidRPr="00DC4CE4">
        <w:rPr>
          <w:rFonts w:ascii="FS Me" w:hAnsi="FS Me"/>
        </w:rPr>
        <w:t>as a result of</w:t>
      </w:r>
      <w:proofErr w:type="gramEnd"/>
      <w:r w:rsidRPr="00DC4CE4">
        <w:rPr>
          <w:rFonts w:ascii="FS Me" w:hAnsi="FS Me"/>
        </w:rPr>
        <w:t xml:space="preserve"> the Covid-19 pandemic has also meant that people without a personal internet enabled device or data connection have less access than ever before to digital services. </w:t>
      </w:r>
    </w:p>
    <w:p w14:paraId="2A753258" w14:textId="77777777" w:rsidR="00DC4CE4" w:rsidRPr="00DC4CE4" w:rsidRDefault="00DC4CE4" w:rsidP="00DC4CE4">
      <w:pPr>
        <w:pStyle w:val="NormalWeb"/>
        <w:spacing w:line="276" w:lineRule="auto"/>
        <w:ind w:left="360"/>
        <w:rPr>
          <w:rFonts w:ascii="FS Me" w:hAnsi="FS Me"/>
        </w:rPr>
      </w:pPr>
      <w:r w:rsidRPr="00DC4CE4">
        <w:rPr>
          <w:rFonts w:ascii="FS Me" w:hAnsi="FS Me"/>
        </w:rPr>
        <w:t> Ensuring those who cannot access information digitally are not excluded from being able to access information at all is a critical for equitable provision of service. We feel a stronger requirement for inclusive communication, that considers the digital angle, is also likely to challenge listed authorities to ensure inclusive service provision for all.   </w:t>
      </w:r>
    </w:p>
    <w:p w14:paraId="7661D1DB" w14:textId="1F6F99A6" w:rsidR="00DC4CE4" w:rsidRPr="00DC4CE4" w:rsidRDefault="00DC4CE4" w:rsidP="004C01F3">
      <w:pPr>
        <w:pStyle w:val="NormalWeb"/>
        <w:spacing w:line="276" w:lineRule="auto"/>
        <w:ind w:left="360"/>
        <w:rPr>
          <w:rFonts w:ascii="FS Me" w:hAnsi="FS Me"/>
        </w:rPr>
      </w:pPr>
      <w:r w:rsidRPr="00DC4CE4">
        <w:rPr>
          <w:rFonts w:ascii="FS Me" w:hAnsi="FS Me"/>
        </w:rPr>
        <w:t>We welcome the proposal to include national standards and a robust approach to monitoring, and feel it is vital that the digital exclusion angle is considered as part of this.  </w:t>
      </w:r>
    </w:p>
    <w:p w14:paraId="21BCC55B" w14:textId="77777777" w:rsidR="00DC4CE4" w:rsidRPr="00DC4CE4" w:rsidRDefault="00DC4CE4" w:rsidP="00DC4CE4">
      <w:pPr>
        <w:pStyle w:val="NormalWeb"/>
        <w:spacing w:line="276" w:lineRule="auto"/>
        <w:ind w:left="360"/>
        <w:rPr>
          <w:rFonts w:ascii="FS Me" w:hAnsi="FS Me"/>
          <w:b/>
          <w:bCs/>
        </w:rPr>
      </w:pPr>
      <w:r w:rsidRPr="00DC4CE4">
        <w:rPr>
          <w:rFonts w:ascii="FS Me" w:hAnsi="FS Me"/>
          <w:b/>
          <w:bCs/>
          <w:i/>
          <w:iCs/>
          <w:u w:val="single"/>
        </w:rPr>
        <w:t>Question 4.1: What are your views on the proposal outlined above?</w:t>
      </w:r>
      <w:r w:rsidRPr="00DC4CE4">
        <w:rPr>
          <w:rFonts w:ascii="FS Me" w:hAnsi="FS Me"/>
          <w:b/>
          <w:bCs/>
          <w:i/>
          <w:iCs/>
        </w:rPr>
        <w:t> </w:t>
      </w:r>
      <w:r w:rsidRPr="00DC4CE4">
        <w:rPr>
          <w:rFonts w:ascii="FS Me" w:hAnsi="FS Me"/>
          <w:b/>
          <w:bCs/>
        </w:rPr>
        <w:t> </w:t>
      </w:r>
    </w:p>
    <w:p w14:paraId="61EC0534" w14:textId="77777777" w:rsidR="00DC4CE4" w:rsidRPr="00DC4CE4" w:rsidRDefault="00DC4CE4" w:rsidP="00DC4CE4">
      <w:pPr>
        <w:pStyle w:val="NormalWeb"/>
        <w:spacing w:line="276" w:lineRule="auto"/>
        <w:ind w:left="360"/>
        <w:rPr>
          <w:rFonts w:ascii="FS Me" w:hAnsi="FS Me"/>
        </w:rPr>
      </w:pPr>
      <w:r w:rsidRPr="00DC4CE4">
        <w:rPr>
          <w:rFonts w:ascii="FS Me" w:hAnsi="FS Me"/>
        </w:rPr>
        <w:t>Emphasis on equality assessment early in policy development would be a positive step, however it is important this does not become a ‘tick box’ exercise whereby policies are not revisited or assessed once implemented. The proof will be in how a policy is working in practice. We therefore welcome the proposal to strengthen requirements to involve people with lived experience, and feel this should include older people, however it would be valuable if this were not a one-off exercise.  </w:t>
      </w:r>
    </w:p>
    <w:p w14:paraId="3690913B" w14:textId="77777777" w:rsidR="00DC4CE4" w:rsidRPr="00DC4CE4" w:rsidRDefault="00DC4CE4" w:rsidP="00DC4CE4">
      <w:pPr>
        <w:pStyle w:val="NormalWeb"/>
        <w:spacing w:line="276" w:lineRule="auto"/>
        <w:ind w:left="360"/>
        <w:rPr>
          <w:rFonts w:ascii="FS Me" w:hAnsi="FS Me"/>
          <w:b/>
          <w:bCs/>
        </w:rPr>
      </w:pPr>
      <w:r w:rsidRPr="00DC4CE4">
        <w:rPr>
          <w:rFonts w:ascii="FS Me" w:hAnsi="FS Me"/>
          <w:b/>
          <w:bCs/>
          <w:i/>
          <w:iCs/>
          <w:u w:val="single"/>
        </w:rPr>
        <w:t>Question 4.2: The Scottish Government recognises that improving the regime around assessing and reviewing policies and practices will take more than regulatory change. How else could improvements be made?</w:t>
      </w:r>
      <w:r w:rsidRPr="00DC4CE4">
        <w:rPr>
          <w:rFonts w:ascii="FS Me" w:hAnsi="FS Me"/>
          <w:b/>
          <w:bCs/>
          <w:i/>
          <w:iCs/>
        </w:rPr>
        <w:t> </w:t>
      </w:r>
      <w:r w:rsidRPr="00DC4CE4">
        <w:rPr>
          <w:rFonts w:ascii="FS Me" w:hAnsi="FS Me"/>
          <w:b/>
          <w:bCs/>
        </w:rPr>
        <w:t> </w:t>
      </w:r>
    </w:p>
    <w:p w14:paraId="63204924" w14:textId="77777777" w:rsidR="00DC4CE4" w:rsidRPr="00DC4CE4" w:rsidRDefault="00DC4CE4" w:rsidP="00DC4CE4">
      <w:pPr>
        <w:pStyle w:val="NormalWeb"/>
        <w:spacing w:line="276" w:lineRule="auto"/>
        <w:ind w:left="360"/>
        <w:rPr>
          <w:rFonts w:ascii="FS Me" w:hAnsi="FS Me"/>
        </w:rPr>
      </w:pPr>
      <w:r w:rsidRPr="00DC4CE4">
        <w:rPr>
          <w:rFonts w:ascii="FS Me" w:hAnsi="FS Me"/>
        </w:rPr>
        <w:t>Culture change could be supported by better sharing best practice across listed authorities, continued involvement of people with lived experience including older people, providing regular and ongoing opportunities for feedback, ensuring responsibility for equality of practice is mainstreamed across teams and organisations, and is not a siloed responsibility. Some listed authorities have taken positive steps in inclusion of older people – for example Local Authorities appointing Older People’s Champions, and there is a strong opportunity to use such measures to further internal inclusive practice in a meaningful way.  </w:t>
      </w:r>
    </w:p>
    <w:p w14:paraId="68A2D992" w14:textId="77777777" w:rsidR="00DC4CE4" w:rsidRPr="00DC4CE4" w:rsidRDefault="00DC4CE4" w:rsidP="00DC4CE4">
      <w:pPr>
        <w:pStyle w:val="NormalWeb"/>
        <w:spacing w:line="276" w:lineRule="auto"/>
        <w:ind w:left="360"/>
        <w:rPr>
          <w:rFonts w:ascii="FS Me" w:hAnsi="FS Me"/>
          <w:b/>
          <w:bCs/>
        </w:rPr>
      </w:pPr>
      <w:r w:rsidRPr="00DC4CE4">
        <w:rPr>
          <w:rFonts w:ascii="FS Me" w:hAnsi="FS Me"/>
          <w:b/>
          <w:bCs/>
          <w:i/>
          <w:iCs/>
          <w:u w:val="single"/>
        </w:rPr>
        <w:lastRenderedPageBreak/>
        <w:t>Question 5.1: What are your views on our proposal for the Scottish Government to set national equality outcomes, which listed authorities could adopt to meet their own equality outcome setting duty?</w:t>
      </w:r>
      <w:r w:rsidRPr="00DC4CE4">
        <w:rPr>
          <w:rFonts w:ascii="FS Me" w:hAnsi="FS Me"/>
          <w:b/>
          <w:bCs/>
        </w:rPr>
        <w:t> </w:t>
      </w:r>
    </w:p>
    <w:p w14:paraId="4A819AAB" w14:textId="77777777" w:rsidR="00DC4CE4" w:rsidRPr="00DC4CE4" w:rsidRDefault="00DC4CE4" w:rsidP="00DC4CE4">
      <w:pPr>
        <w:pStyle w:val="NormalWeb"/>
        <w:spacing w:line="276" w:lineRule="auto"/>
        <w:ind w:left="360"/>
        <w:rPr>
          <w:rFonts w:ascii="FS Me" w:hAnsi="FS Me"/>
        </w:rPr>
      </w:pPr>
      <w:r w:rsidRPr="00DC4CE4">
        <w:rPr>
          <w:rFonts w:ascii="FS Me" w:hAnsi="FS Me"/>
        </w:rPr>
        <w:t xml:space="preserve">We welcome Scottish Government plans to set national equality outcomes, and the recognition of </w:t>
      </w:r>
      <w:proofErr w:type="gramStart"/>
      <w:r w:rsidRPr="00DC4CE4">
        <w:rPr>
          <w:rFonts w:ascii="FS Me" w:hAnsi="FS Me"/>
        </w:rPr>
        <w:t>particular equality</w:t>
      </w:r>
      <w:proofErr w:type="gramEnd"/>
      <w:r w:rsidRPr="00DC4CE4">
        <w:rPr>
          <w:rFonts w:ascii="FS Me" w:hAnsi="FS Me"/>
        </w:rPr>
        <w:t xml:space="preserve"> issues faced by older people as part of this. We further welcome the proposal to link outcomes to the </w:t>
      </w:r>
      <w:proofErr w:type="gramStart"/>
      <w:r w:rsidRPr="00DC4CE4">
        <w:rPr>
          <w:rFonts w:ascii="FS Me" w:hAnsi="FS Me"/>
        </w:rPr>
        <w:t>NPF, and</w:t>
      </w:r>
      <w:proofErr w:type="gramEnd"/>
      <w:r w:rsidRPr="00DC4CE4">
        <w:rPr>
          <w:rFonts w:ascii="FS Me" w:hAnsi="FS Me"/>
        </w:rPr>
        <w:t xml:space="preserve"> include lived experience to shape this.  </w:t>
      </w:r>
    </w:p>
    <w:p w14:paraId="691769C9" w14:textId="77777777" w:rsidR="00DC4CE4" w:rsidRPr="00DC4CE4" w:rsidRDefault="00DC4CE4" w:rsidP="00DC4CE4">
      <w:pPr>
        <w:pStyle w:val="NormalWeb"/>
        <w:spacing w:line="276" w:lineRule="auto"/>
        <w:ind w:left="360"/>
        <w:rPr>
          <w:rFonts w:ascii="FS Me" w:hAnsi="FS Me"/>
          <w:b/>
          <w:bCs/>
        </w:rPr>
      </w:pPr>
      <w:r w:rsidRPr="00DC4CE4">
        <w:rPr>
          <w:rFonts w:ascii="FS Me" w:hAnsi="FS Me"/>
          <w:b/>
          <w:bCs/>
          <w:i/>
          <w:iCs/>
          <w:u w:val="single"/>
        </w:rPr>
        <w:t>Question 10.2: EHRC has expressed the view that regulatory bodies, as part of their own compliance with the SSDs, should be encouraged to do more to improve PSED performance within their sector. What are your views on this?</w:t>
      </w:r>
      <w:r w:rsidRPr="00DC4CE4">
        <w:rPr>
          <w:rFonts w:ascii="FS Me" w:hAnsi="FS Me"/>
          <w:b/>
          <w:bCs/>
        </w:rPr>
        <w:t> </w:t>
      </w:r>
    </w:p>
    <w:p w14:paraId="424231CA" w14:textId="77777777" w:rsidR="00DC4CE4" w:rsidRPr="00DC4CE4" w:rsidRDefault="00DC4CE4" w:rsidP="00DC4CE4">
      <w:pPr>
        <w:pStyle w:val="NormalWeb"/>
        <w:spacing w:line="276" w:lineRule="auto"/>
        <w:ind w:left="360"/>
        <w:rPr>
          <w:rFonts w:ascii="FS Me" w:hAnsi="FS Me"/>
        </w:rPr>
      </w:pPr>
      <w:r w:rsidRPr="00DC4CE4">
        <w:rPr>
          <w:rFonts w:ascii="FS Me" w:hAnsi="FS Me"/>
        </w:rPr>
        <w:t>This would be a valuable step, with regulatory bodies well placed to act as a key contact point, share sector-specific information and best practice that will be of relevance to listed authorities.  </w:t>
      </w:r>
    </w:p>
    <w:p w14:paraId="007CF032" w14:textId="77777777" w:rsidR="00DC4CE4" w:rsidRPr="00DC4CE4" w:rsidRDefault="00DC4CE4" w:rsidP="00DC4CE4">
      <w:pPr>
        <w:pStyle w:val="NormalWeb"/>
        <w:spacing w:line="276" w:lineRule="auto"/>
        <w:ind w:left="360"/>
        <w:rPr>
          <w:rFonts w:ascii="FS Me" w:hAnsi="FS Me"/>
          <w:b/>
          <w:bCs/>
        </w:rPr>
      </w:pPr>
      <w:r w:rsidRPr="00DC4CE4">
        <w:rPr>
          <w:rFonts w:ascii="FS Me" w:hAnsi="FS Me"/>
          <w:b/>
          <w:bCs/>
          <w:i/>
          <w:iCs/>
          <w:u w:val="single"/>
        </w:rPr>
        <w:t xml:space="preserve">Question 13: EHRC has expressed the view that listed authorities should report on how they have used positive action under section 158 of the Equality Act 2010, as part of their reporting obligations. What are your views on </w:t>
      </w:r>
      <w:proofErr w:type="gramStart"/>
      <w:r w:rsidRPr="00DC4CE4">
        <w:rPr>
          <w:rFonts w:ascii="FS Me" w:hAnsi="FS Me"/>
          <w:b/>
          <w:bCs/>
          <w:i/>
          <w:iCs/>
          <w:u w:val="single"/>
        </w:rPr>
        <w:t>this</w:t>
      </w:r>
      <w:proofErr w:type="gramEnd"/>
      <w:r w:rsidRPr="00DC4CE4">
        <w:rPr>
          <w:rFonts w:ascii="FS Me" w:hAnsi="FS Me"/>
          <w:b/>
          <w:bCs/>
        </w:rPr>
        <w:t> </w:t>
      </w:r>
    </w:p>
    <w:p w14:paraId="54177186" w14:textId="77777777" w:rsidR="00DC4CE4" w:rsidRPr="00DC4CE4" w:rsidRDefault="00DC4CE4" w:rsidP="00DC4CE4">
      <w:pPr>
        <w:pStyle w:val="NormalWeb"/>
        <w:spacing w:line="276" w:lineRule="auto"/>
        <w:ind w:left="360"/>
        <w:rPr>
          <w:rFonts w:ascii="FS Me" w:hAnsi="FS Me"/>
        </w:rPr>
      </w:pPr>
      <w:r w:rsidRPr="00DC4CE4">
        <w:rPr>
          <w:rFonts w:ascii="FS Me" w:hAnsi="FS Me"/>
        </w:rPr>
        <w:t>This approach could add value, encouraging a proactive rather than reactive approach to inclusion.  </w:t>
      </w:r>
    </w:p>
    <w:p w14:paraId="226B06D6" w14:textId="77777777" w:rsidR="00DC4CE4" w:rsidRPr="00DC4CE4" w:rsidRDefault="00DC4CE4" w:rsidP="00DC4CE4">
      <w:pPr>
        <w:pStyle w:val="NormalWeb"/>
        <w:spacing w:line="276" w:lineRule="auto"/>
        <w:ind w:left="360"/>
        <w:rPr>
          <w:rFonts w:ascii="FS Me" w:hAnsi="FS Me"/>
          <w:b/>
          <w:bCs/>
        </w:rPr>
      </w:pPr>
      <w:r w:rsidRPr="00DC4CE4">
        <w:rPr>
          <w:rFonts w:ascii="FS Me" w:hAnsi="FS Me"/>
          <w:b/>
          <w:bCs/>
          <w:i/>
          <w:iCs/>
          <w:u w:val="single"/>
        </w:rPr>
        <w:t>Question 14.1: Overall, what are your reflections on the proposals set out by the Scottish Government and the further areas explored?</w:t>
      </w:r>
      <w:r w:rsidRPr="00DC4CE4">
        <w:rPr>
          <w:rFonts w:ascii="FS Me" w:hAnsi="FS Me"/>
          <w:b/>
          <w:bCs/>
          <w:i/>
          <w:iCs/>
        </w:rPr>
        <w:t> </w:t>
      </w:r>
      <w:r w:rsidRPr="00DC4CE4">
        <w:rPr>
          <w:rFonts w:ascii="FS Me" w:hAnsi="FS Me"/>
          <w:b/>
          <w:bCs/>
        </w:rPr>
        <w:t> </w:t>
      </w:r>
    </w:p>
    <w:p w14:paraId="7EF206EC" w14:textId="77777777" w:rsidR="00DC4CE4" w:rsidRPr="00DC4CE4" w:rsidRDefault="00DC4CE4" w:rsidP="00DC4CE4">
      <w:pPr>
        <w:pStyle w:val="NormalWeb"/>
        <w:spacing w:line="276" w:lineRule="auto"/>
        <w:ind w:left="360"/>
        <w:rPr>
          <w:rFonts w:ascii="FS Me" w:hAnsi="FS Me"/>
        </w:rPr>
      </w:pPr>
      <w:r w:rsidRPr="00DC4CE4">
        <w:rPr>
          <w:rFonts w:ascii="FS Me" w:hAnsi="FS Me"/>
        </w:rPr>
        <w:t>Age is a protected characteristic under the Equality act, and thereby a feature of the PSED. Currently in Scotland, there are no specific age-related reporting requirements for listed authorities under the SSDs, aside from a broad requirement under required reporting on mainstream equalities. The extent to which age is included and analysed under this section varies greatly across listed authorities.  </w:t>
      </w:r>
    </w:p>
    <w:p w14:paraId="26007B01" w14:textId="77777777" w:rsidR="00DC4CE4" w:rsidRPr="00DC4CE4" w:rsidRDefault="00DC4CE4" w:rsidP="00DC4CE4">
      <w:pPr>
        <w:pStyle w:val="NormalWeb"/>
        <w:spacing w:line="276" w:lineRule="auto"/>
        <w:ind w:left="360"/>
        <w:rPr>
          <w:rFonts w:ascii="FS Me" w:hAnsi="FS Me"/>
        </w:rPr>
      </w:pPr>
      <w:r w:rsidRPr="00DC4CE4">
        <w:rPr>
          <w:rFonts w:ascii="FS Me" w:hAnsi="FS Me"/>
        </w:rPr>
        <w:t>Perhaps due to this, age as a protected characteristic often goes unreported (or under-reported) through existing mechanisms. It can therefore be challenging to understand or assess the extent or effectiveness of age-inclusive practice, or to note areas that require improvement and progress against these as a matter of course. This lack of reporting could further be seen to be indicative of a wider lack of action to be age inclusive in practice – with lack of reporting reflecting a lack of meaningful content to report.  </w:t>
      </w:r>
    </w:p>
    <w:p w14:paraId="2F64BD47" w14:textId="793242D3" w:rsidR="00A46438" w:rsidRPr="00441394" w:rsidRDefault="00DC4CE4" w:rsidP="004C01F3">
      <w:pPr>
        <w:pStyle w:val="NormalWeb"/>
        <w:spacing w:line="276" w:lineRule="auto"/>
        <w:ind w:left="360"/>
        <w:rPr>
          <w:rFonts w:ascii="FS Me" w:hAnsi="FS Me"/>
        </w:rPr>
      </w:pPr>
      <w:proofErr w:type="gramStart"/>
      <w:r w:rsidRPr="00DC4CE4">
        <w:rPr>
          <w:rFonts w:ascii="FS Me" w:hAnsi="FS Me"/>
        </w:rPr>
        <w:t>In spite of</w:t>
      </w:r>
      <w:proofErr w:type="gramEnd"/>
      <w:r w:rsidRPr="00DC4CE4">
        <w:rPr>
          <w:rFonts w:ascii="FS Me" w:hAnsi="FS Me"/>
        </w:rPr>
        <w:t xml:space="preserve"> this, we know that individuals have different needs and different factors that need to be given greater consideration at different ages and stages of life, and it is important that this is considered </w:t>
      </w:r>
      <w:r w:rsidRPr="00DC4CE4">
        <w:rPr>
          <w:rFonts w:ascii="FS Me" w:hAnsi="FS Me"/>
        </w:rPr>
        <w:lastRenderedPageBreak/>
        <w:t xml:space="preserve">throughout the upcoming process, at all levels, to ensure older people can be meaningfully included, and </w:t>
      </w:r>
      <w:r w:rsidR="004C01F3">
        <w:rPr>
          <w:rFonts w:ascii="FS Me" w:hAnsi="FS Me"/>
          <w:noProof/>
          <w:sz w:val="28"/>
        </w:rPr>
        <mc:AlternateContent>
          <mc:Choice Requires="wpg">
            <w:drawing>
              <wp:anchor distT="0" distB="0" distL="114300" distR="114300" simplePos="0" relativeHeight="251658241" behindDoc="0" locked="0" layoutInCell="1" allowOverlap="1" wp14:anchorId="01ABFB70" wp14:editId="1A43641A">
                <wp:simplePos x="0" y="0"/>
                <wp:positionH relativeFrom="page">
                  <wp:posOffset>645795</wp:posOffset>
                </wp:positionH>
                <wp:positionV relativeFrom="paragraph">
                  <wp:posOffset>3144520</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347045"/>
                          <a:chExt cx="6816725" cy="3435454"/>
                        </a:xfrm>
                      </wpg:grpSpPr>
                      <wps:wsp>
                        <wps:cNvPr id="217" name="Text Box 2"/>
                        <wps:cNvSpPr txBox="1">
                          <a:spLocks noChangeArrowheads="1"/>
                        </wps:cNvSpPr>
                        <wps:spPr bwMode="auto">
                          <a:xfrm>
                            <a:off x="0" y="347045"/>
                            <a:ext cx="3772534"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18734D48" w:rsidR="006746F8" w:rsidRDefault="00AA2080" w:rsidP="0091476A">
                              <w:pPr>
                                <w:rPr>
                                  <w:rFonts w:ascii="FS Me" w:hAnsi="FS Me"/>
                                  <w:sz w:val="24"/>
                                </w:rPr>
                              </w:pPr>
                              <w:hyperlink r:id="rId12" w:history="1">
                                <w:r w:rsidR="00C36B79" w:rsidRPr="006C33B1">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3"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4"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5"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AA2080" w:rsidP="0091476A">
                              <w:pPr>
                                <w:rPr>
                                  <w:rFonts w:ascii="FS Me" w:hAnsi="FS Me"/>
                                  <w:sz w:val="24"/>
                                </w:rPr>
                              </w:pPr>
                              <w:hyperlink r:id="rId16"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ABFB70" id="Group 194" o:spid="_x0000_s1031" style="position:absolute;left:0;text-align:left;margin-left:50.85pt;margin-top:247.6pt;width:493.5pt;height:270.35pt;z-index:251658241;mso-position-horizontal-relative:page;mso-width-relative:margin;mso-height-relative:margin" coordorigin=",3470"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">
                <v:shape id="Text Box 2" o:spid="_x0000_s1032" type="#_x0000_t202" style="position:absolute;top:3470;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18734D48" w:rsidR="006746F8" w:rsidRDefault="00AA2080" w:rsidP="0091476A">
                        <w:pPr>
                          <w:rPr>
                            <w:rFonts w:ascii="FS Me" w:hAnsi="FS Me"/>
                            <w:sz w:val="24"/>
                          </w:rPr>
                        </w:pPr>
                        <w:hyperlink r:id="rId17" w:history="1">
                          <w:r w:rsidR="00C36B79" w:rsidRPr="006C33B1">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8"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9"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20"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AA2080" w:rsidP="0091476A">
                        <w:pPr>
                          <w:rPr>
                            <w:rFonts w:ascii="FS Me" w:hAnsi="FS Me"/>
                            <w:sz w:val="24"/>
                          </w:rPr>
                        </w:pPr>
                        <w:hyperlink r:id="rId21"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v:textbox>
                </v:shape>
                <w10:wrap type="square" anchorx="page"/>
              </v:group>
            </w:pict>
          </mc:Fallback>
        </mc:AlternateContent>
      </w:r>
      <w:r w:rsidRPr="00DC4CE4">
        <w:rPr>
          <w:rFonts w:ascii="FS Me" w:hAnsi="FS Me"/>
        </w:rPr>
        <w:t>crucially, where that is not currently the case, that this is effectively highlighted by the data.  </w:t>
      </w:r>
    </w:p>
    <w:sectPr w:rsidR="00A46438" w:rsidRPr="00441394" w:rsidSect="009A7E6E">
      <w:headerReference w:type="default" r:id="rId22"/>
      <w:headerReference w:type="first" r:id="rId23"/>
      <w:footerReference w:type="first" r:id="rId24"/>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3EBD" w14:textId="77777777" w:rsidR="00AA2080" w:rsidRDefault="00AA2080" w:rsidP="004464B0">
      <w:pPr>
        <w:spacing w:after="0" w:line="240" w:lineRule="auto"/>
      </w:pPr>
      <w:r>
        <w:separator/>
      </w:r>
    </w:p>
  </w:endnote>
  <w:endnote w:type="continuationSeparator" w:id="0">
    <w:p w14:paraId="6964759C" w14:textId="77777777" w:rsidR="00AA2080" w:rsidRDefault="00AA2080" w:rsidP="004464B0">
      <w:pPr>
        <w:spacing w:after="0" w:line="240" w:lineRule="auto"/>
      </w:pPr>
      <w:r>
        <w:continuationSeparator/>
      </w:r>
    </w:p>
  </w:endnote>
  <w:endnote w:type="continuationNotice" w:id="1">
    <w:p w14:paraId="12DAA091" w14:textId="77777777" w:rsidR="00AA2080" w:rsidRDefault="00AA2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191" w14:textId="77777777" w:rsidR="006746F8" w:rsidRPr="00510AE0" w:rsidRDefault="006746F8"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B2A208C" w14:textId="77777777" w:rsidR="006746F8" w:rsidRPr="00510AE0" w:rsidRDefault="006746F8"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2F6F88" w14:textId="77777777" w:rsidR="006746F8" w:rsidRPr="00510AE0" w:rsidRDefault="006746F8"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58D6719F" w14:textId="77777777" w:rsidR="006746F8" w:rsidRPr="00510AE0" w:rsidRDefault="006746F8" w:rsidP="00510AE0">
    <w:pPr>
      <w:pStyle w:val="Footer"/>
      <w:tabs>
        <w:tab w:val="clear" w:pos="4513"/>
        <w:tab w:val="clear" w:pos="9026"/>
      </w:tabs>
      <w:jc w:val="center"/>
      <w:rPr>
        <w:rFonts w:ascii="FS Me" w:hAnsi="FS Me" w:cs="Open Sans"/>
        <w:sz w:val="6"/>
        <w:szCs w:val="19"/>
      </w:rPr>
    </w:pPr>
  </w:p>
  <w:p w14:paraId="35D1C9F6" w14:textId="4C0358D2" w:rsidR="006746F8" w:rsidRPr="00510AE0" w:rsidRDefault="006746F8"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FC4AC2"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DFEC" w14:textId="77777777" w:rsidR="00AA2080" w:rsidRDefault="00AA2080" w:rsidP="004464B0">
      <w:pPr>
        <w:spacing w:after="0" w:line="240" w:lineRule="auto"/>
      </w:pPr>
      <w:r>
        <w:separator/>
      </w:r>
    </w:p>
  </w:footnote>
  <w:footnote w:type="continuationSeparator" w:id="0">
    <w:p w14:paraId="71AD4B59" w14:textId="77777777" w:rsidR="00AA2080" w:rsidRDefault="00AA2080" w:rsidP="004464B0">
      <w:pPr>
        <w:spacing w:after="0" w:line="240" w:lineRule="auto"/>
      </w:pPr>
      <w:r>
        <w:continuationSeparator/>
      </w:r>
    </w:p>
  </w:footnote>
  <w:footnote w:type="continuationNotice" w:id="1">
    <w:p w14:paraId="7F5083B1" w14:textId="77777777" w:rsidR="00AA2080" w:rsidRDefault="00AA20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77777777"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77777777"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425"/>
    <w:multiLevelType w:val="hybridMultilevel"/>
    <w:tmpl w:val="C0EA5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2F34"/>
    <w:multiLevelType w:val="hybridMultilevel"/>
    <w:tmpl w:val="1DB62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74932"/>
    <w:multiLevelType w:val="hybridMultilevel"/>
    <w:tmpl w:val="2EB417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B7F74"/>
    <w:multiLevelType w:val="hybridMultilevel"/>
    <w:tmpl w:val="D8524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4C1592"/>
    <w:multiLevelType w:val="hybridMultilevel"/>
    <w:tmpl w:val="83F86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A771A"/>
    <w:multiLevelType w:val="hybridMultilevel"/>
    <w:tmpl w:val="05ACE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987911"/>
    <w:multiLevelType w:val="hybridMultilevel"/>
    <w:tmpl w:val="D938F9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8303835">
    <w:abstractNumId w:val="23"/>
  </w:num>
  <w:num w:numId="2" w16cid:durableId="967010621">
    <w:abstractNumId w:val="14"/>
  </w:num>
  <w:num w:numId="3" w16cid:durableId="1391542490">
    <w:abstractNumId w:val="5"/>
  </w:num>
  <w:num w:numId="4" w16cid:durableId="1693530853">
    <w:abstractNumId w:val="20"/>
  </w:num>
  <w:num w:numId="5" w16cid:durableId="575744370">
    <w:abstractNumId w:val="22"/>
  </w:num>
  <w:num w:numId="6" w16cid:durableId="601496751">
    <w:abstractNumId w:val="17"/>
  </w:num>
  <w:num w:numId="7" w16cid:durableId="1905484856">
    <w:abstractNumId w:val="13"/>
  </w:num>
  <w:num w:numId="8" w16cid:durableId="1225681162">
    <w:abstractNumId w:val="0"/>
  </w:num>
  <w:num w:numId="9" w16cid:durableId="955023143">
    <w:abstractNumId w:val="0"/>
  </w:num>
  <w:num w:numId="10" w16cid:durableId="1928342117">
    <w:abstractNumId w:val="18"/>
  </w:num>
  <w:num w:numId="11" w16cid:durableId="653921571">
    <w:abstractNumId w:val="11"/>
  </w:num>
  <w:num w:numId="12" w16cid:durableId="48962043">
    <w:abstractNumId w:val="21"/>
  </w:num>
  <w:num w:numId="13" w16cid:durableId="1633708532">
    <w:abstractNumId w:val="9"/>
  </w:num>
  <w:num w:numId="14" w16cid:durableId="1203320034">
    <w:abstractNumId w:val="10"/>
  </w:num>
  <w:num w:numId="15" w16cid:durableId="1861314355">
    <w:abstractNumId w:val="19"/>
  </w:num>
  <w:num w:numId="16" w16cid:durableId="1107237199">
    <w:abstractNumId w:val="3"/>
  </w:num>
  <w:num w:numId="17" w16cid:durableId="1521550863">
    <w:abstractNumId w:val="16"/>
  </w:num>
  <w:num w:numId="18" w16cid:durableId="993417546">
    <w:abstractNumId w:val="12"/>
  </w:num>
  <w:num w:numId="19" w16cid:durableId="899941415">
    <w:abstractNumId w:val="7"/>
  </w:num>
  <w:num w:numId="20" w16cid:durableId="2109496043">
    <w:abstractNumId w:val="8"/>
  </w:num>
  <w:num w:numId="21" w16cid:durableId="1853451418">
    <w:abstractNumId w:val="1"/>
  </w:num>
  <w:num w:numId="22" w16cid:durableId="1088697317">
    <w:abstractNumId w:val="2"/>
  </w:num>
  <w:num w:numId="23" w16cid:durableId="1055465465">
    <w:abstractNumId w:val="6"/>
  </w:num>
  <w:num w:numId="24" w16cid:durableId="631903791">
    <w:abstractNumId w:val="4"/>
  </w:num>
  <w:num w:numId="25" w16cid:durableId="16002606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01494"/>
    <w:rsid w:val="00001F24"/>
    <w:rsid w:val="00003B8D"/>
    <w:rsid w:val="00005465"/>
    <w:rsid w:val="0000619B"/>
    <w:rsid w:val="00007B6E"/>
    <w:rsid w:val="000117B7"/>
    <w:rsid w:val="00011F50"/>
    <w:rsid w:val="00014D1B"/>
    <w:rsid w:val="000152D3"/>
    <w:rsid w:val="0002239B"/>
    <w:rsid w:val="000229FD"/>
    <w:rsid w:val="00024AED"/>
    <w:rsid w:val="00024C8D"/>
    <w:rsid w:val="00024DAD"/>
    <w:rsid w:val="0002550D"/>
    <w:rsid w:val="000269BA"/>
    <w:rsid w:val="00030737"/>
    <w:rsid w:val="000322AB"/>
    <w:rsid w:val="0003231E"/>
    <w:rsid w:val="00033E64"/>
    <w:rsid w:val="000345D6"/>
    <w:rsid w:val="000349BE"/>
    <w:rsid w:val="00036D3B"/>
    <w:rsid w:val="00040ADD"/>
    <w:rsid w:val="000437D9"/>
    <w:rsid w:val="0004468F"/>
    <w:rsid w:val="000448C7"/>
    <w:rsid w:val="00045249"/>
    <w:rsid w:val="00045685"/>
    <w:rsid w:val="0004735B"/>
    <w:rsid w:val="00050EB6"/>
    <w:rsid w:val="00050EC3"/>
    <w:rsid w:val="00051562"/>
    <w:rsid w:val="0005159F"/>
    <w:rsid w:val="000520DD"/>
    <w:rsid w:val="00054456"/>
    <w:rsid w:val="00054B77"/>
    <w:rsid w:val="00055235"/>
    <w:rsid w:val="00055BA6"/>
    <w:rsid w:val="00056585"/>
    <w:rsid w:val="000574CE"/>
    <w:rsid w:val="000626E8"/>
    <w:rsid w:val="00066D67"/>
    <w:rsid w:val="00067628"/>
    <w:rsid w:val="000704F0"/>
    <w:rsid w:val="000723FE"/>
    <w:rsid w:val="000727EF"/>
    <w:rsid w:val="000735F8"/>
    <w:rsid w:val="000743E8"/>
    <w:rsid w:val="00074A9E"/>
    <w:rsid w:val="00077A33"/>
    <w:rsid w:val="000807E4"/>
    <w:rsid w:val="00081517"/>
    <w:rsid w:val="0008490A"/>
    <w:rsid w:val="0008674B"/>
    <w:rsid w:val="00086BF7"/>
    <w:rsid w:val="00090A64"/>
    <w:rsid w:val="000919F7"/>
    <w:rsid w:val="00092464"/>
    <w:rsid w:val="000929D2"/>
    <w:rsid w:val="000A5AFE"/>
    <w:rsid w:val="000A794C"/>
    <w:rsid w:val="000A79D4"/>
    <w:rsid w:val="000A7EAC"/>
    <w:rsid w:val="000B0975"/>
    <w:rsid w:val="000B0A9E"/>
    <w:rsid w:val="000B3425"/>
    <w:rsid w:val="000C0EB7"/>
    <w:rsid w:val="000C1ADE"/>
    <w:rsid w:val="000C2C81"/>
    <w:rsid w:val="000C2EDF"/>
    <w:rsid w:val="000C3041"/>
    <w:rsid w:val="000C4155"/>
    <w:rsid w:val="000C585A"/>
    <w:rsid w:val="000C7080"/>
    <w:rsid w:val="000C74C4"/>
    <w:rsid w:val="000D1B00"/>
    <w:rsid w:val="000D1C23"/>
    <w:rsid w:val="000D21CE"/>
    <w:rsid w:val="000D304D"/>
    <w:rsid w:val="000D7F42"/>
    <w:rsid w:val="000E41A4"/>
    <w:rsid w:val="000E42EA"/>
    <w:rsid w:val="000E51FF"/>
    <w:rsid w:val="000E5902"/>
    <w:rsid w:val="000E7B03"/>
    <w:rsid w:val="000F1481"/>
    <w:rsid w:val="000F188D"/>
    <w:rsid w:val="000F2E58"/>
    <w:rsid w:val="000F397D"/>
    <w:rsid w:val="000F562F"/>
    <w:rsid w:val="000F5D87"/>
    <w:rsid w:val="00100C1F"/>
    <w:rsid w:val="00104B08"/>
    <w:rsid w:val="001054A4"/>
    <w:rsid w:val="00106528"/>
    <w:rsid w:val="001073DA"/>
    <w:rsid w:val="001103F9"/>
    <w:rsid w:val="00111244"/>
    <w:rsid w:val="0011271F"/>
    <w:rsid w:val="001129BC"/>
    <w:rsid w:val="00113876"/>
    <w:rsid w:val="00115EB7"/>
    <w:rsid w:val="00117139"/>
    <w:rsid w:val="0012080E"/>
    <w:rsid w:val="001218DE"/>
    <w:rsid w:val="00123986"/>
    <w:rsid w:val="00123C50"/>
    <w:rsid w:val="00125072"/>
    <w:rsid w:val="00126174"/>
    <w:rsid w:val="00126A2C"/>
    <w:rsid w:val="00130935"/>
    <w:rsid w:val="00132BC3"/>
    <w:rsid w:val="00133A7D"/>
    <w:rsid w:val="00134714"/>
    <w:rsid w:val="001366A7"/>
    <w:rsid w:val="00137001"/>
    <w:rsid w:val="00141A9A"/>
    <w:rsid w:val="00151064"/>
    <w:rsid w:val="00151C4C"/>
    <w:rsid w:val="00151D8A"/>
    <w:rsid w:val="00154D6C"/>
    <w:rsid w:val="0015624D"/>
    <w:rsid w:val="0015720A"/>
    <w:rsid w:val="001606B5"/>
    <w:rsid w:val="00161790"/>
    <w:rsid w:val="0016247B"/>
    <w:rsid w:val="00162AAC"/>
    <w:rsid w:val="00164280"/>
    <w:rsid w:val="00164BC1"/>
    <w:rsid w:val="00166906"/>
    <w:rsid w:val="001669EE"/>
    <w:rsid w:val="00171500"/>
    <w:rsid w:val="00176259"/>
    <w:rsid w:val="00176A67"/>
    <w:rsid w:val="00176C42"/>
    <w:rsid w:val="00176FFE"/>
    <w:rsid w:val="001805AF"/>
    <w:rsid w:val="0018062A"/>
    <w:rsid w:val="00180A53"/>
    <w:rsid w:val="00180C62"/>
    <w:rsid w:val="001815DF"/>
    <w:rsid w:val="001848B4"/>
    <w:rsid w:val="00187DDC"/>
    <w:rsid w:val="00191C60"/>
    <w:rsid w:val="00193861"/>
    <w:rsid w:val="0019440F"/>
    <w:rsid w:val="00194FE6"/>
    <w:rsid w:val="00195F8D"/>
    <w:rsid w:val="0019671D"/>
    <w:rsid w:val="001A0950"/>
    <w:rsid w:val="001A36F8"/>
    <w:rsid w:val="001A4654"/>
    <w:rsid w:val="001A4FC2"/>
    <w:rsid w:val="001A75FD"/>
    <w:rsid w:val="001A7AED"/>
    <w:rsid w:val="001B19B1"/>
    <w:rsid w:val="001B40ED"/>
    <w:rsid w:val="001B59E3"/>
    <w:rsid w:val="001C08C3"/>
    <w:rsid w:val="001C312A"/>
    <w:rsid w:val="001D492B"/>
    <w:rsid w:val="001D7E14"/>
    <w:rsid w:val="001E0DF6"/>
    <w:rsid w:val="001E19F5"/>
    <w:rsid w:val="001E1A25"/>
    <w:rsid w:val="001E43CA"/>
    <w:rsid w:val="001E5118"/>
    <w:rsid w:val="001E7F37"/>
    <w:rsid w:val="001F00E0"/>
    <w:rsid w:val="001F0238"/>
    <w:rsid w:val="001F1841"/>
    <w:rsid w:val="001F308E"/>
    <w:rsid w:val="001F454F"/>
    <w:rsid w:val="001F679D"/>
    <w:rsid w:val="00200E2A"/>
    <w:rsid w:val="0020492D"/>
    <w:rsid w:val="002073BA"/>
    <w:rsid w:val="0021063C"/>
    <w:rsid w:val="00210BB3"/>
    <w:rsid w:val="00211F2B"/>
    <w:rsid w:val="0021727B"/>
    <w:rsid w:val="00220003"/>
    <w:rsid w:val="0022024C"/>
    <w:rsid w:val="00221B4E"/>
    <w:rsid w:val="002243BE"/>
    <w:rsid w:val="0022620D"/>
    <w:rsid w:val="002273DA"/>
    <w:rsid w:val="00232ABE"/>
    <w:rsid w:val="00232FAA"/>
    <w:rsid w:val="00233213"/>
    <w:rsid w:val="0023357F"/>
    <w:rsid w:val="00234127"/>
    <w:rsid w:val="00234216"/>
    <w:rsid w:val="0023775F"/>
    <w:rsid w:val="002405A7"/>
    <w:rsid w:val="00242126"/>
    <w:rsid w:val="00242501"/>
    <w:rsid w:val="0024321B"/>
    <w:rsid w:val="002434DE"/>
    <w:rsid w:val="00243C10"/>
    <w:rsid w:val="00243DBE"/>
    <w:rsid w:val="00245A23"/>
    <w:rsid w:val="00246597"/>
    <w:rsid w:val="0024729C"/>
    <w:rsid w:val="00247F83"/>
    <w:rsid w:val="00250040"/>
    <w:rsid w:val="00250E94"/>
    <w:rsid w:val="00250F6C"/>
    <w:rsid w:val="00251FEC"/>
    <w:rsid w:val="002538B5"/>
    <w:rsid w:val="00254208"/>
    <w:rsid w:val="002573BE"/>
    <w:rsid w:val="0025774E"/>
    <w:rsid w:val="00267B0F"/>
    <w:rsid w:val="00267E3C"/>
    <w:rsid w:val="002702B8"/>
    <w:rsid w:val="00270C99"/>
    <w:rsid w:val="00271653"/>
    <w:rsid w:val="00274046"/>
    <w:rsid w:val="002761D7"/>
    <w:rsid w:val="002766B0"/>
    <w:rsid w:val="00281186"/>
    <w:rsid w:val="00281C6A"/>
    <w:rsid w:val="00282BAD"/>
    <w:rsid w:val="002830DD"/>
    <w:rsid w:val="0028495B"/>
    <w:rsid w:val="00284B53"/>
    <w:rsid w:val="00285065"/>
    <w:rsid w:val="002872E1"/>
    <w:rsid w:val="0028770B"/>
    <w:rsid w:val="00287CDD"/>
    <w:rsid w:val="00292E6A"/>
    <w:rsid w:val="0029424E"/>
    <w:rsid w:val="00294726"/>
    <w:rsid w:val="002954BA"/>
    <w:rsid w:val="00295E58"/>
    <w:rsid w:val="00297E18"/>
    <w:rsid w:val="002A0FFE"/>
    <w:rsid w:val="002A1CB7"/>
    <w:rsid w:val="002A3259"/>
    <w:rsid w:val="002A781F"/>
    <w:rsid w:val="002B129F"/>
    <w:rsid w:val="002B272C"/>
    <w:rsid w:val="002B2D6D"/>
    <w:rsid w:val="002B4206"/>
    <w:rsid w:val="002B55A3"/>
    <w:rsid w:val="002B5D09"/>
    <w:rsid w:val="002B6CA7"/>
    <w:rsid w:val="002C0130"/>
    <w:rsid w:val="002C1A87"/>
    <w:rsid w:val="002C222C"/>
    <w:rsid w:val="002C471B"/>
    <w:rsid w:val="002C5A49"/>
    <w:rsid w:val="002C79B9"/>
    <w:rsid w:val="002D158B"/>
    <w:rsid w:val="002D3332"/>
    <w:rsid w:val="002D3AF3"/>
    <w:rsid w:val="002D4BBD"/>
    <w:rsid w:val="002D5951"/>
    <w:rsid w:val="002D7A0A"/>
    <w:rsid w:val="002D7A59"/>
    <w:rsid w:val="002E0416"/>
    <w:rsid w:val="002E3EEB"/>
    <w:rsid w:val="002E4A50"/>
    <w:rsid w:val="002E5128"/>
    <w:rsid w:val="002E519B"/>
    <w:rsid w:val="002E5E00"/>
    <w:rsid w:val="002E7E73"/>
    <w:rsid w:val="002F00BD"/>
    <w:rsid w:val="002F07FA"/>
    <w:rsid w:val="002F2C3C"/>
    <w:rsid w:val="002F3186"/>
    <w:rsid w:val="002F73D7"/>
    <w:rsid w:val="002F7C94"/>
    <w:rsid w:val="00300AA9"/>
    <w:rsid w:val="00300B32"/>
    <w:rsid w:val="00301EC4"/>
    <w:rsid w:val="003025D7"/>
    <w:rsid w:val="003026BE"/>
    <w:rsid w:val="0030449F"/>
    <w:rsid w:val="00305AB4"/>
    <w:rsid w:val="0030736E"/>
    <w:rsid w:val="00307654"/>
    <w:rsid w:val="003076A2"/>
    <w:rsid w:val="00307F15"/>
    <w:rsid w:val="00310AEC"/>
    <w:rsid w:val="00311B7F"/>
    <w:rsid w:val="00311ECB"/>
    <w:rsid w:val="00313DB6"/>
    <w:rsid w:val="0031682D"/>
    <w:rsid w:val="00321858"/>
    <w:rsid w:val="00322AFC"/>
    <w:rsid w:val="00324998"/>
    <w:rsid w:val="0032665A"/>
    <w:rsid w:val="00332E4E"/>
    <w:rsid w:val="00333640"/>
    <w:rsid w:val="003346BA"/>
    <w:rsid w:val="00334C50"/>
    <w:rsid w:val="00334FF4"/>
    <w:rsid w:val="003365F3"/>
    <w:rsid w:val="00340B15"/>
    <w:rsid w:val="00343EF7"/>
    <w:rsid w:val="00346A6A"/>
    <w:rsid w:val="00347F72"/>
    <w:rsid w:val="00350CF6"/>
    <w:rsid w:val="00350F04"/>
    <w:rsid w:val="00351F62"/>
    <w:rsid w:val="00352352"/>
    <w:rsid w:val="003523EB"/>
    <w:rsid w:val="00353334"/>
    <w:rsid w:val="003548DB"/>
    <w:rsid w:val="0035665B"/>
    <w:rsid w:val="00356D80"/>
    <w:rsid w:val="00357365"/>
    <w:rsid w:val="003573C3"/>
    <w:rsid w:val="003609B7"/>
    <w:rsid w:val="00360D7C"/>
    <w:rsid w:val="00365162"/>
    <w:rsid w:val="00366159"/>
    <w:rsid w:val="00367044"/>
    <w:rsid w:val="00367DFB"/>
    <w:rsid w:val="003705B9"/>
    <w:rsid w:val="003706EB"/>
    <w:rsid w:val="003738C7"/>
    <w:rsid w:val="003746B6"/>
    <w:rsid w:val="00374CF3"/>
    <w:rsid w:val="00376D8C"/>
    <w:rsid w:val="00376F7A"/>
    <w:rsid w:val="003770FA"/>
    <w:rsid w:val="003802AF"/>
    <w:rsid w:val="003813F2"/>
    <w:rsid w:val="003816C4"/>
    <w:rsid w:val="00381C31"/>
    <w:rsid w:val="003843B6"/>
    <w:rsid w:val="0038484F"/>
    <w:rsid w:val="00384F68"/>
    <w:rsid w:val="00384FC4"/>
    <w:rsid w:val="003867C1"/>
    <w:rsid w:val="003918F2"/>
    <w:rsid w:val="003950A7"/>
    <w:rsid w:val="003A0701"/>
    <w:rsid w:val="003A25B9"/>
    <w:rsid w:val="003A3F24"/>
    <w:rsid w:val="003A4F5F"/>
    <w:rsid w:val="003A56AA"/>
    <w:rsid w:val="003A5EA0"/>
    <w:rsid w:val="003A5FBA"/>
    <w:rsid w:val="003B0CEB"/>
    <w:rsid w:val="003B3052"/>
    <w:rsid w:val="003B3F2A"/>
    <w:rsid w:val="003B65DD"/>
    <w:rsid w:val="003B6864"/>
    <w:rsid w:val="003C07AE"/>
    <w:rsid w:val="003C0AB5"/>
    <w:rsid w:val="003C2EF7"/>
    <w:rsid w:val="003C62DF"/>
    <w:rsid w:val="003C6B0A"/>
    <w:rsid w:val="003D185B"/>
    <w:rsid w:val="003D30CE"/>
    <w:rsid w:val="003D5EF3"/>
    <w:rsid w:val="003D711A"/>
    <w:rsid w:val="003E276D"/>
    <w:rsid w:val="003E4300"/>
    <w:rsid w:val="003E48B7"/>
    <w:rsid w:val="003E4D82"/>
    <w:rsid w:val="003E6A95"/>
    <w:rsid w:val="003E7350"/>
    <w:rsid w:val="003F00C7"/>
    <w:rsid w:val="003F09C8"/>
    <w:rsid w:val="003F0C8A"/>
    <w:rsid w:val="003F0C8B"/>
    <w:rsid w:val="003F1A14"/>
    <w:rsid w:val="003F1BB4"/>
    <w:rsid w:val="003F2869"/>
    <w:rsid w:val="003F2BC5"/>
    <w:rsid w:val="003F34CB"/>
    <w:rsid w:val="003F43E1"/>
    <w:rsid w:val="003F4BFA"/>
    <w:rsid w:val="003F61CA"/>
    <w:rsid w:val="003F63C2"/>
    <w:rsid w:val="003F7528"/>
    <w:rsid w:val="003F7643"/>
    <w:rsid w:val="00400A06"/>
    <w:rsid w:val="00401550"/>
    <w:rsid w:val="00401B71"/>
    <w:rsid w:val="00403A91"/>
    <w:rsid w:val="00403C66"/>
    <w:rsid w:val="00404D9F"/>
    <w:rsid w:val="004053D3"/>
    <w:rsid w:val="00405B1F"/>
    <w:rsid w:val="004066CA"/>
    <w:rsid w:val="00407D00"/>
    <w:rsid w:val="004109F5"/>
    <w:rsid w:val="00410F6B"/>
    <w:rsid w:val="00414DBA"/>
    <w:rsid w:val="00416C32"/>
    <w:rsid w:val="0042178C"/>
    <w:rsid w:val="004227DC"/>
    <w:rsid w:val="004236B5"/>
    <w:rsid w:val="00424D5B"/>
    <w:rsid w:val="0042551B"/>
    <w:rsid w:val="00426F05"/>
    <w:rsid w:val="00427637"/>
    <w:rsid w:val="00431093"/>
    <w:rsid w:val="00434174"/>
    <w:rsid w:val="00434513"/>
    <w:rsid w:val="00436BB9"/>
    <w:rsid w:val="00436EDC"/>
    <w:rsid w:val="0043720E"/>
    <w:rsid w:val="004401ED"/>
    <w:rsid w:val="00441394"/>
    <w:rsid w:val="004446B2"/>
    <w:rsid w:val="00444ECA"/>
    <w:rsid w:val="004453FB"/>
    <w:rsid w:val="004464B0"/>
    <w:rsid w:val="00451400"/>
    <w:rsid w:val="00451C6B"/>
    <w:rsid w:val="00452D71"/>
    <w:rsid w:val="00454926"/>
    <w:rsid w:val="00454A7F"/>
    <w:rsid w:val="004563FA"/>
    <w:rsid w:val="004570D0"/>
    <w:rsid w:val="00461F96"/>
    <w:rsid w:val="00464435"/>
    <w:rsid w:val="00465CC0"/>
    <w:rsid w:val="00466ADB"/>
    <w:rsid w:val="00466CB0"/>
    <w:rsid w:val="00470834"/>
    <w:rsid w:val="00470C8B"/>
    <w:rsid w:val="004712C9"/>
    <w:rsid w:val="0047176D"/>
    <w:rsid w:val="00472B02"/>
    <w:rsid w:val="0047481C"/>
    <w:rsid w:val="00475065"/>
    <w:rsid w:val="0047553D"/>
    <w:rsid w:val="004764F5"/>
    <w:rsid w:val="00482347"/>
    <w:rsid w:val="00483BD6"/>
    <w:rsid w:val="00486A87"/>
    <w:rsid w:val="00492971"/>
    <w:rsid w:val="00493EFB"/>
    <w:rsid w:val="004940A3"/>
    <w:rsid w:val="00494632"/>
    <w:rsid w:val="00495D96"/>
    <w:rsid w:val="004963AC"/>
    <w:rsid w:val="0049640B"/>
    <w:rsid w:val="004A00E5"/>
    <w:rsid w:val="004A0F7C"/>
    <w:rsid w:val="004A4701"/>
    <w:rsid w:val="004B0B46"/>
    <w:rsid w:val="004B2395"/>
    <w:rsid w:val="004B25FB"/>
    <w:rsid w:val="004B3EE3"/>
    <w:rsid w:val="004B775C"/>
    <w:rsid w:val="004C01F3"/>
    <w:rsid w:val="004C10B9"/>
    <w:rsid w:val="004C1C02"/>
    <w:rsid w:val="004C1D80"/>
    <w:rsid w:val="004C2054"/>
    <w:rsid w:val="004C25F3"/>
    <w:rsid w:val="004C3B3C"/>
    <w:rsid w:val="004D0DE4"/>
    <w:rsid w:val="004D26E1"/>
    <w:rsid w:val="004D351F"/>
    <w:rsid w:val="004D3E91"/>
    <w:rsid w:val="004D6600"/>
    <w:rsid w:val="004D6833"/>
    <w:rsid w:val="004D7119"/>
    <w:rsid w:val="004D77DB"/>
    <w:rsid w:val="004E07F8"/>
    <w:rsid w:val="004E0A62"/>
    <w:rsid w:val="004E3C90"/>
    <w:rsid w:val="004E3ECD"/>
    <w:rsid w:val="004E5A1F"/>
    <w:rsid w:val="004E61E4"/>
    <w:rsid w:val="004E75B3"/>
    <w:rsid w:val="00500B5F"/>
    <w:rsid w:val="00500C01"/>
    <w:rsid w:val="005014F9"/>
    <w:rsid w:val="00501588"/>
    <w:rsid w:val="005048B0"/>
    <w:rsid w:val="00505C42"/>
    <w:rsid w:val="0050656A"/>
    <w:rsid w:val="0050678D"/>
    <w:rsid w:val="00506F37"/>
    <w:rsid w:val="00507207"/>
    <w:rsid w:val="00507C00"/>
    <w:rsid w:val="005107EC"/>
    <w:rsid w:val="00510AE0"/>
    <w:rsid w:val="00510CBB"/>
    <w:rsid w:val="00510EBE"/>
    <w:rsid w:val="00512E4A"/>
    <w:rsid w:val="00514D27"/>
    <w:rsid w:val="00514FB7"/>
    <w:rsid w:val="00517B5D"/>
    <w:rsid w:val="00521C5A"/>
    <w:rsid w:val="00522528"/>
    <w:rsid w:val="00524776"/>
    <w:rsid w:val="00524A7C"/>
    <w:rsid w:val="00524E7C"/>
    <w:rsid w:val="00525153"/>
    <w:rsid w:val="00525AE7"/>
    <w:rsid w:val="00526BA0"/>
    <w:rsid w:val="00527AF4"/>
    <w:rsid w:val="005316E0"/>
    <w:rsid w:val="005318D6"/>
    <w:rsid w:val="00531948"/>
    <w:rsid w:val="00532823"/>
    <w:rsid w:val="0053365D"/>
    <w:rsid w:val="0053466D"/>
    <w:rsid w:val="00536219"/>
    <w:rsid w:val="00537E1B"/>
    <w:rsid w:val="0054044D"/>
    <w:rsid w:val="00541671"/>
    <w:rsid w:val="00544098"/>
    <w:rsid w:val="005450AA"/>
    <w:rsid w:val="00545774"/>
    <w:rsid w:val="0055089D"/>
    <w:rsid w:val="00551558"/>
    <w:rsid w:val="0055451F"/>
    <w:rsid w:val="00554C92"/>
    <w:rsid w:val="005552AD"/>
    <w:rsid w:val="00557F83"/>
    <w:rsid w:val="005646E6"/>
    <w:rsid w:val="00565807"/>
    <w:rsid w:val="00565E2C"/>
    <w:rsid w:val="00566198"/>
    <w:rsid w:val="00566E90"/>
    <w:rsid w:val="005701EE"/>
    <w:rsid w:val="00570202"/>
    <w:rsid w:val="00571F25"/>
    <w:rsid w:val="00572262"/>
    <w:rsid w:val="00572D10"/>
    <w:rsid w:val="0057381B"/>
    <w:rsid w:val="00575EC9"/>
    <w:rsid w:val="005762EE"/>
    <w:rsid w:val="00576658"/>
    <w:rsid w:val="00583266"/>
    <w:rsid w:val="00583516"/>
    <w:rsid w:val="00584CBD"/>
    <w:rsid w:val="00585722"/>
    <w:rsid w:val="00590253"/>
    <w:rsid w:val="00591567"/>
    <w:rsid w:val="00593905"/>
    <w:rsid w:val="00595014"/>
    <w:rsid w:val="00597F09"/>
    <w:rsid w:val="005A166D"/>
    <w:rsid w:val="005A4A50"/>
    <w:rsid w:val="005A553C"/>
    <w:rsid w:val="005A59B8"/>
    <w:rsid w:val="005A6FD6"/>
    <w:rsid w:val="005A7236"/>
    <w:rsid w:val="005A73FC"/>
    <w:rsid w:val="005B076B"/>
    <w:rsid w:val="005B1B97"/>
    <w:rsid w:val="005B4DAE"/>
    <w:rsid w:val="005B5F6E"/>
    <w:rsid w:val="005B7E48"/>
    <w:rsid w:val="005C05AC"/>
    <w:rsid w:val="005C0D59"/>
    <w:rsid w:val="005C16B3"/>
    <w:rsid w:val="005C297B"/>
    <w:rsid w:val="005C3787"/>
    <w:rsid w:val="005C40E9"/>
    <w:rsid w:val="005C58A3"/>
    <w:rsid w:val="005C6E6D"/>
    <w:rsid w:val="005C78A5"/>
    <w:rsid w:val="005C7AA4"/>
    <w:rsid w:val="005D05CC"/>
    <w:rsid w:val="005D0BCF"/>
    <w:rsid w:val="005D35E6"/>
    <w:rsid w:val="005D3DAB"/>
    <w:rsid w:val="005D63C5"/>
    <w:rsid w:val="005D67B0"/>
    <w:rsid w:val="005D73B6"/>
    <w:rsid w:val="005E08B6"/>
    <w:rsid w:val="005E4CEA"/>
    <w:rsid w:val="005E5C86"/>
    <w:rsid w:val="005E62E9"/>
    <w:rsid w:val="005F0E09"/>
    <w:rsid w:val="005F11C3"/>
    <w:rsid w:val="005F2B0A"/>
    <w:rsid w:val="005F4758"/>
    <w:rsid w:val="005F5D08"/>
    <w:rsid w:val="005F64C0"/>
    <w:rsid w:val="005F7C9B"/>
    <w:rsid w:val="00600B0F"/>
    <w:rsid w:val="00604C15"/>
    <w:rsid w:val="00605E14"/>
    <w:rsid w:val="006070CE"/>
    <w:rsid w:val="00613674"/>
    <w:rsid w:val="0061552A"/>
    <w:rsid w:val="00615DAF"/>
    <w:rsid w:val="00615E7A"/>
    <w:rsid w:val="00616E49"/>
    <w:rsid w:val="00617570"/>
    <w:rsid w:val="006208DD"/>
    <w:rsid w:val="00620CC6"/>
    <w:rsid w:val="006218C4"/>
    <w:rsid w:val="00622927"/>
    <w:rsid w:val="006231E5"/>
    <w:rsid w:val="0062366F"/>
    <w:rsid w:val="0062425C"/>
    <w:rsid w:val="00624C20"/>
    <w:rsid w:val="00625E16"/>
    <w:rsid w:val="006274E1"/>
    <w:rsid w:val="006278E3"/>
    <w:rsid w:val="00630746"/>
    <w:rsid w:val="00630AB1"/>
    <w:rsid w:val="006323AE"/>
    <w:rsid w:val="00632D7B"/>
    <w:rsid w:val="00633AAE"/>
    <w:rsid w:val="00633BA4"/>
    <w:rsid w:val="0063553B"/>
    <w:rsid w:val="00635A75"/>
    <w:rsid w:val="00636BAC"/>
    <w:rsid w:val="006373FF"/>
    <w:rsid w:val="006405DA"/>
    <w:rsid w:val="0064171F"/>
    <w:rsid w:val="00641A23"/>
    <w:rsid w:val="00643B51"/>
    <w:rsid w:val="006445A6"/>
    <w:rsid w:val="00646101"/>
    <w:rsid w:val="006476BC"/>
    <w:rsid w:val="0065002F"/>
    <w:rsid w:val="006537D6"/>
    <w:rsid w:val="00653EFA"/>
    <w:rsid w:val="00654B3D"/>
    <w:rsid w:val="00654B48"/>
    <w:rsid w:val="0065616C"/>
    <w:rsid w:val="00656183"/>
    <w:rsid w:val="006632D0"/>
    <w:rsid w:val="00664990"/>
    <w:rsid w:val="006652EC"/>
    <w:rsid w:val="00670F93"/>
    <w:rsid w:val="00673D35"/>
    <w:rsid w:val="006746F8"/>
    <w:rsid w:val="006762E2"/>
    <w:rsid w:val="0068038C"/>
    <w:rsid w:val="00681B62"/>
    <w:rsid w:val="00684D8E"/>
    <w:rsid w:val="00684F09"/>
    <w:rsid w:val="0068572D"/>
    <w:rsid w:val="00685FE4"/>
    <w:rsid w:val="00690D31"/>
    <w:rsid w:val="0069295F"/>
    <w:rsid w:val="0069296E"/>
    <w:rsid w:val="00694208"/>
    <w:rsid w:val="006944A8"/>
    <w:rsid w:val="00694DD1"/>
    <w:rsid w:val="00694F57"/>
    <w:rsid w:val="00695A9C"/>
    <w:rsid w:val="00695FDB"/>
    <w:rsid w:val="006A1436"/>
    <w:rsid w:val="006A2510"/>
    <w:rsid w:val="006A3103"/>
    <w:rsid w:val="006A42BB"/>
    <w:rsid w:val="006A4DD5"/>
    <w:rsid w:val="006B055D"/>
    <w:rsid w:val="006B0A6C"/>
    <w:rsid w:val="006B0D85"/>
    <w:rsid w:val="006B30C5"/>
    <w:rsid w:val="006B3322"/>
    <w:rsid w:val="006B5621"/>
    <w:rsid w:val="006B5D75"/>
    <w:rsid w:val="006B653E"/>
    <w:rsid w:val="006C123D"/>
    <w:rsid w:val="006C3BB8"/>
    <w:rsid w:val="006C6B7F"/>
    <w:rsid w:val="006C7AC4"/>
    <w:rsid w:val="006D03C4"/>
    <w:rsid w:val="006D130F"/>
    <w:rsid w:val="006D2CA1"/>
    <w:rsid w:val="006D539A"/>
    <w:rsid w:val="006D62EB"/>
    <w:rsid w:val="006D7316"/>
    <w:rsid w:val="006D79AF"/>
    <w:rsid w:val="006D7BDD"/>
    <w:rsid w:val="006E2C8D"/>
    <w:rsid w:val="006E3490"/>
    <w:rsid w:val="006E4FF4"/>
    <w:rsid w:val="006E5F37"/>
    <w:rsid w:val="006E6236"/>
    <w:rsid w:val="006E7F42"/>
    <w:rsid w:val="006F05C0"/>
    <w:rsid w:val="006F1478"/>
    <w:rsid w:val="006F170C"/>
    <w:rsid w:val="006F26E5"/>
    <w:rsid w:val="006F3938"/>
    <w:rsid w:val="006F4F6C"/>
    <w:rsid w:val="006F5F07"/>
    <w:rsid w:val="006F63CE"/>
    <w:rsid w:val="006F6C50"/>
    <w:rsid w:val="006F7F8F"/>
    <w:rsid w:val="007031F5"/>
    <w:rsid w:val="00703277"/>
    <w:rsid w:val="0070343F"/>
    <w:rsid w:val="00703599"/>
    <w:rsid w:val="00703870"/>
    <w:rsid w:val="0070681C"/>
    <w:rsid w:val="00707974"/>
    <w:rsid w:val="007103E4"/>
    <w:rsid w:val="00711254"/>
    <w:rsid w:val="00712186"/>
    <w:rsid w:val="00712A4E"/>
    <w:rsid w:val="00712EC7"/>
    <w:rsid w:val="007143C5"/>
    <w:rsid w:val="007168F3"/>
    <w:rsid w:val="00716919"/>
    <w:rsid w:val="0072094A"/>
    <w:rsid w:val="007212A5"/>
    <w:rsid w:val="00722F77"/>
    <w:rsid w:val="00724342"/>
    <w:rsid w:val="0072447D"/>
    <w:rsid w:val="0073172D"/>
    <w:rsid w:val="00732626"/>
    <w:rsid w:val="00732F28"/>
    <w:rsid w:val="00732F34"/>
    <w:rsid w:val="00733A23"/>
    <w:rsid w:val="0073551F"/>
    <w:rsid w:val="007365F4"/>
    <w:rsid w:val="0073681C"/>
    <w:rsid w:val="007368D7"/>
    <w:rsid w:val="007410E6"/>
    <w:rsid w:val="007413E4"/>
    <w:rsid w:val="0074219A"/>
    <w:rsid w:val="00742CEA"/>
    <w:rsid w:val="007447CB"/>
    <w:rsid w:val="00745F53"/>
    <w:rsid w:val="00747861"/>
    <w:rsid w:val="00747FFB"/>
    <w:rsid w:val="0075003C"/>
    <w:rsid w:val="007500A2"/>
    <w:rsid w:val="00752D7F"/>
    <w:rsid w:val="00753588"/>
    <w:rsid w:val="00755E07"/>
    <w:rsid w:val="00756270"/>
    <w:rsid w:val="0076154F"/>
    <w:rsid w:val="00765B7E"/>
    <w:rsid w:val="00770980"/>
    <w:rsid w:val="007729B4"/>
    <w:rsid w:val="00775CB4"/>
    <w:rsid w:val="00775D6D"/>
    <w:rsid w:val="0078080D"/>
    <w:rsid w:val="00780FD1"/>
    <w:rsid w:val="007815D0"/>
    <w:rsid w:val="007818B7"/>
    <w:rsid w:val="00782702"/>
    <w:rsid w:val="00782777"/>
    <w:rsid w:val="00783088"/>
    <w:rsid w:val="00783CBE"/>
    <w:rsid w:val="007865B3"/>
    <w:rsid w:val="00786B7B"/>
    <w:rsid w:val="00786F4D"/>
    <w:rsid w:val="00787B7F"/>
    <w:rsid w:val="0079143F"/>
    <w:rsid w:val="00791F57"/>
    <w:rsid w:val="007A036C"/>
    <w:rsid w:val="007A0456"/>
    <w:rsid w:val="007A20CD"/>
    <w:rsid w:val="007A5B3F"/>
    <w:rsid w:val="007A5B89"/>
    <w:rsid w:val="007A61BE"/>
    <w:rsid w:val="007A6CBE"/>
    <w:rsid w:val="007A6E85"/>
    <w:rsid w:val="007A7153"/>
    <w:rsid w:val="007B01E6"/>
    <w:rsid w:val="007B06C4"/>
    <w:rsid w:val="007B1821"/>
    <w:rsid w:val="007B1BC2"/>
    <w:rsid w:val="007B1BDE"/>
    <w:rsid w:val="007B213C"/>
    <w:rsid w:val="007B3009"/>
    <w:rsid w:val="007B4611"/>
    <w:rsid w:val="007B4C38"/>
    <w:rsid w:val="007B6E89"/>
    <w:rsid w:val="007B7CDC"/>
    <w:rsid w:val="007C012E"/>
    <w:rsid w:val="007C3702"/>
    <w:rsid w:val="007C469B"/>
    <w:rsid w:val="007C4F62"/>
    <w:rsid w:val="007C7BF6"/>
    <w:rsid w:val="007D113F"/>
    <w:rsid w:val="007D2B4B"/>
    <w:rsid w:val="007D2E35"/>
    <w:rsid w:val="007D34D1"/>
    <w:rsid w:val="007D391F"/>
    <w:rsid w:val="007D3DD7"/>
    <w:rsid w:val="007D45A5"/>
    <w:rsid w:val="007D48F3"/>
    <w:rsid w:val="007D54E1"/>
    <w:rsid w:val="007D606D"/>
    <w:rsid w:val="007D6DE7"/>
    <w:rsid w:val="007E0CE9"/>
    <w:rsid w:val="007E0F0D"/>
    <w:rsid w:val="007E3734"/>
    <w:rsid w:val="007E4C9F"/>
    <w:rsid w:val="007E5C6D"/>
    <w:rsid w:val="007F04FE"/>
    <w:rsid w:val="007F0730"/>
    <w:rsid w:val="007F07DC"/>
    <w:rsid w:val="007F6D35"/>
    <w:rsid w:val="008004C0"/>
    <w:rsid w:val="00801410"/>
    <w:rsid w:val="0080515F"/>
    <w:rsid w:val="008066F3"/>
    <w:rsid w:val="0081163E"/>
    <w:rsid w:val="00811BDA"/>
    <w:rsid w:val="00812A9F"/>
    <w:rsid w:val="0081691C"/>
    <w:rsid w:val="00820F53"/>
    <w:rsid w:val="008249E8"/>
    <w:rsid w:val="00831340"/>
    <w:rsid w:val="00832DE3"/>
    <w:rsid w:val="008334BF"/>
    <w:rsid w:val="008363B3"/>
    <w:rsid w:val="00837628"/>
    <w:rsid w:val="00840011"/>
    <w:rsid w:val="0084518F"/>
    <w:rsid w:val="0084694A"/>
    <w:rsid w:val="008476B4"/>
    <w:rsid w:val="00847F31"/>
    <w:rsid w:val="008521C9"/>
    <w:rsid w:val="0085374C"/>
    <w:rsid w:val="00855D26"/>
    <w:rsid w:val="00857316"/>
    <w:rsid w:val="008612B4"/>
    <w:rsid w:val="0086150E"/>
    <w:rsid w:val="008630E3"/>
    <w:rsid w:val="00865089"/>
    <w:rsid w:val="0086790F"/>
    <w:rsid w:val="00872EB3"/>
    <w:rsid w:val="0087474E"/>
    <w:rsid w:val="0087545E"/>
    <w:rsid w:val="008803E0"/>
    <w:rsid w:val="008807E8"/>
    <w:rsid w:val="008818CC"/>
    <w:rsid w:val="0088223F"/>
    <w:rsid w:val="00882300"/>
    <w:rsid w:val="008839DA"/>
    <w:rsid w:val="008850C8"/>
    <w:rsid w:val="008916DF"/>
    <w:rsid w:val="00891DC2"/>
    <w:rsid w:val="008922C1"/>
    <w:rsid w:val="00892464"/>
    <w:rsid w:val="008943AA"/>
    <w:rsid w:val="00894ED8"/>
    <w:rsid w:val="008952B9"/>
    <w:rsid w:val="008A2A18"/>
    <w:rsid w:val="008A2A3D"/>
    <w:rsid w:val="008B548E"/>
    <w:rsid w:val="008B5A67"/>
    <w:rsid w:val="008B6C12"/>
    <w:rsid w:val="008B7A1D"/>
    <w:rsid w:val="008C1C7A"/>
    <w:rsid w:val="008C3646"/>
    <w:rsid w:val="008C477C"/>
    <w:rsid w:val="008C5F98"/>
    <w:rsid w:val="008D0102"/>
    <w:rsid w:val="008D095E"/>
    <w:rsid w:val="008D1487"/>
    <w:rsid w:val="008D1C70"/>
    <w:rsid w:val="008D240B"/>
    <w:rsid w:val="008D34CE"/>
    <w:rsid w:val="008D34D6"/>
    <w:rsid w:val="008D3AA7"/>
    <w:rsid w:val="008D3B4C"/>
    <w:rsid w:val="008D4718"/>
    <w:rsid w:val="008D4875"/>
    <w:rsid w:val="008D5567"/>
    <w:rsid w:val="008D612A"/>
    <w:rsid w:val="008D78CE"/>
    <w:rsid w:val="008D7F64"/>
    <w:rsid w:val="008E1712"/>
    <w:rsid w:val="008E1C85"/>
    <w:rsid w:val="008E4694"/>
    <w:rsid w:val="008E5009"/>
    <w:rsid w:val="008E564A"/>
    <w:rsid w:val="008F0AFF"/>
    <w:rsid w:val="008F19C0"/>
    <w:rsid w:val="008F1A7A"/>
    <w:rsid w:val="008F5364"/>
    <w:rsid w:val="008F574A"/>
    <w:rsid w:val="008F7185"/>
    <w:rsid w:val="00901191"/>
    <w:rsid w:val="009016AE"/>
    <w:rsid w:val="00901C43"/>
    <w:rsid w:val="009074F4"/>
    <w:rsid w:val="0091070C"/>
    <w:rsid w:val="0091315B"/>
    <w:rsid w:val="00914371"/>
    <w:rsid w:val="0091476A"/>
    <w:rsid w:val="00914A62"/>
    <w:rsid w:val="00914FBC"/>
    <w:rsid w:val="00915462"/>
    <w:rsid w:val="009169F0"/>
    <w:rsid w:val="00917C02"/>
    <w:rsid w:val="00920D7B"/>
    <w:rsid w:val="0092279A"/>
    <w:rsid w:val="00922B92"/>
    <w:rsid w:val="00923F9C"/>
    <w:rsid w:val="009242CC"/>
    <w:rsid w:val="00927C10"/>
    <w:rsid w:val="00931B1E"/>
    <w:rsid w:val="009321DF"/>
    <w:rsid w:val="00933757"/>
    <w:rsid w:val="00936A18"/>
    <w:rsid w:val="00937FB8"/>
    <w:rsid w:val="009520EA"/>
    <w:rsid w:val="0095678E"/>
    <w:rsid w:val="00956C3F"/>
    <w:rsid w:val="00957906"/>
    <w:rsid w:val="0096333E"/>
    <w:rsid w:val="00963A4A"/>
    <w:rsid w:val="009669F3"/>
    <w:rsid w:val="00972300"/>
    <w:rsid w:val="00972512"/>
    <w:rsid w:val="00975DD9"/>
    <w:rsid w:val="0097709D"/>
    <w:rsid w:val="00981267"/>
    <w:rsid w:val="0098239A"/>
    <w:rsid w:val="0098244C"/>
    <w:rsid w:val="00982A2D"/>
    <w:rsid w:val="009834D2"/>
    <w:rsid w:val="00983AC0"/>
    <w:rsid w:val="009841ED"/>
    <w:rsid w:val="00985784"/>
    <w:rsid w:val="00987398"/>
    <w:rsid w:val="00990C14"/>
    <w:rsid w:val="00990EEF"/>
    <w:rsid w:val="00991FE1"/>
    <w:rsid w:val="00993EFF"/>
    <w:rsid w:val="00994F45"/>
    <w:rsid w:val="009A0F4E"/>
    <w:rsid w:val="009A0F4F"/>
    <w:rsid w:val="009A18D7"/>
    <w:rsid w:val="009A1EF5"/>
    <w:rsid w:val="009A234D"/>
    <w:rsid w:val="009A38EE"/>
    <w:rsid w:val="009A48F3"/>
    <w:rsid w:val="009A5ACC"/>
    <w:rsid w:val="009A6544"/>
    <w:rsid w:val="009A6BA6"/>
    <w:rsid w:val="009A7E6E"/>
    <w:rsid w:val="009B00D0"/>
    <w:rsid w:val="009B2016"/>
    <w:rsid w:val="009B254C"/>
    <w:rsid w:val="009B5B34"/>
    <w:rsid w:val="009B5BA7"/>
    <w:rsid w:val="009B6664"/>
    <w:rsid w:val="009C184E"/>
    <w:rsid w:val="009C1FC4"/>
    <w:rsid w:val="009C22BF"/>
    <w:rsid w:val="009C23EE"/>
    <w:rsid w:val="009C47F5"/>
    <w:rsid w:val="009C584C"/>
    <w:rsid w:val="009C70C8"/>
    <w:rsid w:val="009D0988"/>
    <w:rsid w:val="009D3DE8"/>
    <w:rsid w:val="009D54AB"/>
    <w:rsid w:val="009D6A19"/>
    <w:rsid w:val="009D6EA6"/>
    <w:rsid w:val="009D73A1"/>
    <w:rsid w:val="009D7920"/>
    <w:rsid w:val="009E0AF0"/>
    <w:rsid w:val="009E0FF6"/>
    <w:rsid w:val="009E2BF2"/>
    <w:rsid w:val="009E3E9F"/>
    <w:rsid w:val="009E499C"/>
    <w:rsid w:val="009E7D7D"/>
    <w:rsid w:val="009F2B9C"/>
    <w:rsid w:val="009F31C8"/>
    <w:rsid w:val="009F6159"/>
    <w:rsid w:val="009F63A9"/>
    <w:rsid w:val="009F6751"/>
    <w:rsid w:val="00A027DC"/>
    <w:rsid w:val="00A04A7E"/>
    <w:rsid w:val="00A05197"/>
    <w:rsid w:val="00A0691B"/>
    <w:rsid w:val="00A069F2"/>
    <w:rsid w:val="00A072CA"/>
    <w:rsid w:val="00A075B9"/>
    <w:rsid w:val="00A07883"/>
    <w:rsid w:val="00A11999"/>
    <w:rsid w:val="00A1214E"/>
    <w:rsid w:val="00A12C46"/>
    <w:rsid w:val="00A13CCD"/>
    <w:rsid w:val="00A14016"/>
    <w:rsid w:val="00A14E58"/>
    <w:rsid w:val="00A1578B"/>
    <w:rsid w:val="00A16C2A"/>
    <w:rsid w:val="00A2015D"/>
    <w:rsid w:val="00A23504"/>
    <w:rsid w:val="00A25333"/>
    <w:rsid w:val="00A25EEA"/>
    <w:rsid w:val="00A26B5F"/>
    <w:rsid w:val="00A314F9"/>
    <w:rsid w:val="00A31A61"/>
    <w:rsid w:val="00A342C1"/>
    <w:rsid w:val="00A355FC"/>
    <w:rsid w:val="00A35CED"/>
    <w:rsid w:val="00A42934"/>
    <w:rsid w:val="00A44B23"/>
    <w:rsid w:val="00A45E5E"/>
    <w:rsid w:val="00A46280"/>
    <w:rsid w:val="00A46438"/>
    <w:rsid w:val="00A46797"/>
    <w:rsid w:val="00A46958"/>
    <w:rsid w:val="00A522C1"/>
    <w:rsid w:val="00A52D7B"/>
    <w:rsid w:val="00A52E94"/>
    <w:rsid w:val="00A531B5"/>
    <w:rsid w:val="00A54460"/>
    <w:rsid w:val="00A61D21"/>
    <w:rsid w:val="00A62141"/>
    <w:rsid w:val="00A628CB"/>
    <w:rsid w:val="00A63864"/>
    <w:rsid w:val="00A640CA"/>
    <w:rsid w:val="00A64122"/>
    <w:rsid w:val="00A6633B"/>
    <w:rsid w:val="00A67660"/>
    <w:rsid w:val="00A67662"/>
    <w:rsid w:val="00A67BFC"/>
    <w:rsid w:val="00A707AD"/>
    <w:rsid w:val="00A70F5C"/>
    <w:rsid w:val="00A71344"/>
    <w:rsid w:val="00A7198D"/>
    <w:rsid w:val="00A72937"/>
    <w:rsid w:val="00A7441D"/>
    <w:rsid w:val="00A74C84"/>
    <w:rsid w:val="00A75027"/>
    <w:rsid w:val="00A75402"/>
    <w:rsid w:val="00A758AC"/>
    <w:rsid w:val="00A766EB"/>
    <w:rsid w:val="00A76AEE"/>
    <w:rsid w:val="00A813F8"/>
    <w:rsid w:val="00A817AC"/>
    <w:rsid w:val="00A837B0"/>
    <w:rsid w:val="00A844AD"/>
    <w:rsid w:val="00A844D6"/>
    <w:rsid w:val="00A90755"/>
    <w:rsid w:val="00A911BB"/>
    <w:rsid w:val="00A91905"/>
    <w:rsid w:val="00A92533"/>
    <w:rsid w:val="00A95FB2"/>
    <w:rsid w:val="00A97716"/>
    <w:rsid w:val="00AA0E9F"/>
    <w:rsid w:val="00AA2080"/>
    <w:rsid w:val="00AA3870"/>
    <w:rsid w:val="00AA3C2D"/>
    <w:rsid w:val="00AA5844"/>
    <w:rsid w:val="00AA7644"/>
    <w:rsid w:val="00AA770F"/>
    <w:rsid w:val="00AA7EC1"/>
    <w:rsid w:val="00AB39F4"/>
    <w:rsid w:val="00AB473C"/>
    <w:rsid w:val="00AB57B4"/>
    <w:rsid w:val="00AB6DC6"/>
    <w:rsid w:val="00AC1FE8"/>
    <w:rsid w:val="00AC21A8"/>
    <w:rsid w:val="00AC7723"/>
    <w:rsid w:val="00AD0A70"/>
    <w:rsid w:val="00AD0C95"/>
    <w:rsid w:val="00AD1341"/>
    <w:rsid w:val="00AD1AF8"/>
    <w:rsid w:val="00AD3E93"/>
    <w:rsid w:val="00AD4AD8"/>
    <w:rsid w:val="00AD5AF6"/>
    <w:rsid w:val="00AD6C0E"/>
    <w:rsid w:val="00AD70B8"/>
    <w:rsid w:val="00AD7F82"/>
    <w:rsid w:val="00AE1257"/>
    <w:rsid w:val="00AE1B92"/>
    <w:rsid w:val="00AE23AE"/>
    <w:rsid w:val="00AE4579"/>
    <w:rsid w:val="00AE46C6"/>
    <w:rsid w:val="00AE508A"/>
    <w:rsid w:val="00AE6116"/>
    <w:rsid w:val="00AE6688"/>
    <w:rsid w:val="00AF0540"/>
    <w:rsid w:val="00AF13E0"/>
    <w:rsid w:val="00AF1C33"/>
    <w:rsid w:val="00AF2D1B"/>
    <w:rsid w:val="00AF4029"/>
    <w:rsid w:val="00AF456F"/>
    <w:rsid w:val="00AF5800"/>
    <w:rsid w:val="00AF5959"/>
    <w:rsid w:val="00AF6175"/>
    <w:rsid w:val="00AF6CA6"/>
    <w:rsid w:val="00AF77A4"/>
    <w:rsid w:val="00B04CE7"/>
    <w:rsid w:val="00B064F3"/>
    <w:rsid w:val="00B06C4F"/>
    <w:rsid w:val="00B103AD"/>
    <w:rsid w:val="00B105B6"/>
    <w:rsid w:val="00B10788"/>
    <w:rsid w:val="00B11FD5"/>
    <w:rsid w:val="00B11FED"/>
    <w:rsid w:val="00B136C6"/>
    <w:rsid w:val="00B162C8"/>
    <w:rsid w:val="00B16DFA"/>
    <w:rsid w:val="00B17CC3"/>
    <w:rsid w:val="00B17ED8"/>
    <w:rsid w:val="00B21B3A"/>
    <w:rsid w:val="00B22538"/>
    <w:rsid w:val="00B30517"/>
    <w:rsid w:val="00B307DC"/>
    <w:rsid w:val="00B33ADC"/>
    <w:rsid w:val="00B34401"/>
    <w:rsid w:val="00B3524F"/>
    <w:rsid w:val="00B364D7"/>
    <w:rsid w:val="00B40A5D"/>
    <w:rsid w:val="00B40BA2"/>
    <w:rsid w:val="00B41D0E"/>
    <w:rsid w:val="00B427CB"/>
    <w:rsid w:val="00B42C12"/>
    <w:rsid w:val="00B44673"/>
    <w:rsid w:val="00B501A8"/>
    <w:rsid w:val="00B5112F"/>
    <w:rsid w:val="00B51E08"/>
    <w:rsid w:val="00B5462B"/>
    <w:rsid w:val="00B548E0"/>
    <w:rsid w:val="00B55C34"/>
    <w:rsid w:val="00B60129"/>
    <w:rsid w:val="00B608DB"/>
    <w:rsid w:val="00B62E75"/>
    <w:rsid w:val="00B62FE0"/>
    <w:rsid w:val="00B63246"/>
    <w:rsid w:val="00B65173"/>
    <w:rsid w:val="00B651FD"/>
    <w:rsid w:val="00B66E51"/>
    <w:rsid w:val="00B66F97"/>
    <w:rsid w:val="00B7177F"/>
    <w:rsid w:val="00B71C37"/>
    <w:rsid w:val="00B749B8"/>
    <w:rsid w:val="00B74E6B"/>
    <w:rsid w:val="00B75143"/>
    <w:rsid w:val="00B751CB"/>
    <w:rsid w:val="00B76EC5"/>
    <w:rsid w:val="00B77056"/>
    <w:rsid w:val="00B80E98"/>
    <w:rsid w:val="00B81710"/>
    <w:rsid w:val="00B855FB"/>
    <w:rsid w:val="00B904DA"/>
    <w:rsid w:val="00B906C7"/>
    <w:rsid w:val="00B90794"/>
    <w:rsid w:val="00B90FEC"/>
    <w:rsid w:val="00B910D0"/>
    <w:rsid w:val="00B93C3B"/>
    <w:rsid w:val="00B93E2B"/>
    <w:rsid w:val="00B94AD3"/>
    <w:rsid w:val="00B94B0F"/>
    <w:rsid w:val="00B960A0"/>
    <w:rsid w:val="00B96FAF"/>
    <w:rsid w:val="00BA024C"/>
    <w:rsid w:val="00BA0831"/>
    <w:rsid w:val="00BA0963"/>
    <w:rsid w:val="00BA0DBE"/>
    <w:rsid w:val="00BA155C"/>
    <w:rsid w:val="00BA182D"/>
    <w:rsid w:val="00BA4507"/>
    <w:rsid w:val="00BA7B1C"/>
    <w:rsid w:val="00BB0309"/>
    <w:rsid w:val="00BB07FD"/>
    <w:rsid w:val="00BB382A"/>
    <w:rsid w:val="00BB44CE"/>
    <w:rsid w:val="00BB50B6"/>
    <w:rsid w:val="00BB5EFC"/>
    <w:rsid w:val="00BB7760"/>
    <w:rsid w:val="00BC1A2F"/>
    <w:rsid w:val="00BC2D88"/>
    <w:rsid w:val="00BC4115"/>
    <w:rsid w:val="00BC4841"/>
    <w:rsid w:val="00BC5AF5"/>
    <w:rsid w:val="00BC637D"/>
    <w:rsid w:val="00BC7928"/>
    <w:rsid w:val="00BC7E2C"/>
    <w:rsid w:val="00BD1AAA"/>
    <w:rsid w:val="00BD4479"/>
    <w:rsid w:val="00BD501C"/>
    <w:rsid w:val="00BE2BF5"/>
    <w:rsid w:val="00BE3A8F"/>
    <w:rsid w:val="00BE695E"/>
    <w:rsid w:val="00BE7905"/>
    <w:rsid w:val="00BF11B6"/>
    <w:rsid w:val="00BF1FAA"/>
    <w:rsid w:val="00BF2FA9"/>
    <w:rsid w:val="00BF3D23"/>
    <w:rsid w:val="00BF5672"/>
    <w:rsid w:val="00BF5CE1"/>
    <w:rsid w:val="00BF7A3F"/>
    <w:rsid w:val="00BF7B1C"/>
    <w:rsid w:val="00C023FE"/>
    <w:rsid w:val="00C02DAD"/>
    <w:rsid w:val="00C04298"/>
    <w:rsid w:val="00C04E7A"/>
    <w:rsid w:val="00C11471"/>
    <w:rsid w:val="00C14E85"/>
    <w:rsid w:val="00C161C9"/>
    <w:rsid w:val="00C204F3"/>
    <w:rsid w:val="00C2151E"/>
    <w:rsid w:val="00C225A0"/>
    <w:rsid w:val="00C227F6"/>
    <w:rsid w:val="00C23F89"/>
    <w:rsid w:val="00C26326"/>
    <w:rsid w:val="00C3272F"/>
    <w:rsid w:val="00C3348D"/>
    <w:rsid w:val="00C33CBD"/>
    <w:rsid w:val="00C34ECC"/>
    <w:rsid w:val="00C364FF"/>
    <w:rsid w:val="00C36B79"/>
    <w:rsid w:val="00C372B7"/>
    <w:rsid w:val="00C37A5E"/>
    <w:rsid w:val="00C37FF0"/>
    <w:rsid w:val="00C4094A"/>
    <w:rsid w:val="00C409F4"/>
    <w:rsid w:val="00C424B2"/>
    <w:rsid w:val="00C43A98"/>
    <w:rsid w:val="00C44FA0"/>
    <w:rsid w:val="00C477FB"/>
    <w:rsid w:val="00C501F7"/>
    <w:rsid w:val="00C52B09"/>
    <w:rsid w:val="00C52D1B"/>
    <w:rsid w:val="00C5430E"/>
    <w:rsid w:val="00C54EA2"/>
    <w:rsid w:val="00C56527"/>
    <w:rsid w:val="00C56C12"/>
    <w:rsid w:val="00C608C7"/>
    <w:rsid w:val="00C6293E"/>
    <w:rsid w:val="00C66507"/>
    <w:rsid w:val="00C67A9E"/>
    <w:rsid w:val="00C718F6"/>
    <w:rsid w:val="00C71EF8"/>
    <w:rsid w:val="00C73846"/>
    <w:rsid w:val="00C7722A"/>
    <w:rsid w:val="00C7746F"/>
    <w:rsid w:val="00C7789F"/>
    <w:rsid w:val="00C77AF2"/>
    <w:rsid w:val="00C82419"/>
    <w:rsid w:val="00C85AE2"/>
    <w:rsid w:val="00C85C56"/>
    <w:rsid w:val="00C8658B"/>
    <w:rsid w:val="00C90E12"/>
    <w:rsid w:val="00C91333"/>
    <w:rsid w:val="00C93DBA"/>
    <w:rsid w:val="00C9478B"/>
    <w:rsid w:val="00C96130"/>
    <w:rsid w:val="00C96F8F"/>
    <w:rsid w:val="00C978A9"/>
    <w:rsid w:val="00CA0E01"/>
    <w:rsid w:val="00CA3764"/>
    <w:rsid w:val="00CA38EF"/>
    <w:rsid w:val="00CA5592"/>
    <w:rsid w:val="00CA587A"/>
    <w:rsid w:val="00CB0980"/>
    <w:rsid w:val="00CB1301"/>
    <w:rsid w:val="00CB1480"/>
    <w:rsid w:val="00CB3B81"/>
    <w:rsid w:val="00CB6F73"/>
    <w:rsid w:val="00CC103D"/>
    <w:rsid w:val="00CC121C"/>
    <w:rsid w:val="00CC3F92"/>
    <w:rsid w:val="00CC460D"/>
    <w:rsid w:val="00CC6628"/>
    <w:rsid w:val="00CC71AB"/>
    <w:rsid w:val="00CD0038"/>
    <w:rsid w:val="00CD4F65"/>
    <w:rsid w:val="00CD5A1B"/>
    <w:rsid w:val="00CD7AE9"/>
    <w:rsid w:val="00CE147F"/>
    <w:rsid w:val="00CE2E07"/>
    <w:rsid w:val="00CE3349"/>
    <w:rsid w:val="00CE3C5D"/>
    <w:rsid w:val="00CE3EDB"/>
    <w:rsid w:val="00CE42B6"/>
    <w:rsid w:val="00CE51F8"/>
    <w:rsid w:val="00CE5476"/>
    <w:rsid w:val="00CE5B7D"/>
    <w:rsid w:val="00CF0709"/>
    <w:rsid w:val="00CF2071"/>
    <w:rsid w:val="00CF25FE"/>
    <w:rsid w:val="00CF31C1"/>
    <w:rsid w:val="00CF7EEB"/>
    <w:rsid w:val="00D01D8F"/>
    <w:rsid w:val="00D01F37"/>
    <w:rsid w:val="00D049F9"/>
    <w:rsid w:val="00D04E1D"/>
    <w:rsid w:val="00D0563B"/>
    <w:rsid w:val="00D1058D"/>
    <w:rsid w:val="00D1204C"/>
    <w:rsid w:val="00D124FB"/>
    <w:rsid w:val="00D13CD0"/>
    <w:rsid w:val="00D16BDB"/>
    <w:rsid w:val="00D17020"/>
    <w:rsid w:val="00D17164"/>
    <w:rsid w:val="00D203A9"/>
    <w:rsid w:val="00D20DFF"/>
    <w:rsid w:val="00D2412E"/>
    <w:rsid w:val="00D263DD"/>
    <w:rsid w:val="00D266B8"/>
    <w:rsid w:val="00D31AF3"/>
    <w:rsid w:val="00D32C5E"/>
    <w:rsid w:val="00D3427F"/>
    <w:rsid w:val="00D364E3"/>
    <w:rsid w:val="00D36CD8"/>
    <w:rsid w:val="00D400B0"/>
    <w:rsid w:val="00D40AB0"/>
    <w:rsid w:val="00D40C5E"/>
    <w:rsid w:val="00D42653"/>
    <w:rsid w:val="00D42737"/>
    <w:rsid w:val="00D4439C"/>
    <w:rsid w:val="00D44639"/>
    <w:rsid w:val="00D44D07"/>
    <w:rsid w:val="00D45E84"/>
    <w:rsid w:val="00D465EB"/>
    <w:rsid w:val="00D46BF9"/>
    <w:rsid w:val="00D46F27"/>
    <w:rsid w:val="00D50747"/>
    <w:rsid w:val="00D51202"/>
    <w:rsid w:val="00D5268D"/>
    <w:rsid w:val="00D602AE"/>
    <w:rsid w:val="00D61B07"/>
    <w:rsid w:val="00D62A23"/>
    <w:rsid w:val="00D62ABB"/>
    <w:rsid w:val="00D65F37"/>
    <w:rsid w:val="00D666C5"/>
    <w:rsid w:val="00D66A1D"/>
    <w:rsid w:val="00D72890"/>
    <w:rsid w:val="00D72A16"/>
    <w:rsid w:val="00D74932"/>
    <w:rsid w:val="00D74F53"/>
    <w:rsid w:val="00D75068"/>
    <w:rsid w:val="00D76507"/>
    <w:rsid w:val="00D76A6B"/>
    <w:rsid w:val="00D77B49"/>
    <w:rsid w:val="00D8110E"/>
    <w:rsid w:val="00D8114A"/>
    <w:rsid w:val="00D815CE"/>
    <w:rsid w:val="00D824C4"/>
    <w:rsid w:val="00D84AEB"/>
    <w:rsid w:val="00D84B1A"/>
    <w:rsid w:val="00D85DE3"/>
    <w:rsid w:val="00D86E30"/>
    <w:rsid w:val="00D8772E"/>
    <w:rsid w:val="00D94103"/>
    <w:rsid w:val="00D945D0"/>
    <w:rsid w:val="00D969F9"/>
    <w:rsid w:val="00D97A28"/>
    <w:rsid w:val="00D97C01"/>
    <w:rsid w:val="00DA32FA"/>
    <w:rsid w:val="00DA3305"/>
    <w:rsid w:val="00DA3B91"/>
    <w:rsid w:val="00DA45EA"/>
    <w:rsid w:val="00DA488C"/>
    <w:rsid w:val="00DA4FA3"/>
    <w:rsid w:val="00DA540F"/>
    <w:rsid w:val="00DA7A69"/>
    <w:rsid w:val="00DB05CA"/>
    <w:rsid w:val="00DB47C8"/>
    <w:rsid w:val="00DB5D65"/>
    <w:rsid w:val="00DB6147"/>
    <w:rsid w:val="00DB6BA9"/>
    <w:rsid w:val="00DC0E02"/>
    <w:rsid w:val="00DC2A06"/>
    <w:rsid w:val="00DC35C4"/>
    <w:rsid w:val="00DC462A"/>
    <w:rsid w:val="00DC4CE4"/>
    <w:rsid w:val="00DC6467"/>
    <w:rsid w:val="00DC7AEE"/>
    <w:rsid w:val="00DC7D5E"/>
    <w:rsid w:val="00DD3D4D"/>
    <w:rsid w:val="00DD5373"/>
    <w:rsid w:val="00DD6A25"/>
    <w:rsid w:val="00DD72F2"/>
    <w:rsid w:val="00DD7CCA"/>
    <w:rsid w:val="00DE0411"/>
    <w:rsid w:val="00DE17E6"/>
    <w:rsid w:val="00DE38CE"/>
    <w:rsid w:val="00DE3C81"/>
    <w:rsid w:val="00DF022B"/>
    <w:rsid w:val="00DF1C7B"/>
    <w:rsid w:val="00DF23A3"/>
    <w:rsid w:val="00DF505D"/>
    <w:rsid w:val="00DF65A0"/>
    <w:rsid w:val="00DF7C75"/>
    <w:rsid w:val="00E03D6A"/>
    <w:rsid w:val="00E07FD0"/>
    <w:rsid w:val="00E1167A"/>
    <w:rsid w:val="00E11F95"/>
    <w:rsid w:val="00E12A26"/>
    <w:rsid w:val="00E1306F"/>
    <w:rsid w:val="00E1319D"/>
    <w:rsid w:val="00E15341"/>
    <w:rsid w:val="00E15754"/>
    <w:rsid w:val="00E16EEA"/>
    <w:rsid w:val="00E20C46"/>
    <w:rsid w:val="00E21814"/>
    <w:rsid w:val="00E21D5E"/>
    <w:rsid w:val="00E22FEF"/>
    <w:rsid w:val="00E237F9"/>
    <w:rsid w:val="00E24395"/>
    <w:rsid w:val="00E24853"/>
    <w:rsid w:val="00E25C44"/>
    <w:rsid w:val="00E264EE"/>
    <w:rsid w:val="00E26A68"/>
    <w:rsid w:val="00E30736"/>
    <w:rsid w:val="00E31986"/>
    <w:rsid w:val="00E32734"/>
    <w:rsid w:val="00E34E7C"/>
    <w:rsid w:val="00E365DA"/>
    <w:rsid w:val="00E36AFC"/>
    <w:rsid w:val="00E36E99"/>
    <w:rsid w:val="00E414F9"/>
    <w:rsid w:val="00E41649"/>
    <w:rsid w:val="00E4390B"/>
    <w:rsid w:val="00E44670"/>
    <w:rsid w:val="00E44C4F"/>
    <w:rsid w:val="00E45248"/>
    <w:rsid w:val="00E467DD"/>
    <w:rsid w:val="00E46D10"/>
    <w:rsid w:val="00E479E2"/>
    <w:rsid w:val="00E51886"/>
    <w:rsid w:val="00E51989"/>
    <w:rsid w:val="00E51F7F"/>
    <w:rsid w:val="00E5225E"/>
    <w:rsid w:val="00E524CA"/>
    <w:rsid w:val="00E5280A"/>
    <w:rsid w:val="00E557F0"/>
    <w:rsid w:val="00E559B3"/>
    <w:rsid w:val="00E55A95"/>
    <w:rsid w:val="00E55E2D"/>
    <w:rsid w:val="00E60362"/>
    <w:rsid w:val="00E605A4"/>
    <w:rsid w:val="00E60762"/>
    <w:rsid w:val="00E619CC"/>
    <w:rsid w:val="00E61CDA"/>
    <w:rsid w:val="00E63ADF"/>
    <w:rsid w:val="00E6559B"/>
    <w:rsid w:val="00E65B11"/>
    <w:rsid w:val="00E65E7F"/>
    <w:rsid w:val="00E65ED4"/>
    <w:rsid w:val="00E65FAF"/>
    <w:rsid w:val="00E66B51"/>
    <w:rsid w:val="00E66F97"/>
    <w:rsid w:val="00E67150"/>
    <w:rsid w:val="00E672EB"/>
    <w:rsid w:val="00E71BB6"/>
    <w:rsid w:val="00E731FB"/>
    <w:rsid w:val="00E73BFA"/>
    <w:rsid w:val="00E73DDF"/>
    <w:rsid w:val="00E745A1"/>
    <w:rsid w:val="00E745F5"/>
    <w:rsid w:val="00E7473D"/>
    <w:rsid w:val="00E77E0D"/>
    <w:rsid w:val="00E80885"/>
    <w:rsid w:val="00E80986"/>
    <w:rsid w:val="00E81310"/>
    <w:rsid w:val="00E82377"/>
    <w:rsid w:val="00E86452"/>
    <w:rsid w:val="00E87D0A"/>
    <w:rsid w:val="00E906E8"/>
    <w:rsid w:val="00E9160F"/>
    <w:rsid w:val="00E925EE"/>
    <w:rsid w:val="00E927E0"/>
    <w:rsid w:val="00E95375"/>
    <w:rsid w:val="00E95E32"/>
    <w:rsid w:val="00E96E64"/>
    <w:rsid w:val="00EA02D9"/>
    <w:rsid w:val="00EA6DFA"/>
    <w:rsid w:val="00EA72E1"/>
    <w:rsid w:val="00EB2549"/>
    <w:rsid w:val="00EB43BC"/>
    <w:rsid w:val="00EB45C6"/>
    <w:rsid w:val="00EB48FB"/>
    <w:rsid w:val="00EB49E7"/>
    <w:rsid w:val="00EC364E"/>
    <w:rsid w:val="00EC3741"/>
    <w:rsid w:val="00EC4658"/>
    <w:rsid w:val="00EC46F4"/>
    <w:rsid w:val="00EC734D"/>
    <w:rsid w:val="00ED0176"/>
    <w:rsid w:val="00ED2F29"/>
    <w:rsid w:val="00ED49CC"/>
    <w:rsid w:val="00ED5033"/>
    <w:rsid w:val="00EE0D99"/>
    <w:rsid w:val="00EE18F5"/>
    <w:rsid w:val="00EE4CC1"/>
    <w:rsid w:val="00EE5058"/>
    <w:rsid w:val="00EE70EC"/>
    <w:rsid w:val="00EE7A0E"/>
    <w:rsid w:val="00EF06E1"/>
    <w:rsid w:val="00EF3BC2"/>
    <w:rsid w:val="00EF463E"/>
    <w:rsid w:val="00EF559E"/>
    <w:rsid w:val="00EF754B"/>
    <w:rsid w:val="00F01489"/>
    <w:rsid w:val="00F03D29"/>
    <w:rsid w:val="00F03FE8"/>
    <w:rsid w:val="00F04A5F"/>
    <w:rsid w:val="00F119C0"/>
    <w:rsid w:val="00F12456"/>
    <w:rsid w:val="00F125D9"/>
    <w:rsid w:val="00F14DE8"/>
    <w:rsid w:val="00F15F97"/>
    <w:rsid w:val="00F168FA"/>
    <w:rsid w:val="00F16C0E"/>
    <w:rsid w:val="00F17F07"/>
    <w:rsid w:val="00F2134F"/>
    <w:rsid w:val="00F2144A"/>
    <w:rsid w:val="00F217E8"/>
    <w:rsid w:val="00F2549B"/>
    <w:rsid w:val="00F25A5C"/>
    <w:rsid w:val="00F25AE2"/>
    <w:rsid w:val="00F25E3B"/>
    <w:rsid w:val="00F326A0"/>
    <w:rsid w:val="00F32C89"/>
    <w:rsid w:val="00F33EA1"/>
    <w:rsid w:val="00F37066"/>
    <w:rsid w:val="00F408D6"/>
    <w:rsid w:val="00F435A5"/>
    <w:rsid w:val="00F47150"/>
    <w:rsid w:val="00F475B1"/>
    <w:rsid w:val="00F476E2"/>
    <w:rsid w:val="00F50236"/>
    <w:rsid w:val="00F507E8"/>
    <w:rsid w:val="00F5128A"/>
    <w:rsid w:val="00F52373"/>
    <w:rsid w:val="00F5303F"/>
    <w:rsid w:val="00F56240"/>
    <w:rsid w:val="00F568C4"/>
    <w:rsid w:val="00F56F54"/>
    <w:rsid w:val="00F57DAB"/>
    <w:rsid w:val="00F610DC"/>
    <w:rsid w:val="00F62C59"/>
    <w:rsid w:val="00F63BE1"/>
    <w:rsid w:val="00F63F84"/>
    <w:rsid w:val="00F66F85"/>
    <w:rsid w:val="00F67506"/>
    <w:rsid w:val="00F700C9"/>
    <w:rsid w:val="00F70B23"/>
    <w:rsid w:val="00F713DC"/>
    <w:rsid w:val="00F7148C"/>
    <w:rsid w:val="00F715BA"/>
    <w:rsid w:val="00F728D3"/>
    <w:rsid w:val="00F72FE4"/>
    <w:rsid w:val="00F744DE"/>
    <w:rsid w:val="00F74A82"/>
    <w:rsid w:val="00F7590A"/>
    <w:rsid w:val="00F771FF"/>
    <w:rsid w:val="00F80045"/>
    <w:rsid w:val="00F82A41"/>
    <w:rsid w:val="00F83654"/>
    <w:rsid w:val="00F85C4B"/>
    <w:rsid w:val="00F86BA4"/>
    <w:rsid w:val="00F87471"/>
    <w:rsid w:val="00F877BD"/>
    <w:rsid w:val="00F878AE"/>
    <w:rsid w:val="00F919F7"/>
    <w:rsid w:val="00F95D61"/>
    <w:rsid w:val="00F9708A"/>
    <w:rsid w:val="00FA12F3"/>
    <w:rsid w:val="00FA1695"/>
    <w:rsid w:val="00FA4FD3"/>
    <w:rsid w:val="00FA5EC2"/>
    <w:rsid w:val="00FA601F"/>
    <w:rsid w:val="00FA6C2F"/>
    <w:rsid w:val="00FA764E"/>
    <w:rsid w:val="00FA797E"/>
    <w:rsid w:val="00FB01B6"/>
    <w:rsid w:val="00FB07BF"/>
    <w:rsid w:val="00FB3385"/>
    <w:rsid w:val="00FB7224"/>
    <w:rsid w:val="00FC2D86"/>
    <w:rsid w:val="00FC3E81"/>
    <w:rsid w:val="00FC3EE9"/>
    <w:rsid w:val="00FC404B"/>
    <w:rsid w:val="00FC4AC2"/>
    <w:rsid w:val="00FC5216"/>
    <w:rsid w:val="00FC5268"/>
    <w:rsid w:val="00FC6C47"/>
    <w:rsid w:val="00FC7D12"/>
    <w:rsid w:val="00FD03E5"/>
    <w:rsid w:val="00FD04D0"/>
    <w:rsid w:val="00FD3BA2"/>
    <w:rsid w:val="00FD4AAC"/>
    <w:rsid w:val="00FD6510"/>
    <w:rsid w:val="00FD6C26"/>
    <w:rsid w:val="00FD7FEB"/>
    <w:rsid w:val="00FE1742"/>
    <w:rsid w:val="00FE22FF"/>
    <w:rsid w:val="00FE26D7"/>
    <w:rsid w:val="00FE5362"/>
    <w:rsid w:val="00FE6368"/>
    <w:rsid w:val="00FE7DDA"/>
    <w:rsid w:val="00FE7E0E"/>
    <w:rsid w:val="00FF3072"/>
    <w:rsid w:val="00FF4308"/>
    <w:rsid w:val="00FF4D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60EDD39C-C3EA-44F0-B43A-ECD31BF0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 w:type="character" w:styleId="FollowedHyperlink">
    <w:name w:val="FollowedHyperlink"/>
    <w:basedOn w:val="DefaultParagraphFont"/>
    <w:uiPriority w:val="99"/>
    <w:semiHidden/>
    <w:unhideWhenUsed/>
    <w:rsid w:val="006F4F6C"/>
    <w:rPr>
      <w:color w:val="954F72" w:themeColor="followedHyperlink"/>
      <w:u w:val="single"/>
    </w:rPr>
  </w:style>
  <w:style w:type="paragraph" w:styleId="Revision">
    <w:name w:val="Revision"/>
    <w:hidden/>
    <w:uiPriority w:val="99"/>
    <w:semiHidden/>
    <w:rsid w:val="00A31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27">
      <w:bodyDiv w:val="1"/>
      <w:marLeft w:val="0"/>
      <w:marRight w:val="0"/>
      <w:marTop w:val="0"/>
      <w:marBottom w:val="0"/>
      <w:divBdr>
        <w:top w:val="none" w:sz="0" w:space="0" w:color="auto"/>
        <w:left w:val="none" w:sz="0" w:space="0" w:color="auto"/>
        <w:bottom w:val="none" w:sz="0" w:space="0" w:color="auto"/>
        <w:right w:val="none" w:sz="0" w:space="0" w:color="auto"/>
      </w:divBdr>
    </w:div>
    <w:div w:id="1450931781">
      <w:bodyDiv w:val="1"/>
      <w:marLeft w:val="0"/>
      <w:marRight w:val="0"/>
      <w:marTop w:val="0"/>
      <w:marBottom w:val="0"/>
      <w:divBdr>
        <w:top w:val="none" w:sz="0" w:space="0" w:color="auto"/>
        <w:left w:val="none" w:sz="0" w:space="0" w:color="auto"/>
        <w:bottom w:val="none" w:sz="0" w:space="0" w:color="auto"/>
        <w:right w:val="none" w:sz="0" w:space="0" w:color="auto"/>
      </w:divBdr>
      <w:divsChild>
        <w:div w:id="1703821685">
          <w:marLeft w:val="0"/>
          <w:marRight w:val="0"/>
          <w:marTop w:val="0"/>
          <w:marBottom w:val="0"/>
          <w:divBdr>
            <w:top w:val="none" w:sz="0" w:space="0" w:color="auto"/>
            <w:left w:val="none" w:sz="0" w:space="0" w:color="auto"/>
            <w:bottom w:val="none" w:sz="0" w:space="0" w:color="auto"/>
            <w:right w:val="none" w:sz="0" w:space="0" w:color="auto"/>
          </w:divBdr>
        </w:div>
        <w:div w:id="1226645752">
          <w:marLeft w:val="0"/>
          <w:marRight w:val="0"/>
          <w:marTop w:val="0"/>
          <w:marBottom w:val="0"/>
          <w:divBdr>
            <w:top w:val="none" w:sz="0" w:space="0" w:color="auto"/>
            <w:left w:val="none" w:sz="0" w:space="0" w:color="auto"/>
            <w:bottom w:val="none" w:sz="0" w:space="0" w:color="auto"/>
            <w:right w:val="none" w:sz="0" w:space="0" w:color="auto"/>
          </w:divBdr>
        </w:div>
        <w:div w:id="1384914347">
          <w:marLeft w:val="0"/>
          <w:marRight w:val="0"/>
          <w:marTop w:val="0"/>
          <w:marBottom w:val="0"/>
          <w:divBdr>
            <w:top w:val="none" w:sz="0" w:space="0" w:color="auto"/>
            <w:left w:val="none" w:sz="0" w:space="0" w:color="auto"/>
            <w:bottom w:val="none" w:sz="0" w:space="0" w:color="auto"/>
            <w:right w:val="none" w:sz="0" w:space="0" w:color="auto"/>
          </w:divBdr>
        </w:div>
        <w:div w:id="772436520">
          <w:marLeft w:val="0"/>
          <w:marRight w:val="0"/>
          <w:marTop w:val="0"/>
          <w:marBottom w:val="0"/>
          <w:divBdr>
            <w:top w:val="none" w:sz="0" w:space="0" w:color="auto"/>
            <w:left w:val="none" w:sz="0" w:space="0" w:color="auto"/>
            <w:bottom w:val="none" w:sz="0" w:space="0" w:color="auto"/>
            <w:right w:val="none" w:sz="0" w:space="0" w:color="auto"/>
          </w:divBdr>
        </w:div>
        <w:div w:id="363408396">
          <w:marLeft w:val="0"/>
          <w:marRight w:val="0"/>
          <w:marTop w:val="0"/>
          <w:marBottom w:val="0"/>
          <w:divBdr>
            <w:top w:val="none" w:sz="0" w:space="0" w:color="auto"/>
            <w:left w:val="none" w:sz="0" w:space="0" w:color="auto"/>
            <w:bottom w:val="none" w:sz="0" w:space="0" w:color="auto"/>
            <w:right w:val="none" w:sz="0" w:space="0" w:color="auto"/>
          </w:divBdr>
        </w:div>
        <w:div w:id="1696926016">
          <w:marLeft w:val="0"/>
          <w:marRight w:val="0"/>
          <w:marTop w:val="0"/>
          <w:marBottom w:val="0"/>
          <w:divBdr>
            <w:top w:val="none" w:sz="0" w:space="0" w:color="auto"/>
            <w:left w:val="none" w:sz="0" w:space="0" w:color="auto"/>
            <w:bottom w:val="none" w:sz="0" w:space="0" w:color="auto"/>
            <w:right w:val="none" w:sz="0" w:space="0" w:color="auto"/>
          </w:divBdr>
        </w:div>
        <w:div w:id="1459185269">
          <w:marLeft w:val="0"/>
          <w:marRight w:val="0"/>
          <w:marTop w:val="0"/>
          <w:marBottom w:val="0"/>
          <w:divBdr>
            <w:top w:val="none" w:sz="0" w:space="0" w:color="auto"/>
            <w:left w:val="none" w:sz="0" w:space="0" w:color="auto"/>
            <w:bottom w:val="none" w:sz="0" w:space="0" w:color="auto"/>
            <w:right w:val="none" w:sz="0" w:space="0" w:color="auto"/>
          </w:divBdr>
        </w:div>
        <w:div w:id="884754608">
          <w:marLeft w:val="0"/>
          <w:marRight w:val="0"/>
          <w:marTop w:val="0"/>
          <w:marBottom w:val="0"/>
          <w:divBdr>
            <w:top w:val="none" w:sz="0" w:space="0" w:color="auto"/>
            <w:left w:val="none" w:sz="0" w:space="0" w:color="auto"/>
            <w:bottom w:val="none" w:sz="0" w:space="0" w:color="auto"/>
            <w:right w:val="none" w:sz="0" w:space="0" w:color="auto"/>
          </w:divBdr>
        </w:div>
        <w:div w:id="559749746">
          <w:marLeft w:val="0"/>
          <w:marRight w:val="0"/>
          <w:marTop w:val="0"/>
          <w:marBottom w:val="0"/>
          <w:divBdr>
            <w:top w:val="none" w:sz="0" w:space="0" w:color="auto"/>
            <w:left w:val="none" w:sz="0" w:space="0" w:color="auto"/>
            <w:bottom w:val="none" w:sz="0" w:space="0" w:color="auto"/>
            <w:right w:val="none" w:sz="0" w:space="0" w:color="auto"/>
          </w:divBdr>
        </w:div>
        <w:div w:id="684139234">
          <w:marLeft w:val="0"/>
          <w:marRight w:val="0"/>
          <w:marTop w:val="0"/>
          <w:marBottom w:val="0"/>
          <w:divBdr>
            <w:top w:val="none" w:sz="0" w:space="0" w:color="auto"/>
            <w:left w:val="none" w:sz="0" w:space="0" w:color="auto"/>
            <w:bottom w:val="none" w:sz="0" w:space="0" w:color="auto"/>
            <w:right w:val="none" w:sz="0" w:space="0" w:color="auto"/>
          </w:divBdr>
        </w:div>
        <w:div w:id="1060788619">
          <w:marLeft w:val="0"/>
          <w:marRight w:val="0"/>
          <w:marTop w:val="0"/>
          <w:marBottom w:val="0"/>
          <w:divBdr>
            <w:top w:val="none" w:sz="0" w:space="0" w:color="auto"/>
            <w:left w:val="none" w:sz="0" w:space="0" w:color="auto"/>
            <w:bottom w:val="none" w:sz="0" w:space="0" w:color="auto"/>
            <w:right w:val="none" w:sz="0" w:space="0" w:color="auto"/>
          </w:divBdr>
        </w:div>
        <w:div w:id="1073694769">
          <w:marLeft w:val="0"/>
          <w:marRight w:val="0"/>
          <w:marTop w:val="0"/>
          <w:marBottom w:val="0"/>
          <w:divBdr>
            <w:top w:val="none" w:sz="0" w:space="0" w:color="auto"/>
            <w:left w:val="none" w:sz="0" w:space="0" w:color="auto"/>
            <w:bottom w:val="none" w:sz="0" w:space="0" w:color="auto"/>
            <w:right w:val="none" w:sz="0" w:space="0" w:color="auto"/>
          </w:divBdr>
        </w:div>
        <w:div w:id="543719312">
          <w:marLeft w:val="0"/>
          <w:marRight w:val="0"/>
          <w:marTop w:val="0"/>
          <w:marBottom w:val="0"/>
          <w:divBdr>
            <w:top w:val="none" w:sz="0" w:space="0" w:color="auto"/>
            <w:left w:val="none" w:sz="0" w:space="0" w:color="auto"/>
            <w:bottom w:val="none" w:sz="0" w:space="0" w:color="auto"/>
            <w:right w:val="none" w:sz="0" w:space="0" w:color="auto"/>
          </w:divBdr>
        </w:div>
        <w:div w:id="1716464443">
          <w:marLeft w:val="0"/>
          <w:marRight w:val="0"/>
          <w:marTop w:val="0"/>
          <w:marBottom w:val="0"/>
          <w:divBdr>
            <w:top w:val="none" w:sz="0" w:space="0" w:color="auto"/>
            <w:left w:val="none" w:sz="0" w:space="0" w:color="auto"/>
            <w:bottom w:val="none" w:sz="0" w:space="0" w:color="auto"/>
            <w:right w:val="none" w:sz="0" w:space="0" w:color="auto"/>
          </w:divBdr>
        </w:div>
        <w:div w:id="196896182">
          <w:marLeft w:val="0"/>
          <w:marRight w:val="0"/>
          <w:marTop w:val="0"/>
          <w:marBottom w:val="0"/>
          <w:divBdr>
            <w:top w:val="none" w:sz="0" w:space="0" w:color="auto"/>
            <w:left w:val="none" w:sz="0" w:space="0" w:color="auto"/>
            <w:bottom w:val="none" w:sz="0" w:space="0" w:color="auto"/>
            <w:right w:val="none" w:sz="0" w:space="0" w:color="auto"/>
          </w:divBdr>
        </w:div>
        <w:div w:id="621377640">
          <w:marLeft w:val="0"/>
          <w:marRight w:val="0"/>
          <w:marTop w:val="0"/>
          <w:marBottom w:val="0"/>
          <w:divBdr>
            <w:top w:val="none" w:sz="0" w:space="0" w:color="auto"/>
            <w:left w:val="none" w:sz="0" w:space="0" w:color="auto"/>
            <w:bottom w:val="none" w:sz="0" w:space="0" w:color="auto"/>
            <w:right w:val="none" w:sz="0" w:space="0" w:color="auto"/>
          </w:divBdr>
        </w:div>
        <w:div w:id="1589845227">
          <w:marLeft w:val="0"/>
          <w:marRight w:val="0"/>
          <w:marTop w:val="0"/>
          <w:marBottom w:val="0"/>
          <w:divBdr>
            <w:top w:val="none" w:sz="0" w:space="0" w:color="auto"/>
            <w:left w:val="none" w:sz="0" w:space="0" w:color="auto"/>
            <w:bottom w:val="none" w:sz="0" w:space="0" w:color="auto"/>
            <w:right w:val="none" w:sz="0" w:space="0" w:color="auto"/>
          </w:divBdr>
        </w:div>
        <w:div w:id="1750811571">
          <w:marLeft w:val="0"/>
          <w:marRight w:val="0"/>
          <w:marTop w:val="0"/>
          <w:marBottom w:val="0"/>
          <w:divBdr>
            <w:top w:val="none" w:sz="0" w:space="0" w:color="auto"/>
            <w:left w:val="none" w:sz="0" w:space="0" w:color="auto"/>
            <w:bottom w:val="none" w:sz="0" w:space="0" w:color="auto"/>
            <w:right w:val="none" w:sz="0" w:space="0" w:color="auto"/>
          </w:divBdr>
        </w:div>
        <w:div w:id="910776809">
          <w:marLeft w:val="0"/>
          <w:marRight w:val="0"/>
          <w:marTop w:val="0"/>
          <w:marBottom w:val="0"/>
          <w:divBdr>
            <w:top w:val="none" w:sz="0" w:space="0" w:color="auto"/>
            <w:left w:val="none" w:sz="0" w:space="0" w:color="auto"/>
            <w:bottom w:val="none" w:sz="0" w:space="0" w:color="auto"/>
            <w:right w:val="none" w:sz="0" w:space="0" w:color="auto"/>
          </w:divBdr>
        </w:div>
        <w:div w:id="1622766472">
          <w:marLeft w:val="0"/>
          <w:marRight w:val="0"/>
          <w:marTop w:val="0"/>
          <w:marBottom w:val="0"/>
          <w:divBdr>
            <w:top w:val="none" w:sz="0" w:space="0" w:color="auto"/>
            <w:left w:val="none" w:sz="0" w:space="0" w:color="auto"/>
            <w:bottom w:val="none" w:sz="0" w:space="0" w:color="auto"/>
            <w:right w:val="none" w:sz="0" w:space="0" w:color="auto"/>
          </w:divBdr>
        </w:div>
        <w:div w:id="1569532998">
          <w:marLeft w:val="0"/>
          <w:marRight w:val="0"/>
          <w:marTop w:val="0"/>
          <w:marBottom w:val="0"/>
          <w:divBdr>
            <w:top w:val="none" w:sz="0" w:space="0" w:color="auto"/>
            <w:left w:val="none" w:sz="0" w:space="0" w:color="auto"/>
            <w:bottom w:val="none" w:sz="0" w:space="0" w:color="auto"/>
            <w:right w:val="none" w:sz="0" w:space="0" w:color="auto"/>
          </w:divBdr>
        </w:div>
        <w:div w:id="397947965">
          <w:marLeft w:val="0"/>
          <w:marRight w:val="0"/>
          <w:marTop w:val="0"/>
          <w:marBottom w:val="0"/>
          <w:divBdr>
            <w:top w:val="none" w:sz="0" w:space="0" w:color="auto"/>
            <w:left w:val="none" w:sz="0" w:space="0" w:color="auto"/>
            <w:bottom w:val="none" w:sz="0" w:space="0" w:color="auto"/>
            <w:right w:val="none" w:sz="0" w:space="0" w:color="auto"/>
          </w:divBdr>
        </w:div>
        <w:div w:id="228852242">
          <w:marLeft w:val="0"/>
          <w:marRight w:val="0"/>
          <w:marTop w:val="0"/>
          <w:marBottom w:val="0"/>
          <w:divBdr>
            <w:top w:val="none" w:sz="0" w:space="0" w:color="auto"/>
            <w:left w:val="none" w:sz="0" w:space="0" w:color="auto"/>
            <w:bottom w:val="none" w:sz="0" w:space="0" w:color="auto"/>
            <w:right w:val="none" w:sz="0" w:space="0" w:color="auto"/>
          </w:divBdr>
        </w:div>
        <w:div w:id="2110271043">
          <w:marLeft w:val="0"/>
          <w:marRight w:val="0"/>
          <w:marTop w:val="0"/>
          <w:marBottom w:val="0"/>
          <w:divBdr>
            <w:top w:val="none" w:sz="0" w:space="0" w:color="auto"/>
            <w:left w:val="none" w:sz="0" w:space="0" w:color="auto"/>
            <w:bottom w:val="none" w:sz="0" w:space="0" w:color="auto"/>
            <w:right w:val="none" w:sz="0" w:space="0" w:color="auto"/>
          </w:divBdr>
        </w:div>
        <w:div w:id="1200315362">
          <w:marLeft w:val="0"/>
          <w:marRight w:val="0"/>
          <w:marTop w:val="0"/>
          <w:marBottom w:val="0"/>
          <w:divBdr>
            <w:top w:val="none" w:sz="0" w:space="0" w:color="auto"/>
            <w:left w:val="none" w:sz="0" w:space="0" w:color="auto"/>
            <w:bottom w:val="none" w:sz="0" w:space="0" w:color="auto"/>
            <w:right w:val="none" w:sz="0" w:space="0" w:color="auto"/>
          </w:divBdr>
        </w:div>
        <w:div w:id="391119593">
          <w:marLeft w:val="0"/>
          <w:marRight w:val="0"/>
          <w:marTop w:val="0"/>
          <w:marBottom w:val="0"/>
          <w:divBdr>
            <w:top w:val="none" w:sz="0" w:space="0" w:color="auto"/>
            <w:left w:val="none" w:sz="0" w:space="0" w:color="auto"/>
            <w:bottom w:val="none" w:sz="0" w:space="0" w:color="auto"/>
            <w:right w:val="none" w:sz="0" w:space="0" w:color="auto"/>
          </w:divBdr>
        </w:div>
        <w:div w:id="788209835">
          <w:marLeft w:val="0"/>
          <w:marRight w:val="0"/>
          <w:marTop w:val="0"/>
          <w:marBottom w:val="0"/>
          <w:divBdr>
            <w:top w:val="none" w:sz="0" w:space="0" w:color="auto"/>
            <w:left w:val="none" w:sz="0" w:space="0" w:color="auto"/>
            <w:bottom w:val="none" w:sz="0" w:space="0" w:color="auto"/>
            <w:right w:val="none" w:sz="0" w:space="0" w:color="auto"/>
          </w:divBdr>
        </w:div>
      </w:divsChild>
    </w:div>
    <w:div w:id="1901281385">
      <w:bodyDiv w:val="1"/>
      <w:marLeft w:val="0"/>
      <w:marRight w:val="0"/>
      <w:marTop w:val="0"/>
      <w:marBottom w:val="0"/>
      <w:divBdr>
        <w:top w:val="none" w:sz="0" w:space="0" w:color="auto"/>
        <w:left w:val="none" w:sz="0" w:space="0" w:color="auto"/>
        <w:bottom w:val="none" w:sz="0" w:space="0" w:color="auto"/>
        <w:right w:val="none" w:sz="0" w:space="0" w:color="auto"/>
      </w:divBdr>
      <w:divsChild>
        <w:div w:id="2020934924">
          <w:marLeft w:val="0"/>
          <w:marRight w:val="0"/>
          <w:marTop w:val="0"/>
          <w:marBottom w:val="0"/>
          <w:divBdr>
            <w:top w:val="none" w:sz="0" w:space="0" w:color="auto"/>
            <w:left w:val="none" w:sz="0" w:space="0" w:color="auto"/>
            <w:bottom w:val="none" w:sz="0" w:space="0" w:color="auto"/>
            <w:right w:val="none" w:sz="0" w:space="0" w:color="auto"/>
          </w:divBdr>
        </w:div>
        <w:div w:id="551498094">
          <w:marLeft w:val="0"/>
          <w:marRight w:val="0"/>
          <w:marTop w:val="0"/>
          <w:marBottom w:val="0"/>
          <w:divBdr>
            <w:top w:val="none" w:sz="0" w:space="0" w:color="auto"/>
            <w:left w:val="none" w:sz="0" w:space="0" w:color="auto"/>
            <w:bottom w:val="none" w:sz="0" w:space="0" w:color="auto"/>
            <w:right w:val="none" w:sz="0" w:space="0" w:color="auto"/>
          </w:divBdr>
        </w:div>
        <w:div w:id="1645163755">
          <w:marLeft w:val="0"/>
          <w:marRight w:val="0"/>
          <w:marTop w:val="0"/>
          <w:marBottom w:val="0"/>
          <w:divBdr>
            <w:top w:val="none" w:sz="0" w:space="0" w:color="auto"/>
            <w:left w:val="none" w:sz="0" w:space="0" w:color="auto"/>
            <w:bottom w:val="none" w:sz="0" w:space="0" w:color="auto"/>
            <w:right w:val="none" w:sz="0" w:space="0" w:color="auto"/>
          </w:divBdr>
        </w:div>
        <w:div w:id="567033440">
          <w:marLeft w:val="0"/>
          <w:marRight w:val="0"/>
          <w:marTop w:val="0"/>
          <w:marBottom w:val="0"/>
          <w:divBdr>
            <w:top w:val="none" w:sz="0" w:space="0" w:color="auto"/>
            <w:left w:val="none" w:sz="0" w:space="0" w:color="auto"/>
            <w:bottom w:val="none" w:sz="0" w:space="0" w:color="auto"/>
            <w:right w:val="none" w:sz="0" w:space="0" w:color="auto"/>
          </w:divBdr>
        </w:div>
        <w:div w:id="360982354">
          <w:marLeft w:val="0"/>
          <w:marRight w:val="0"/>
          <w:marTop w:val="0"/>
          <w:marBottom w:val="0"/>
          <w:divBdr>
            <w:top w:val="none" w:sz="0" w:space="0" w:color="auto"/>
            <w:left w:val="none" w:sz="0" w:space="0" w:color="auto"/>
            <w:bottom w:val="none" w:sz="0" w:space="0" w:color="auto"/>
            <w:right w:val="none" w:sz="0" w:space="0" w:color="auto"/>
          </w:divBdr>
        </w:div>
        <w:div w:id="341052195">
          <w:marLeft w:val="0"/>
          <w:marRight w:val="0"/>
          <w:marTop w:val="0"/>
          <w:marBottom w:val="0"/>
          <w:divBdr>
            <w:top w:val="none" w:sz="0" w:space="0" w:color="auto"/>
            <w:left w:val="none" w:sz="0" w:space="0" w:color="auto"/>
            <w:bottom w:val="none" w:sz="0" w:space="0" w:color="auto"/>
            <w:right w:val="none" w:sz="0" w:space="0" w:color="auto"/>
          </w:divBdr>
        </w:div>
        <w:div w:id="1150560984">
          <w:marLeft w:val="0"/>
          <w:marRight w:val="0"/>
          <w:marTop w:val="0"/>
          <w:marBottom w:val="0"/>
          <w:divBdr>
            <w:top w:val="none" w:sz="0" w:space="0" w:color="auto"/>
            <w:left w:val="none" w:sz="0" w:space="0" w:color="auto"/>
            <w:bottom w:val="none" w:sz="0" w:space="0" w:color="auto"/>
            <w:right w:val="none" w:sz="0" w:space="0" w:color="auto"/>
          </w:divBdr>
        </w:div>
        <w:div w:id="1150292111">
          <w:marLeft w:val="0"/>
          <w:marRight w:val="0"/>
          <w:marTop w:val="0"/>
          <w:marBottom w:val="0"/>
          <w:divBdr>
            <w:top w:val="none" w:sz="0" w:space="0" w:color="auto"/>
            <w:left w:val="none" w:sz="0" w:space="0" w:color="auto"/>
            <w:bottom w:val="none" w:sz="0" w:space="0" w:color="auto"/>
            <w:right w:val="none" w:sz="0" w:space="0" w:color="auto"/>
          </w:divBdr>
        </w:div>
        <w:div w:id="1107236177">
          <w:marLeft w:val="0"/>
          <w:marRight w:val="0"/>
          <w:marTop w:val="0"/>
          <w:marBottom w:val="0"/>
          <w:divBdr>
            <w:top w:val="none" w:sz="0" w:space="0" w:color="auto"/>
            <w:left w:val="none" w:sz="0" w:space="0" w:color="auto"/>
            <w:bottom w:val="none" w:sz="0" w:space="0" w:color="auto"/>
            <w:right w:val="none" w:sz="0" w:space="0" w:color="auto"/>
          </w:divBdr>
        </w:div>
        <w:div w:id="1287348722">
          <w:marLeft w:val="0"/>
          <w:marRight w:val="0"/>
          <w:marTop w:val="0"/>
          <w:marBottom w:val="0"/>
          <w:divBdr>
            <w:top w:val="none" w:sz="0" w:space="0" w:color="auto"/>
            <w:left w:val="none" w:sz="0" w:space="0" w:color="auto"/>
            <w:bottom w:val="none" w:sz="0" w:space="0" w:color="auto"/>
            <w:right w:val="none" w:sz="0" w:space="0" w:color="auto"/>
          </w:divBdr>
        </w:div>
        <w:div w:id="470100007">
          <w:marLeft w:val="0"/>
          <w:marRight w:val="0"/>
          <w:marTop w:val="0"/>
          <w:marBottom w:val="0"/>
          <w:divBdr>
            <w:top w:val="none" w:sz="0" w:space="0" w:color="auto"/>
            <w:left w:val="none" w:sz="0" w:space="0" w:color="auto"/>
            <w:bottom w:val="none" w:sz="0" w:space="0" w:color="auto"/>
            <w:right w:val="none" w:sz="0" w:space="0" w:color="auto"/>
          </w:divBdr>
        </w:div>
        <w:div w:id="1875073190">
          <w:marLeft w:val="0"/>
          <w:marRight w:val="0"/>
          <w:marTop w:val="0"/>
          <w:marBottom w:val="0"/>
          <w:divBdr>
            <w:top w:val="none" w:sz="0" w:space="0" w:color="auto"/>
            <w:left w:val="none" w:sz="0" w:space="0" w:color="auto"/>
            <w:bottom w:val="none" w:sz="0" w:space="0" w:color="auto"/>
            <w:right w:val="none" w:sz="0" w:space="0" w:color="auto"/>
          </w:divBdr>
        </w:div>
        <w:div w:id="2075856547">
          <w:marLeft w:val="0"/>
          <w:marRight w:val="0"/>
          <w:marTop w:val="0"/>
          <w:marBottom w:val="0"/>
          <w:divBdr>
            <w:top w:val="none" w:sz="0" w:space="0" w:color="auto"/>
            <w:left w:val="none" w:sz="0" w:space="0" w:color="auto"/>
            <w:bottom w:val="none" w:sz="0" w:space="0" w:color="auto"/>
            <w:right w:val="none" w:sz="0" w:space="0" w:color="auto"/>
          </w:divBdr>
        </w:div>
        <w:div w:id="31655710">
          <w:marLeft w:val="0"/>
          <w:marRight w:val="0"/>
          <w:marTop w:val="0"/>
          <w:marBottom w:val="0"/>
          <w:divBdr>
            <w:top w:val="none" w:sz="0" w:space="0" w:color="auto"/>
            <w:left w:val="none" w:sz="0" w:space="0" w:color="auto"/>
            <w:bottom w:val="none" w:sz="0" w:space="0" w:color="auto"/>
            <w:right w:val="none" w:sz="0" w:space="0" w:color="auto"/>
          </w:divBdr>
        </w:div>
        <w:div w:id="614673315">
          <w:marLeft w:val="0"/>
          <w:marRight w:val="0"/>
          <w:marTop w:val="0"/>
          <w:marBottom w:val="0"/>
          <w:divBdr>
            <w:top w:val="none" w:sz="0" w:space="0" w:color="auto"/>
            <w:left w:val="none" w:sz="0" w:space="0" w:color="auto"/>
            <w:bottom w:val="none" w:sz="0" w:space="0" w:color="auto"/>
            <w:right w:val="none" w:sz="0" w:space="0" w:color="auto"/>
          </w:divBdr>
        </w:div>
        <w:div w:id="234517773">
          <w:marLeft w:val="0"/>
          <w:marRight w:val="0"/>
          <w:marTop w:val="0"/>
          <w:marBottom w:val="0"/>
          <w:divBdr>
            <w:top w:val="none" w:sz="0" w:space="0" w:color="auto"/>
            <w:left w:val="none" w:sz="0" w:space="0" w:color="auto"/>
            <w:bottom w:val="none" w:sz="0" w:space="0" w:color="auto"/>
            <w:right w:val="none" w:sz="0" w:space="0" w:color="auto"/>
          </w:divBdr>
        </w:div>
        <w:div w:id="808522439">
          <w:marLeft w:val="0"/>
          <w:marRight w:val="0"/>
          <w:marTop w:val="0"/>
          <w:marBottom w:val="0"/>
          <w:divBdr>
            <w:top w:val="none" w:sz="0" w:space="0" w:color="auto"/>
            <w:left w:val="none" w:sz="0" w:space="0" w:color="auto"/>
            <w:bottom w:val="none" w:sz="0" w:space="0" w:color="auto"/>
            <w:right w:val="none" w:sz="0" w:space="0" w:color="auto"/>
          </w:divBdr>
        </w:div>
        <w:div w:id="1924758278">
          <w:marLeft w:val="0"/>
          <w:marRight w:val="0"/>
          <w:marTop w:val="0"/>
          <w:marBottom w:val="0"/>
          <w:divBdr>
            <w:top w:val="none" w:sz="0" w:space="0" w:color="auto"/>
            <w:left w:val="none" w:sz="0" w:space="0" w:color="auto"/>
            <w:bottom w:val="none" w:sz="0" w:space="0" w:color="auto"/>
            <w:right w:val="none" w:sz="0" w:space="0" w:color="auto"/>
          </w:divBdr>
        </w:div>
        <w:div w:id="1038510155">
          <w:marLeft w:val="0"/>
          <w:marRight w:val="0"/>
          <w:marTop w:val="0"/>
          <w:marBottom w:val="0"/>
          <w:divBdr>
            <w:top w:val="none" w:sz="0" w:space="0" w:color="auto"/>
            <w:left w:val="none" w:sz="0" w:space="0" w:color="auto"/>
            <w:bottom w:val="none" w:sz="0" w:space="0" w:color="auto"/>
            <w:right w:val="none" w:sz="0" w:space="0" w:color="auto"/>
          </w:divBdr>
        </w:div>
        <w:div w:id="924727649">
          <w:marLeft w:val="0"/>
          <w:marRight w:val="0"/>
          <w:marTop w:val="0"/>
          <w:marBottom w:val="0"/>
          <w:divBdr>
            <w:top w:val="none" w:sz="0" w:space="0" w:color="auto"/>
            <w:left w:val="none" w:sz="0" w:space="0" w:color="auto"/>
            <w:bottom w:val="none" w:sz="0" w:space="0" w:color="auto"/>
            <w:right w:val="none" w:sz="0" w:space="0" w:color="auto"/>
          </w:divBdr>
        </w:div>
        <w:div w:id="1552155194">
          <w:marLeft w:val="0"/>
          <w:marRight w:val="0"/>
          <w:marTop w:val="0"/>
          <w:marBottom w:val="0"/>
          <w:divBdr>
            <w:top w:val="none" w:sz="0" w:space="0" w:color="auto"/>
            <w:left w:val="none" w:sz="0" w:space="0" w:color="auto"/>
            <w:bottom w:val="none" w:sz="0" w:space="0" w:color="auto"/>
            <w:right w:val="none" w:sz="0" w:space="0" w:color="auto"/>
          </w:divBdr>
        </w:div>
        <w:div w:id="2096435166">
          <w:marLeft w:val="0"/>
          <w:marRight w:val="0"/>
          <w:marTop w:val="0"/>
          <w:marBottom w:val="0"/>
          <w:divBdr>
            <w:top w:val="none" w:sz="0" w:space="0" w:color="auto"/>
            <w:left w:val="none" w:sz="0" w:space="0" w:color="auto"/>
            <w:bottom w:val="none" w:sz="0" w:space="0" w:color="auto"/>
            <w:right w:val="none" w:sz="0" w:space="0" w:color="auto"/>
          </w:divBdr>
        </w:div>
        <w:div w:id="1021780817">
          <w:marLeft w:val="0"/>
          <w:marRight w:val="0"/>
          <w:marTop w:val="0"/>
          <w:marBottom w:val="0"/>
          <w:divBdr>
            <w:top w:val="none" w:sz="0" w:space="0" w:color="auto"/>
            <w:left w:val="none" w:sz="0" w:space="0" w:color="auto"/>
            <w:bottom w:val="none" w:sz="0" w:space="0" w:color="auto"/>
            <w:right w:val="none" w:sz="0" w:space="0" w:color="auto"/>
          </w:divBdr>
        </w:div>
        <w:div w:id="1682196042">
          <w:marLeft w:val="0"/>
          <w:marRight w:val="0"/>
          <w:marTop w:val="0"/>
          <w:marBottom w:val="0"/>
          <w:divBdr>
            <w:top w:val="none" w:sz="0" w:space="0" w:color="auto"/>
            <w:left w:val="none" w:sz="0" w:space="0" w:color="auto"/>
            <w:bottom w:val="none" w:sz="0" w:space="0" w:color="auto"/>
            <w:right w:val="none" w:sz="0" w:space="0" w:color="auto"/>
          </w:divBdr>
        </w:div>
        <w:div w:id="287668299">
          <w:marLeft w:val="0"/>
          <w:marRight w:val="0"/>
          <w:marTop w:val="0"/>
          <w:marBottom w:val="0"/>
          <w:divBdr>
            <w:top w:val="none" w:sz="0" w:space="0" w:color="auto"/>
            <w:left w:val="none" w:sz="0" w:space="0" w:color="auto"/>
            <w:bottom w:val="none" w:sz="0" w:space="0" w:color="auto"/>
            <w:right w:val="none" w:sz="0" w:space="0" w:color="auto"/>
          </w:divBdr>
        </w:div>
        <w:div w:id="2093357304">
          <w:marLeft w:val="0"/>
          <w:marRight w:val="0"/>
          <w:marTop w:val="0"/>
          <w:marBottom w:val="0"/>
          <w:divBdr>
            <w:top w:val="none" w:sz="0" w:space="0" w:color="auto"/>
            <w:left w:val="none" w:sz="0" w:space="0" w:color="auto"/>
            <w:bottom w:val="none" w:sz="0" w:space="0" w:color="auto"/>
            <w:right w:val="none" w:sz="0" w:space="0" w:color="auto"/>
          </w:divBdr>
        </w:div>
        <w:div w:id="39136669">
          <w:marLeft w:val="0"/>
          <w:marRight w:val="0"/>
          <w:marTop w:val="0"/>
          <w:marBottom w:val="0"/>
          <w:divBdr>
            <w:top w:val="none" w:sz="0" w:space="0" w:color="auto"/>
            <w:left w:val="none" w:sz="0" w:space="0" w:color="auto"/>
            <w:bottom w:val="none" w:sz="0" w:space="0" w:color="auto"/>
            <w:right w:val="none" w:sz="0" w:space="0" w:color="auto"/>
          </w:divBdr>
        </w:div>
      </w:divsChild>
    </w:div>
    <w:div w:id="1923252076">
      <w:bodyDiv w:val="1"/>
      <w:marLeft w:val="0"/>
      <w:marRight w:val="0"/>
      <w:marTop w:val="0"/>
      <w:marBottom w:val="0"/>
      <w:divBdr>
        <w:top w:val="none" w:sz="0" w:space="0" w:color="auto"/>
        <w:left w:val="none" w:sz="0" w:space="0" w:color="auto"/>
        <w:bottom w:val="none" w:sz="0" w:space="0" w:color="auto"/>
        <w:right w:val="none" w:sz="0" w:space="0" w:color="auto"/>
      </w:divBdr>
    </w:div>
    <w:div w:id="19803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agescotland" TargetMode="External"/><Relationship Id="rId18" Type="http://schemas.openxmlformats.org/officeDocument/2006/relationships/hyperlink" Target="http://www.twitter.com/agescotla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gescotland.org.uk" TargetMode="External"/><Relationship Id="rId7" Type="http://schemas.openxmlformats.org/officeDocument/2006/relationships/settings" Target="settings.xml"/><Relationship Id="rId12" Type="http://schemas.openxmlformats.org/officeDocument/2006/relationships/hyperlink" Target="mailto:policycomms@agescotland.org.uk" TargetMode="External"/><Relationship Id="rId17" Type="http://schemas.openxmlformats.org/officeDocument/2006/relationships/hyperlink" Target="mailto:policycomms@agescotland.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gescotland.org.uk" TargetMode="External"/><Relationship Id="rId20" Type="http://schemas.openxmlformats.org/officeDocument/2006/relationships/hyperlink" Target="https://www.linkedin.com/company/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scottish-household-survey-2019-key-findings/pages/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nkedin.com/company/age-scotland/"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acebook.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agescotlan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2.xml><?xml version="1.0" encoding="utf-8"?>
<ds:datastoreItem xmlns:ds="http://schemas.openxmlformats.org/officeDocument/2006/customXml" ds:itemID="{F2814D77-3D5D-496D-B422-F4D7017E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8</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Joanna McGilvray</cp:lastModifiedBy>
  <cp:revision>8</cp:revision>
  <cp:lastPrinted>2022-03-30T08:06:00Z</cp:lastPrinted>
  <dcterms:created xsi:type="dcterms:W3CDTF">2022-04-21T13:07:00Z</dcterms:created>
  <dcterms:modified xsi:type="dcterms:W3CDTF">2022-04-21T13:14:00Z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