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56A84" w14:textId="054F3BCC" w:rsidR="00FC5B2F" w:rsidRDefault="00FC5B2F">
      <w:bookmarkStart w:id="0" w:name="DocTitle1"/>
      <w:bookmarkStart w:id="1" w:name="DocSubTitle1"/>
      <w:bookmarkStart w:id="2" w:name="TitlePage"/>
      <w:bookmarkStart w:id="3" w:name="TitlePages"/>
      <w:bookmarkEnd w:id="0"/>
      <w:bookmarkEnd w:id="1"/>
    </w:p>
    <w:p w14:paraId="4CAB5456" w14:textId="3C40B2E4" w:rsidR="00F51FA6" w:rsidRPr="00BC4B07" w:rsidRDefault="00291A95" w:rsidP="001B08DF">
      <w:pPr>
        <w:pStyle w:val="DocTitle"/>
        <w:framePr w:hSpace="180" w:wrap="around" w:vAnchor="text" w:hAnchor="page" w:x="895" w:y="568"/>
        <w:rPr>
          <w:color w:val="00B0F0"/>
        </w:rPr>
      </w:pPr>
      <w:r>
        <w:rPr>
          <w:color w:val="00B0F0"/>
        </w:rPr>
        <w:t>Blended</w:t>
      </w:r>
      <w:r w:rsidR="00F51FA6" w:rsidRPr="00BC4B07">
        <w:rPr>
          <w:color w:val="00B0F0"/>
        </w:rPr>
        <w:t xml:space="preserve"> evaluation of </w:t>
      </w:r>
      <w:r w:rsidR="00CD54DA">
        <w:rPr>
          <w:color w:val="00B0F0"/>
        </w:rPr>
        <w:t>P</w:t>
      </w:r>
      <w:r w:rsidR="00F51FA6" w:rsidRPr="00BC4B07">
        <w:rPr>
          <w:color w:val="00B0F0"/>
        </w:rPr>
        <w:t xml:space="preserve">hase </w:t>
      </w:r>
      <w:r w:rsidR="00CD54DA">
        <w:rPr>
          <w:color w:val="00B0F0"/>
        </w:rPr>
        <w:t>2</w:t>
      </w:r>
      <w:r w:rsidR="00CD54DA" w:rsidRPr="00BC4B07">
        <w:rPr>
          <w:color w:val="00B0F0"/>
        </w:rPr>
        <w:t xml:space="preserve"> </w:t>
      </w:r>
      <w:r w:rsidR="00F51FA6" w:rsidRPr="00BC4B07">
        <w:rPr>
          <w:color w:val="00B0F0"/>
        </w:rPr>
        <w:t>of the Age UK Personalised Integrated Care Programme</w:t>
      </w:r>
    </w:p>
    <w:p w14:paraId="63CF3FBB" w14:textId="03ACE97A" w:rsidR="00F51FA6" w:rsidRPr="00BC4B07" w:rsidRDefault="00577FA7" w:rsidP="001B08DF">
      <w:pPr>
        <w:pStyle w:val="DocSubTitle"/>
        <w:framePr w:hSpace="180" w:wrap="around" w:vAnchor="text" w:hAnchor="page" w:x="895" w:y="568"/>
        <w:rPr>
          <w:color w:val="00B0F0"/>
        </w:rPr>
      </w:pPr>
      <w:r>
        <w:rPr>
          <w:color w:val="00B0F0"/>
        </w:rPr>
        <w:t xml:space="preserve">Final </w:t>
      </w:r>
      <w:r w:rsidR="00F51FA6" w:rsidRPr="00BC4B07">
        <w:rPr>
          <w:color w:val="00B0F0"/>
        </w:rPr>
        <w:t>evaluation report</w:t>
      </w:r>
      <w:r w:rsidR="00291A95">
        <w:rPr>
          <w:color w:val="00B0F0"/>
        </w:rPr>
        <w:t xml:space="preserve"> </w:t>
      </w:r>
    </w:p>
    <w:p w14:paraId="6D52B554" w14:textId="203FC570" w:rsidR="00F51FA6" w:rsidRDefault="008A423E" w:rsidP="001B08DF">
      <w:pPr>
        <w:pStyle w:val="DocSubTitle"/>
        <w:framePr w:hSpace="180" w:wrap="around" w:vAnchor="text" w:hAnchor="page" w:x="895" w:y="568"/>
        <w:rPr>
          <w:sz w:val="32"/>
          <w:szCs w:val="32"/>
        </w:rPr>
      </w:pPr>
      <w:r>
        <w:rPr>
          <w:color w:val="00B0F0"/>
          <w:sz w:val="32"/>
          <w:szCs w:val="32"/>
        </w:rPr>
        <w:t>23</w:t>
      </w:r>
      <w:r w:rsidR="009D2BAE">
        <w:rPr>
          <w:color w:val="00B0F0"/>
          <w:sz w:val="32"/>
          <w:szCs w:val="32"/>
        </w:rPr>
        <w:t>rd</w:t>
      </w:r>
      <w:r w:rsidR="002373C3">
        <w:rPr>
          <w:color w:val="00B0F0"/>
          <w:sz w:val="32"/>
          <w:szCs w:val="32"/>
        </w:rPr>
        <w:t xml:space="preserve"> March </w:t>
      </w:r>
      <w:r w:rsidR="00B538EF">
        <w:rPr>
          <w:color w:val="00B0F0"/>
          <w:sz w:val="32"/>
          <w:szCs w:val="32"/>
        </w:rPr>
        <w:t>2018</w:t>
      </w:r>
    </w:p>
    <w:p w14:paraId="1903455D" w14:textId="77777777" w:rsidR="00F51FA6" w:rsidRDefault="00F51FA6" w:rsidP="001B08DF">
      <w:pPr>
        <w:pStyle w:val="DocSubTitle"/>
        <w:framePr w:hSpace="180" w:wrap="around" w:vAnchor="text" w:hAnchor="page" w:x="895" w:y="568"/>
        <w:rPr>
          <w:sz w:val="32"/>
          <w:szCs w:val="32"/>
        </w:rPr>
      </w:pPr>
    </w:p>
    <w:p w14:paraId="2D88BF5A" w14:textId="77777777" w:rsidR="00F51FA6" w:rsidRDefault="00F51FA6" w:rsidP="001B08DF">
      <w:pPr>
        <w:pStyle w:val="DocSubTitle"/>
        <w:framePr w:hSpace="180" w:wrap="around" w:vAnchor="text" w:hAnchor="page" w:x="895" w:y="568"/>
        <w:rPr>
          <w:sz w:val="32"/>
          <w:szCs w:val="32"/>
        </w:rPr>
      </w:pPr>
    </w:p>
    <w:p w14:paraId="7221ACDE" w14:textId="77777777" w:rsidR="00F51FA6" w:rsidRDefault="00F51FA6" w:rsidP="001B08DF">
      <w:pPr>
        <w:pStyle w:val="DocSubTitle"/>
        <w:framePr w:hSpace="180" w:wrap="around" w:vAnchor="text" w:hAnchor="page" w:x="895" w:y="568"/>
        <w:jc w:val="right"/>
        <w:rPr>
          <w:sz w:val="32"/>
          <w:szCs w:val="32"/>
        </w:rPr>
      </w:pPr>
    </w:p>
    <w:p w14:paraId="10F1C44D" w14:textId="4E3A9A03" w:rsidR="00F51FA6" w:rsidRPr="007572E4" w:rsidRDefault="00F51FA6" w:rsidP="001B08DF">
      <w:pPr>
        <w:pStyle w:val="DocSubTitle"/>
        <w:framePr w:hSpace="180" w:wrap="around" w:vAnchor="text" w:hAnchor="page" w:x="895" w:y="568"/>
        <w:jc w:val="right"/>
        <w:rPr>
          <w:color w:val="34ADFF" w:themeColor="text2" w:themeTint="99"/>
          <w:sz w:val="22"/>
          <w:szCs w:val="22"/>
        </w:rPr>
      </w:pPr>
      <w:r w:rsidRPr="007572E4">
        <w:rPr>
          <w:color w:val="34ADFF" w:themeColor="text2" w:themeTint="99"/>
          <w:sz w:val="22"/>
          <w:szCs w:val="22"/>
        </w:rPr>
        <w:t>Yvonne Fullwood</w:t>
      </w:r>
      <w:r w:rsidR="009D2BAE">
        <w:rPr>
          <w:color w:val="34ADFF" w:themeColor="text2" w:themeTint="99"/>
          <w:sz w:val="22"/>
          <w:szCs w:val="22"/>
        </w:rPr>
        <w:t>, PhD</w:t>
      </w:r>
    </w:p>
    <w:p w14:paraId="260476FF" w14:textId="3F5C88A7" w:rsidR="00F51FA6" w:rsidRPr="007572E4" w:rsidRDefault="00F51FA6" w:rsidP="001B08DF">
      <w:pPr>
        <w:pStyle w:val="DocSubTitle"/>
        <w:framePr w:hSpace="180" w:wrap="around" w:vAnchor="text" w:hAnchor="page" w:x="895" w:y="568"/>
        <w:jc w:val="right"/>
        <w:rPr>
          <w:color w:val="34ADFF" w:themeColor="text2" w:themeTint="99"/>
          <w:sz w:val="22"/>
          <w:szCs w:val="22"/>
        </w:rPr>
      </w:pPr>
      <w:r w:rsidRPr="007572E4">
        <w:rPr>
          <w:color w:val="34ADFF" w:themeColor="text2" w:themeTint="99"/>
          <w:sz w:val="22"/>
          <w:szCs w:val="22"/>
        </w:rPr>
        <w:t>Understanding Value</w:t>
      </w:r>
      <w:r w:rsidR="002373C3">
        <w:rPr>
          <w:color w:val="34ADFF" w:themeColor="text2" w:themeTint="99"/>
          <w:sz w:val="22"/>
          <w:szCs w:val="22"/>
        </w:rPr>
        <w:t xml:space="preserve"> </w:t>
      </w:r>
      <w:r w:rsidR="00B74A17">
        <w:rPr>
          <w:color w:val="34ADFF" w:themeColor="text2" w:themeTint="99"/>
          <w:sz w:val="22"/>
          <w:szCs w:val="22"/>
        </w:rPr>
        <w:t>L</w:t>
      </w:r>
      <w:r w:rsidR="002373C3">
        <w:rPr>
          <w:color w:val="34ADFF" w:themeColor="text2" w:themeTint="99"/>
          <w:sz w:val="22"/>
          <w:szCs w:val="22"/>
        </w:rPr>
        <w:t>td</w:t>
      </w:r>
    </w:p>
    <w:p w14:paraId="1455D0E2" w14:textId="77777777" w:rsidR="00F51FA6" w:rsidRPr="00FC5B2F" w:rsidRDefault="00F51FA6" w:rsidP="001B08DF">
      <w:pPr>
        <w:pStyle w:val="DocSubTitle"/>
        <w:framePr w:hSpace="180" w:wrap="around" w:vAnchor="text" w:hAnchor="page" w:x="895" w:y="568"/>
        <w:jc w:val="right"/>
        <w:rPr>
          <w:sz w:val="22"/>
          <w:szCs w:val="22"/>
        </w:rPr>
      </w:pPr>
      <w:proofErr w:type="spellStart"/>
      <w:r w:rsidRPr="007572E4">
        <w:rPr>
          <w:color w:val="34ADFF" w:themeColor="text2" w:themeTint="99"/>
          <w:sz w:val="22"/>
          <w:szCs w:val="22"/>
        </w:rPr>
        <w:t>yvonne@understanding-value.co.uk</w:t>
      </w:r>
      <w:proofErr w:type="spellEnd"/>
    </w:p>
    <w:p w14:paraId="7B044F2C" w14:textId="77777777" w:rsidR="00FC5B2F" w:rsidRPr="00FC5B2F" w:rsidRDefault="00FC5B2F" w:rsidP="00FC5B2F"/>
    <w:p w14:paraId="43F0AC17" w14:textId="77777777" w:rsidR="008F68C0" w:rsidRPr="00F200DF" w:rsidRDefault="008F68C0" w:rsidP="00F200DF">
      <w:bookmarkStart w:id="4" w:name="Section2"/>
      <w:bookmarkEnd w:id="2"/>
      <w:bookmarkEnd w:id="3"/>
    </w:p>
    <w:p w14:paraId="3E5C08EC" w14:textId="77777777" w:rsidR="006749B0" w:rsidRPr="00236042" w:rsidRDefault="006749B0" w:rsidP="006749B0">
      <w:pPr>
        <w:pStyle w:val="Heading1NoTOC"/>
        <w:rPr>
          <w:rFonts w:asciiTheme="minorHAnsi" w:hAnsiTheme="minorHAnsi" w:cstheme="minorHAnsi"/>
          <w:color w:val="34ADFF" w:themeColor="text2" w:themeTint="99"/>
        </w:rPr>
      </w:pPr>
      <w:r w:rsidRPr="00236042">
        <w:rPr>
          <w:rFonts w:asciiTheme="minorHAnsi" w:hAnsiTheme="minorHAnsi" w:cstheme="minorHAnsi"/>
          <w:color w:val="34ADFF" w:themeColor="text2" w:themeTint="99"/>
        </w:rPr>
        <w:lastRenderedPageBreak/>
        <w:t>Executive Summary</w:t>
      </w:r>
    </w:p>
    <w:p w14:paraId="6BCF0F16" w14:textId="77777777" w:rsidR="006749B0" w:rsidRPr="00392E11" w:rsidRDefault="006749B0" w:rsidP="006749B0">
      <w:pPr>
        <w:rPr>
          <w:rFonts w:cs="Arial"/>
          <w:bCs/>
          <w:szCs w:val="22"/>
          <w:lang w:val="en-US"/>
        </w:rPr>
      </w:pPr>
      <w:r w:rsidRPr="00392E11">
        <w:rPr>
          <w:rFonts w:cs="Arial"/>
          <w:szCs w:val="22"/>
        </w:rPr>
        <w:t xml:space="preserve">In 2011 Age UK commenced its ambitious Personalised Integrated Care Programme (PICP), developing an innovative model of person-centred care for older people with multiple long-term conditions who are </w:t>
      </w:r>
      <w:r w:rsidRPr="00392E11">
        <w:rPr>
          <w:rFonts w:cs="Arial"/>
          <w:bCs/>
          <w:szCs w:val="22"/>
        </w:rPr>
        <w:t>at the greatest risk of avoidable hospital admissions</w:t>
      </w:r>
      <w:r w:rsidRPr="00392E11">
        <w:rPr>
          <w:rFonts w:cs="Arial"/>
          <w:szCs w:val="22"/>
        </w:rPr>
        <w:t>. The programme’s three primary aims (known as the Triple Aim) are to:</w:t>
      </w:r>
    </w:p>
    <w:p w14:paraId="0182B888" w14:textId="77777777" w:rsidR="006749B0" w:rsidRPr="00392E11" w:rsidRDefault="006749B0" w:rsidP="006749B0">
      <w:pPr>
        <w:pStyle w:val="ListParagraph"/>
        <w:numPr>
          <w:ilvl w:val="0"/>
          <w:numId w:val="36"/>
        </w:numPr>
        <w:contextualSpacing w:val="0"/>
        <w:rPr>
          <w:rFonts w:cs="Arial"/>
          <w:szCs w:val="22"/>
          <w:lang w:val="en-US"/>
        </w:rPr>
      </w:pPr>
      <w:r w:rsidRPr="00392E11">
        <w:rPr>
          <w:rFonts w:cs="Arial"/>
          <w:b/>
          <w:bCs/>
          <w:szCs w:val="22"/>
          <w:lang w:val="en-US"/>
        </w:rPr>
        <w:t xml:space="preserve">Improve the health and wellbeing outcomes for older people </w:t>
      </w:r>
      <w:r w:rsidRPr="00392E11">
        <w:rPr>
          <w:rFonts w:cs="Arial"/>
          <w:szCs w:val="22"/>
          <w:lang w:val="en-US"/>
        </w:rPr>
        <w:t>with long-term conditions who experience high numbers of avoidable hospital admissions</w:t>
      </w:r>
    </w:p>
    <w:p w14:paraId="0EEDDE80" w14:textId="77777777" w:rsidR="006749B0" w:rsidRPr="00392E11" w:rsidRDefault="006749B0" w:rsidP="006749B0">
      <w:pPr>
        <w:pStyle w:val="ListParagraph"/>
        <w:numPr>
          <w:ilvl w:val="0"/>
          <w:numId w:val="35"/>
        </w:numPr>
        <w:ind w:left="357" w:hanging="357"/>
        <w:contextualSpacing w:val="0"/>
        <w:rPr>
          <w:rFonts w:cs="Arial"/>
          <w:szCs w:val="22"/>
          <w:lang w:val="en-US"/>
        </w:rPr>
      </w:pPr>
      <w:r w:rsidRPr="00392E11">
        <w:rPr>
          <w:rFonts w:cs="Arial"/>
          <w:b/>
          <w:bCs/>
          <w:szCs w:val="22"/>
          <w:lang w:val="en-US"/>
        </w:rPr>
        <w:t xml:space="preserve">Improve older people’s experience and quality of care and support </w:t>
      </w:r>
      <w:r w:rsidRPr="00392E11">
        <w:rPr>
          <w:rFonts w:cs="Arial"/>
          <w:szCs w:val="22"/>
          <w:lang w:val="en-US"/>
        </w:rPr>
        <w:t xml:space="preserve">by tailoring services to meet their needs </w:t>
      </w:r>
    </w:p>
    <w:p w14:paraId="567D849B" w14:textId="77777777" w:rsidR="006749B0" w:rsidRPr="00392E11" w:rsidRDefault="006749B0" w:rsidP="006749B0">
      <w:pPr>
        <w:pStyle w:val="ListParagraph"/>
        <w:numPr>
          <w:ilvl w:val="0"/>
          <w:numId w:val="35"/>
        </w:numPr>
        <w:contextualSpacing w:val="0"/>
        <w:rPr>
          <w:rFonts w:cs="Arial"/>
          <w:szCs w:val="22"/>
          <w:lang w:val="en-US"/>
        </w:rPr>
      </w:pPr>
      <w:r w:rsidRPr="00392E11">
        <w:rPr>
          <w:rFonts w:cs="Arial"/>
          <w:b/>
          <w:bCs/>
          <w:szCs w:val="22"/>
          <w:lang w:val="en-US"/>
        </w:rPr>
        <w:t xml:space="preserve">Reduce cost pressures </w:t>
      </w:r>
      <w:r w:rsidRPr="00392E11">
        <w:rPr>
          <w:rFonts w:cs="Arial"/>
          <w:szCs w:val="22"/>
          <w:lang w:val="en-US"/>
        </w:rPr>
        <w:t>in the local health and social care economy, with a particular focus on acute care</w:t>
      </w:r>
    </w:p>
    <w:p w14:paraId="285504D1" w14:textId="77777777" w:rsidR="006749B0" w:rsidRPr="0044720E" w:rsidRDefault="006749B0" w:rsidP="006749B0">
      <w:pPr>
        <w:pStyle w:val="BodyText"/>
        <w:ind w:left="3"/>
        <w:rPr>
          <w:rFonts w:cs="Arial"/>
          <w:szCs w:val="22"/>
          <w:lang w:val="en-US"/>
        </w:rPr>
      </w:pPr>
      <w:r w:rsidRPr="00392E11">
        <w:rPr>
          <w:rFonts w:cs="Arial"/>
          <w:szCs w:val="22"/>
        </w:rPr>
        <w:t>Age UK</w:t>
      </w:r>
      <w:r>
        <w:rPr>
          <w:rFonts w:cs="Arial"/>
          <w:szCs w:val="22"/>
        </w:rPr>
        <w:t>’s</w:t>
      </w:r>
      <w:r w:rsidRPr="00392E11">
        <w:rPr>
          <w:rFonts w:cs="Arial"/>
          <w:szCs w:val="22"/>
        </w:rPr>
        <w:t xml:space="preserve"> PICP has adopted a phased approach</w:t>
      </w:r>
      <w:r>
        <w:rPr>
          <w:rFonts w:cs="Arial"/>
          <w:szCs w:val="22"/>
        </w:rPr>
        <w:t xml:space="preserve">, </w:t>
      </w:r>
      <w:r w:rsidRPr="00392E11">
        <w:rPr>
          <w:rFonts w:cs="Arial"/>
          <w:szCs w:val="22"/>
        </w:rPr>
        <w:t>evolv</w:t>
      </w:r>
      <w:r>
        <w:rPr>
          <w:rFonts w:cs="Arial"/>
          <w:szCs w:val="22"/>
        </w:rPr>
        <w:t>ing</w:t>
      </w:r>
      <w:r w:rsidRPr="00392E11">
        <w:rPr>
          <w:rFonts w:cs="Arial"/>
          <w:szCs w:val="22"/>
        </w:rPr>
        <w:t xml:space="preserve"> iteratively over time in response to learning on the ground and the changing local and national context. Phase 2 </w:t>
      </w:r>
      <w:r>
        <w:rPr>
          <w:rFonts w:cs="Arial"/>
          <w:szCs w:val="22"/>
        </w:rPr>
        <w:t xml:space="preserve">began in 2015, </w:t>
      </w:r>
      <w:r w:rsidRPr="00392E11">
        <w:rPr>
          <w:rFonts w:cs="Arial"/>
          <w:szCs w:val="22"/>
        </w:rPr>
        <w:t>piloting the model across England with eight local health and care partnerships</w:t>
      </w:r>
      <w:r>
        <w:rPr>
          <w:rFonts w:cs="Arial"/>
          <w:bCs/>
          <w:szCs w:val="22"/>
        </w:rPr>
        <w:t>. E</w:t>
      </w:r>
      <w:r w:rsidRPr="00392E11">
        <w:rPr>
          <w:rFonts w:cs="Arial"/>
          <w:bCs/>
          <w:szCs w:val="22"/>
        </w:rPr>
        <w:t xml:space="preserve">ach </w:t>
      </w:r>
      <w:r>
        <w:rPr>
          <w:rFonts w:cs="Arial"/>
          <w:bCs/>
          <w:szCs w:val="22"/>
        </w:rPr>
        <w:t>partnership</w:t>
      </w:r>
      <w:r w:rsidRPr="00392E11">
        <w:rPr>
          <w:rFonts w:cs="Arial"/>
          <w:bCs/>
          <w:szCs w:val="22"/>
        </w:rPr>
        <w:t>, together with Age UK, tailored the</w:t>
      </w:r>
      <w:r>
        <w:rPr>
          <w:rFonts w:cs="Arial"/>
          <w:bCs/>
          <w:szCs w:val="22"/>
        </w:rPr>
        <w:t xml:space="preserve"> </w:t>
      </w:r>
      <w:r w:rsidRPr="00392E11">
        <w:rPr>
          <w:rFonts w:cs="Arial"/>
          <w:bCs/>
          <w:szCs w:val="22"/>
        </w:rPr>
        <w:t>model to its local context through a structured co-design phase</w:t>
      </w:r>
      <w:r>
        <w:rPr>
          <w:rFonts w:cs="Arial"/>
          <w:bCs/>
          <w:szCs w:val="22"/>
        </w:rPr>
        <w:t xml:space="preserve"> while seeking </w:t>
      </w:r>
      <w:r w:rsidRPr="00392E11">
        <w:rPr>
          <w:rFonts w:cs="Arial"/>
          <w:bCs/>
          <w:szCs w:val="22"/>
        </w:rPr>
        <w:t>to retain the fidelity of the core elements of model.</w:t>
      </w:r>
    </w:p>
    <w:p w14:paraId="60A68144" w14:textId="77777777" w:rsidR="006749B0" w:rsidRPr="00CB32D1" w:rsidRDefault="006749B0" w:rsidP="006749B0">
      <w:pPr>
        <w:pStyle w:val="BodyText"/>
        <w:ind w:left="0"/>
        <w:rPr>
          <w:rFonts w:asciiTheme="minorHAnsi" w:hAnsiTheme="minorHAnsi" w:cstheme="minorHAnsi"/>
          <w:b/>
          <w:color w:val="00B0F0"/>
          <w:sz w:val="26"/>
          <w:szCs w:val="26"/>
        </w:rPr>
      </w:pPr>
      <w:r w:rsidRPr="00CB32D1">
        <w:rPr>
          <w:rFonts w:asciiTheme="minorHAnsi" w:hAnsiTheme="minorHAnsi" w:cstheme="minorHAnsi"/>
          <w:b/>
          <w:color w:val="00B0F0"/>
          <w:sz w:val="26"/>
          <w:szCs w:val="26"/>
        </w:rPr>
        <w:t>Evaluation of Phase 2 of the PICP</w:t>
      </w:r>
    </w:p>
    <w:p w14:paraId="6EBA0882" w14:textId="77777777" w:rsidR="006749B0" w:rsidRPr="004063C1" w:rsidRDefault="006749B0" w:rsidP="006749B0">
      <w:pPr>
        <w:rPr>
          <w:rFonts w:cs="Arial"/>
        </w:rPr>
      </w:pPr>
      <w:r w:rsidRPr="00392E11">
        <w:rPr>
          <w:rFonts w:cs="Arial"/>
          <w:color w:val="000000" w:themeColor="text1"/>
          <w:szCs w:val="22"/>
        </w:rPr>
        <w:t xml:space="preserve">Age UK has adopted a </w:t>
      </w:r>
      <w:r w:rsidRPr="00392E11">
        <w:rPr>
          <w:rFonts w:cs="Arial"/>
          <w:color w:val="000000" w:themeColor="text1"/>
          <w:szCs w:val="22"/>
          <w:lang w:val="en-AU"/>
        </w:rPr>
        <w:t xml:space="preserve">whole-programme, mixed-method approach to evaluating Phase 2, focussing on evaluating the PICP against key outcomes, including formative evaluation and quantitative and qualitative evaluation of the programme’s impact. This report details the </w:t>
      </w:r>
      <w:r w:rsidRPr="001E0FF7">
        <w:rPr>
          <w:rFonts w:cs="Arial"/>
          <w:color w:val="000000" w:themeColor="text1"/>
          <w:szCs w:val="22"/>
          <w:lang w:val="en-AU"/>
        </w:rPr>
        <w:t>findings from the blended analysis of multiple evaluative evidence sources and performance</w:t>
      </w:r>
      <w:r>
        <w:rPr>
          <w:rFonts w:cs="Arial"/>
          <w:color w:val="000000" w:themeColor="text1"/>
          <w:szCs w:val="22"/>
          <w:lang w:val="en-AU"/>
        </w:rPr>
        <w:t>-</w:t>
      </w:r>
      <w:r w:rsidRPr="001E0FF7">
        <w:rPr>
          <w:rFonts w:cs="Arial"/>
          <w:color w:val="000000" w:themeColor="text1"/>
          <w:szCs w:val="22"/>
          <w:lang w:val="en-AU"/>
        </w:rPr>
        <w:t>management information captured up until the end of September 2017</w:t>
      </w:r>
      <w:r>
        <w:rPr>
          <w:rFonts w:cs="Arial"/>
          <w:color w:val="000000" w:themeColor="text1"/>
          <w:szCs w:val="22"/>
          <w:lang w:val="en-AU"/>
        </w:rPr>
        <w:t>.</w:t>
      </w:r>
      <w:r w:rsidRPr="001E0FF7">
        <w:rPr>
          <w:rFonts w:cs="Arial"/>
          <w:color w:val="000000" w:themeColor="text1"/>
          <w:szCs w:val="22"/>
          <w:lang w:val="en-AU"/>
        </w:rPr>
        <w:t xml:space="preserve"> </w:t>
      </w:r>
    </w:p>
    <w:p w14:paraId="71E55843" w14:textId="77777777" w:rsidR="006749B0" w:rsidRPr="006974BD" w:rsidRDefault="006749B0" w:rsidP="006749B0">
      <w:pPr>
        <w:spacing w:line="240" w:lineRule="auto"/>
        <w:rPr>
          <w:rFonts w:asciiTheme="minorHAnsi" w:hAnsiTheme="minorHAnsi" w:cstheme="minorHAnsi"/>
          <w:b/>
          <w:color w:val="00B0F0"/>
          <w:sz w:val="28"/>
          <w:szCs w:val="28"/>
        </w:rPr>
      </w:pPr>
      <w:r w:rsidRPr="006974BD">
        <w:rPr>
          <w:rFonts w:asciiTheme="minorHAnsi" w:hAnsiTheme="minorHAnsi" w:cstheme="minorHAnsi"/>
          <w:b/>
          <w:color w:val="00B0F0"/>
          <w:sz w:val="28"/>
          <w:szCs w:val="28"/>
        </w:rPr>
        <w:t>Evaluation findings</w:t>
      </w:r>
    </w:p>
    <w:p w14:paraId="0677F80E" w14:textId="77777777" w:rsidR="006749B0" w:rsidRPr="006749B0" w:rsidRDefault="006749B0" w:rsidP="006749B0">
      <w:pPr>
        <w:spacing w:line="240" w:lineRule="auto"/>
        <w:rPr>
          <w:rFonts w:asciiTheme="minorHAnsi" w:hAnsiTheme="minorHAnsi" w:cstheme="minorHAnsi"/>
          <w:b/>
          <w:color w:val="00B0F0"/>
          <w:sz w:val="26"/>
          <w:szCs w:val="26"/>
        </w:rPr>
      </w:pPr>
      <w:r w:rsidRPr="006749B0">
        <w:rPr>
          <w:rFonts w:asciiTheme="minorHAnsi" w:hAnsiTheme="minorHAnsi" w:cstheme="minorHAnsi"/>
          <w:b/>
          <w:color w:val="00B0F0"/>
          <w:sz w:val="26"/>
          <w:szCs w:val="26"/>
        </w:rPr>
        <w:t>Achieving the programme’s Triple Aim</w:t>
      </w:r>
    </w:p>
    <w:p w14:paraId="4373F259" w14:textId="77777777" w:rsidR="006749B0" w:rsidRPr="00392E11" w:rsidRDefault="006749B0" w:rsidP="006749B0">
      <w:pPr>
        <w:pStyle w:val="BodyText"/>
        <w:spacing w:line="240" w:lineRule="auto"/>
        <w:ind w:left="0"/>
        <w:rPr>
          <w:rFonts w:cs="Arial"/>
          <w:i/>
          <w:color w:val="00B0F0"/>
          <w:szCs w:val="22"/>
        </w:rPr>
      </w:pPr>
      <w:r w:rsidRPr="00392E11">
        <w:rPr>
          <w:rFonts w:cs="Arial"/>
          <w:i/>
          <w:color w:val="00B0F0"/>
          <w:szCs w:val="22"/>
        </w:rPr>
        <w:t xml:space="preserve">Improving older people’s wellbeing </w:t>
      </w:r>
    </w:p>
    <w:p w14:paraId="52252230" w14:textId="77777777" w:rsidR="006749B0" w:rsidRPr="0044720E" w:rsidRDefault="006749B0" w:rsidP="006749B0">
      <w:pPr>
        <w:pStyle w:val="BodyText"/>
        <w:ind w:left="0"/>
        <w:rPr>
          <w:rFonts w:cs="Arial"/>
          <w:szCs w:val="22"/>
        </w:rPr>
      </w:pPr>
      <w:r w:rsidRPr="00392E11">
        <w:rPr>
          <w:rFonts w:cs="Arial"/>
          <w:color w:val="000000" w:themeColor="text1"/>
          <w:szCs w:val="22"/>
        </w:rPr>
        <w:t>Changes in the Short Warwick-Edinburgh Mental Well</w:t>
      </w:r>
      <w:r>
        <w:rPr>
          <w:rFonts w:cs="Arial"/>
          <w:color w:val="000000" w:themeColor="text1"/>
          <w:szCs w:val="22"/>
        </w:rPr>
        <w:t>-b</w:t>
      </w:r>
      <w:r w:rsidRPr="00392E11">
        <w:rPr>
          <w:rFonts w:cs="Arial"/>
          <w:color w:val="000000" w:themeColor="text1"/>
          <w:szCs w:val="22"/>
        </w:rPr>
        <w:t xml:space="preserve">eing Scale (SWEMWBS) and qualitative research findings </w:t>
      </w:r>
      <w:r>
        <w:rPr>
          <w:rFonts w:cs="Arial"/>
          <w:color w:val="000000" w:themeColor="text1"/>
          <w:szCs w:val="22"/>
        </w:rPr>
        <w:t>demonstrate</w:t>
      </w:r>
      <w:r w:rsidRPr="00392E11">
        <w:rPr>
          <w:rFonts w:cs="Arial"/>
          <w:color w:val="000000" w:themeColor="text1"/>
          <w:szCs w:val="22"/>
        </w:rPr>
        <w:t xml:space="preserve"> that the programme has had a </w:t>
      </w:r>
      <w:r>
        <w:rPr>
          <w:rFonts w:cs="Arial"/>
          <w:color w:val="000000" w:themeColor="text1"/>
          <w:szCs w:val="22"/>
        </w:rPr>
        <w:t xml:space="preserve">proven </w:t>
      </w:r>
      <w:r w:rsidRPr="00392E11">
        <w:rPr>
          <w:rFonts w:cs="Arial"/>
          <w:color w:val="000000" w:themeColor="text1"/>
          <w:szCs w:val="22"/>
        </w:rPr>
        <w:t xml:space="preserve">significant </w:t>
      </w:r>
      <w:r>
        <w:rPr>
          <w:rFonts w:cs="Arial"/>
          <w:color w:val="000000" w:themeColor="text1"/>
          <w:szCs w:val="22"/>
        </w:rPr>
        <w:t xml:space="preserve">and enduring </w:t>
      </w:r>
      <w:r w:rsidRPr="00392E11">
        <w:rPr>
          <w:rFonts w:cs="Arial"/>
          <w:color w:val="000000" w:themeColor="text1"/>
          <w:szCs w:val="22"/>
        </w:rPr>
        <w:t>positive impact o</w:t>
      </w:r>
      <w:r>
        <w:rPr>
          <w:rFonts w:cs="Arial"/>
          <w:color w:val="000000" w:themeColor="text1"/>
          <w:szCs w:val="22"/>
        </w:rPr>
        <w:t xml:space="preserve">n the mental and overall wellbeing of the older people involved. </w:t>
      </w:r>
      <w:r w:rsidRPr="0044720E">
        <w:rPr>
          <w:rFonts w:cs="Arial"/>
          <w:szCs w:val="22"/>
        </w:rPr>
        <w:t xml:space="preserve">The support provided through the </w:t>
      </w:r>
      <w:r>
        <w:rPr>
          <w:rFonts w:cs="Arial"/>
          <w:szCs w:val="22"/>
        </w:rPr>
        <w:t>PICP</w:t>
      </w:r>
      <w:r w:rsidRPr="0044720E">
        <w:rPr>
          <w:rFonts w:cs="Arial"/>
          <w:szCs w:val="22"/>
        </w:rPr>
        <w:t xml:space="preserve"> has improved older people’s we</w:t>
      </w:r>
      <w:r>
        <w:rPr>
          <w:rFonts w:cs="Arial"/>
          <w:szCs w:val="22"/>
        </w:rPr>
        <w:t>l</w:t>
      </w:r>
      <w:r w:rsidRPr="0044720E">
        <w:rPr>
          <w:rFonts w:cs="Arial"/>
          <w:szCs w:val="22"/>
        </w:rPr>
        <w:t>lb</w:t>
      </w:r>
      <w:r>
        <w:rPr>
          <w:rFonts w:cs="Arial"/>
          <w:szCs w:val="22"/>
        </w:rPr>
        <w:t>e</w:t>
      </w:r>
      <w:r w:rsidRPr="0044720E">
        <w:rPr>
          <w:rFonts w:cs="Arial"/>
          <w:szCs w:val="22"/>
        </w:rPr>
        <w:t xml:space="preserve">ing by: </w:t>
      </w:r>
    </w:p>
    <w:p w14:paraId="759D6DD1" w14:textId="77777777" w:rsidR="006749B0" w:rsidRPr="0044720E" w:rsidRDefault="006749B0" w:rsidP="00E53F5D">
      <w:pPr>
        <w:pStyle w:val="BodyText"/>
        <w:numPr>
          <w:ilvl w:val="0"/>
          <w:numId w:val="39"/>
        </w:numPr>
        <w:spacing w:line="240" w:lineRule="auto"/>
        <w:rPr>
          <w:rFonts w:cs="Arial"/>
          <w:szCs w:val="22"/>
        </w:rPr>
      </w:pPr>
      <w:r w:rsidRPr="0044720E">
        <w:rPr>
          <w:rFonts w:cs="Arial"/>
          <w:szCs w:val="22"/>
        </w:rPr>
        <w:t xml:space="preserve">Helping older people to become aware of their own needs and fostering agency </w:t>
      </w:r>
    </w:p>
    <w:p w14:paraId="338AD7B9" w14:textId="77777777" w:rsidR="006749B0" w:rsidRPr="0044720E" w:rsidRDefault="006749B0" w:rsidP="00E53F5D">
      <w:pPr>
        <w:pStyle w:val="BodyText"/>
        <w:numPr>
          <w:ilvl w:val="0"/>
          <w:numId w:val="39"/>
        </w:numPr>
        <w:spacing w:line="240" w:lineRule="auto"/>
        <w:rPr>
          <w:rFonts w:cs="Arial"/>
          <w:szCs w:val="22"/>
        </w:rPr>
      </w:pPr>
      <w:r w:rsidRPr="0044720E">
        <w:rPr>
          <w:rFonts w:cs="Arial"/>
          <w:szCs w:val="22"/>
        </w:rPr>
        <w:t>Enabling independence and wellbeing through practical support</w:t>
      </w:r>
    </w:p>
    <w:p w14:paraId="7082A427" w14:textId="77777777" w:rsidR="006749B0" w:rsidRPr="0044720E" w:rsidRDefault="006749B0" w:rsidP="00E53F5D">
      <w:pPr>
        <w:pStyle w:val="BodyText"/>
        <w:numPr>
          <w:ilvl w:val="0"/>
          <w:numId w:val="39"/>
        </w:numPr>
        <w:spacing w:line="240" w:lineRule="auto"/>
        <w:rPr>
          <w:rFonts w:cs="Arial"/>
          <w:szCs w:val="22"/>
        </w:rPr>
      </w:pPr>
      <w:r w:rsidRPr="0044720E">
        <w:rPr>
          <w:rFonts w:cs="Arial"/>
          <w:szCs w:val="22"/>
        </w:rPr>
        <w:t xml:space="preserve">Reducing isolation and raising ambition by empowering clients to re-engage with interests and become more socially connected </w:t>
      </w:r>
    </w:p>
    <w:p w14:paraId="5EE0651A" w14:textId="77777777" w:rsidR="006749B0" w:rsidRPr="00E00615" w:rsidRDefault="006749B0" w:rsidP="00E53F5D">
      <w:pPr>
        <w:pStyle w:val="BodyText"/>
        <w:numPr>
          <w:ilvl w:val="0"/>
          <w:numId w:val="39"/>
        </w:numPr>
        <w:spacing w:line="240" w:lineRule="auto"/>
        <w:rPr>
          <w:rFonts w:cs="Arial"/>
          <w:szCs w:val="22"/>
        </w:rPr>
      </w:pPr>
      <w:r w:rsidRPr="0044720E">
        <w:rPr>
          <w:rFonts w:cs="Arial"/>
          <w:szCs w:val="22"/>
        </w:rPr>
        <w:t>Providing an ‘extra arm’ of support for older people that endures beyond involvement in the programme</w:t>
      </w:r>
    </w:p>
    <w:p w14:paraId="619376E0" w14:textId="77777777" w:rsidR="006749B0" w:rsidRPr="006974BD" w:rsidRDefault="006749B0" w:rsidP="006749B0">
      <w:pPr>
        <w:spacing w:line="240" w:lineRule="auto"/>
        <w:rPr>
          <w:color w:val="000000" w:themeColor="text1"/>
          <w:szCs w:val="22"/>
        </w:rPr>
      </w:pPr>
      <w:r w:rsidRPr="006974BD">
        <w:rPr>
          <w:rFonts w:cs="Arial"/>
          <w:szCs w:val="22"/>
        </w:rPr>
        <w:t xml:space="preserve">The evaluation findings suggest that involvement in the programme can also deliver multiple benefits for carers. In particular, </w:t>
      </w:r>
      <w:r w:rsidRPr="006974BD">
        <w:rPr>
          <w:color w:val="000000" w:themeColor="text1"/>
          <w:szCs w:val="22"/>
        </w:rPr>
        <w:t>carers of spouses have been supported and empowered to accept help and take action to improve their own wellbeing.</w:t>
      </w:r>
    </w:p>
    <w:p w14:paraId="714466CF" w14:textId="77777777" w:rsidR="006749B0" w:rsidRPr="00DA0828" w:rsidRDefault="006749B0" w:rsidP="006749B0">
      <w:pPr>
        <w:pStyle w:val="BodyText"/>
        <w:spacing w:line="240" w:lineRule="auto"/>
        <w:ind w:left="0"/>
        <w:rPr>
          <w:rFonts w:cs="Arial"/>
          <w:i/>
          <w:color w:val="00B0F0"/>
          <w:szCs w:val="22"/>
        </w:rPr>
      </w:pPr>
      <w:r w:rsidRPr="00DA0828">
        <w:rPr>
          <w:rFonts w:cs="Arial"/>
          <w:i/>
          <w:color w:val="00B0F0"/>
          <w:szCs w:val="22"/>
        </w:rPr>
        <w:t xml:space="preserve">Improving </w:t>
      </w:r>
      <w:r>
        <w:rPr>
          <w:rFonts w:cs="Arial"/>
          <w:i/>
          <w:color w:val="00B0F0"/>
          <w:szCs w:val="22"/>
        </w:rPr>
        <w:t xml:space="preserve">the quality and </w:t>
      </w:r>
      <w:r w:rsidRPr="00DA0828">
        <w:rPr>
          <w:rFonts w:cs="Arial"/>
          <w:i/>
          <w:color w:val="00B0F0"/>
          <w:szCs w:val="22"/>
        </w:rPr>
        <w:t>experience of care and its delivery</w:t>
      </w:r>
    </w:p>
    <w:p w14:paraId="68290191" w14:textId="77777777" w:rsidR="006749B0" w:rsidRPr="0044720E" w:rsidRDefault="006749B0" w:rsidP="006749B0">
      <w:pPr>
        <w:pStyle w:val="BodyText"/>
        <w:ind w:left="0"/>
        <w:rPr>
          <w:szCs w:val="22"/>
        </w:rPr>
      </w:pPr>
      <w:r w:rsidRPr="0044720E">
        <w:rPr>
          <w:szCs w:val="22"/>
        </w:rPr>
        <w:t>The PICP has improved</w:t>
      </w:r>
      <w:r>
        <w:rPr>
          <w:szCs w:val="22"/>
        </w:rPr>
        <w:t xml:space="preserve"> the quality and</w:t>
      </w:r>
      <w:r w:rsidRPr="0044720E">
        <w:rPr>
          <w:szCs w:val="22"/>
        </w:rPr>
        <w:t xml:space="preserve"> experience of care and its delivery by</w:t>
      </w:r>
      <w:r>
        <w:rPr>
          <w:szCs w:val="22"/>
        </w:rPr>
        <w:t>:</w:t>
      </w:r>
      <w:r w:rsidRPr="0044720E">
        <w:rPr>
          <w:szCs w:val="22"/>
        </w:rPr>
        <w:t xml:space="preserve"> </w:t>
      </w:r>
    </w:p>
    <w:p w14:paraId="082E06F3" w14:textId="77777777" w:rsidR="006749B0" w:rsidRPr="006749B0" w:rsidRDefault="006749B0" w:rsidP="00E53F5D">
      <w:pPr>
        <w:pStyle w:val="BodyText"/>
        <w:numPr>
          <w:ilvl w:val="0"/>
          <w:numId w:val="113"/>
        </w:numPr>
        <w:rPr>
          <w:szCs w:val="22"/>
        </w:rPr>
      </w:pPr>
      <w:r w:rsidRPr="00DA0828">
        <w:rPr>
          <w:b/>
          <w:bCs/>
          <w:szCs w:val="22"/>
        </w:rPr>
        <w:t>Improving care coordination and facilitating timely access</w:t>
      </w:r>
      <w:r w:rsidRPr="0044720E">
        <w:rPr>
          <w:bCs/>
          <w:szCs w:val="22"/>
        </w:rPr>
        <w:t xml:space="preserve"> to more respons</w:t>
      </w:r>
      <w:r>
        <w:rPr>
          <w:bCs/>
          <w:szCs w:val="22"/>
        </w:rPr>
        <w:t>ive, and, sometimes, opportunistic</w:t>
      </w:r>
      <w:r w:rsidRPr="0044720E">
        <w:rPr>
          <w:bCs/>
          <w:szCs w:val="22"/>
        </w:rPr>
        <w:t xml:space="preserve"> care and support to meet older people’s needs</w:t>
      </w:r>
      <w:r>
        <w:rPr>
          <w:bCs/>
          <w:szCs w:val="22"/>
        </w:rPr>
        <w:t xml:space="preserve"> and preferences</w:t>
      </w:r>
    </w:p>
    <w:p w14:paraId="150B9AB6" w14:textId="77777777" w:rsidR="006749B0" w:rsidRDefault="006749B0" w:rsidP="00E53F5D">
      <w:pPr>
        <w:pStyle w:val="BodyText"/>
        <w:numPr>
          <w:ilvl w:val="0"/>
          <w:numId w:val="113"/>
        </w:numPr>
        <w:rPr>
          <w:szCs w:val="22"/>
        </w:rPr>
      </w:pPr>
      <w:r w:rsidRPr="006974BD">
        <w:rPr>
          <w:b/>
          <w:szCs w:val="22"/>
        </w:rPr>
        <w:t>Facilitating a more holistic, person-centred approach to care planning</w:t>
      </w:r>
      <w:r w:rsidRPr="00897D7D">
        <w:rPr>
          <w:szCs w:val="22"/>
        </w:rPr>
        <w:t xml:space="preserve"> </w:t>
      </w:r>
      <w:r w:rsidRPr="0044720E">
        <w:rPr>
          <w:szCs w:val="22"/>
        </w:rPr>
        <w:t xml:space="preserve">and helping to shift the conversation from a </w:t>
      </w:r>
      <w:r>
        <w:rPr>
          <w:szCs w:val="22"/>
        </w:rPr>
        <w:t xml:space="preserve">purely </w:t>
      </w:r>
      <w:r w:rsidRPr="0044720E">
        <w:rPr>
          <w:szCs w:val="22"/>
        </w:rPr>
        <w:t>medical model</w:t>
      </w:r>
    </w:p>
    <w:p w14:paraId="75E0E33E" w14:textId="77777777" w:rsidR="006749B0" w:rsidRPr="0044720E" w:rsidRDefault="006749B0" w:rsidP="006749B0">
      <w:pPr>
        <w:pStyle w:val="BodyText"/>
        <w:ind w:left="360"/>
        <w:rPr>
          <w:szCs w:val="22"/>
        </w:rPr>
      </w:pPr>
    </w:p>
    <w:p w14:paraId="793B0630" w14:textId="77777777" w:rsidR="006749B0" w:rsidRDefault="006749B0" w:rsidP="006749B0">
      <w:pPr>
        <w:pStyle w:val="BodyText"/>
        <w:ind w:left="0"/>
        <w:rPr>
          <w:rFonts w:cs="Arial"/>
          <w:i/>
          <w:color w:val="00B0F0"/>
          <w:szCs w:val="22"/>
        </w:rPr>
      </w:pPr>
      <w:r w:rsidRPr="00DA0828">
        <w:rPr>
          <w:rFonts w:cs="Arial"/>
          <w:i/>
          <w:color w:val="00B0F0"/>
          <w:szCs w:val="22"/>
        </w:rPr>
        <w:lastRenderedPageBreak/>
        <w:t>Reducing cost pressures on the health and care system</w:t>
      </w:r>
    </w:p>
    <w:p w14:paraId="686969FA" w14:textId="77777777" w:rsidR="006749B0" w:rsidRPr="006974BD" w:rsidRDefault="006749B0" w:rsidP="006749B0">
      <w:pPr>
        <w:pStyle w:val="BodyText"/>
        <w:ind w:left="0"/>
        <w:rPr>
          <w:szCs w:val="22"/>
        </w:rPr>
      </w:pPr>
      <w:r w:rsidRPr="0044720E">
        <w:rPr>
          <w:szCs w:val="22"/>
        </w:rPr>
        <w:t xml:space="preserve">The </w:t>
      </w:r>
      <w:r>
        <w:rPr>
          <w:szCs w:val="22"/>
        </w:rPr>
        <w:t>programme</w:t>
      </w:r>
      <w:r w:rsidRPr="0044720E">
        <w:rPr>
          <w:szCs w:val="22"/>
        </w:rPr>
        <w:t xml:space="preserve"> has </w:t>
      </w:r>
      <w:r>
        <w:rPr>
          <w:szCs w:val="22"/>
        </w:rPr>
        <w:t xml:space="preserve">reduced cost pressures on the health and care system </w:t>
      </w:r>
      <w:r w:rsidRPr="0044720E">
        <w:rPr>
          <w:szCs w:val="22"/>
        </w:rPr>
        <w:t>by</w:t>
      </w:r>
      <w:r>
        <w:rPr>
          <w:szCs w:val="22"/>
        </w:rPr>
        <w:t>:</w:t>
      </w:r>
      <w:r w:rsidRPr="0044720E">
        <w:rPr>
          <w:szCs w:val="22"/>
        </w:rPr>
        <w:t xml:space="preserve"> </w:t>
      </w:r>
    </w:p>
    <w:p w14:paraId="2F13967B" w14:textId="6EEC24D2" w:rsidR="006749B0" w:rsidRPr="006974BD" w:rsidRDefault="006749B0" w:rsidP="00E53F5D">
      <w:pPr>
        <w:pStyle w:val="Textbody"/>
        <w:numPr>
          <w:ilvl w:val="0"/>
          <w:numId w:val="120"/>
        </w:numPr>
        <w:rPr>
          <w:color w:val="00B0F0"/>
          <w:szCs w:val="22"/>
        </w:rPr>
      </w:pPr>
      <w:r w:rsidRPr="00DA0828">
        <w:rPr>
          <w:b/>
          <w:bCs/>
          <w:color w:val="000000" w:themeColor="text1"/>
          <w:szCs w:val="22"/>
        </w:rPr>
        <w:t>Freeing up GPs and practice staff to focus on primary tasks</w:t>
      </w:r>
      <w:r>
        <w:rPr>
          <w:bCs/>
          <w:color w:val="000000" w:themeColor="text1"/>
          <w:szCs w:val="22"/>
        </w:rPr>
        <w:t xml:space="preserve"> through the </w:t>
      </w:r>
      <w:r w:rsidRPr="0044720E">
        <w:rPr>
          <w:szCs w:val="22"/>
        </w:rPr>
        <w:t xml:space="preserve">support provided by </w:t>
      </w:r>
      <w:r w:rsidR="006D4505">
        <w:rPr>
          <w:szCs w:val="22"/>
        </w:rPr>
        <w:t>Age UK</w:t>
      </w:r>
      <w:r w:rsidR="006D4505" w:rsidRPr="0044720E">
        <w:rPr>
          <w:szCs w:val="22"/>
        </w:rPr>
        <w:t xml:space="preserve"> </w:t>
      </w:r>
      <w:r w:rsidRPr="0044720E">
        <w:rPr>
          <w:szCs w:val="22"/>
        </w:rPr>
        <w:t>P</w:t>
      </w:r>
      <w:r w:rsidR="006D4505">
        <w:rPr>
          <w:szCs w:val="22"/>
        </w:rPr>
        <w:t xml:space="preserve">ersonal </w:t>
      </w:r>
      <w:r>
        <w:rPr>
          <w:szCs w:val="22"/>
        </w:rPr>
        <w:t>I</w:t>
      </w:r>
      <w:r w:rsidR="006D4505">
        <w:rPr>
          <w:szCs w:val="22"/>
        </w:rPr>
        <w:t xml:space="preserve">ndependence </w:t>
      </w:r>
      <w:r>
        <w:rPr>
          <w:szCs w:val="22"/>
        </w:rPr>
        <w:t>C</w:t>
      </w:r>
      <w:r w:rsidR="006D4505">
        <w:rPr>
          <w:szCs w:val="22"/>
        </w:rPr>
        <w:t>oordinator</w:t>
      </w:r>
      <w:r>
        <w:rPr>
          <w:szCs w:val="22"/>
        </w:rPr>
        <w:t>s</w:t>
      </w:r>
      <w:r w:rsidR="00107241">
        <w:rPr>
          <w:szCs w:val="22"/>
        </w:rPr>
        <w:t xml:space="preserve"> (</w:t>
      </w:r>
      <w:r w:rsidR="006D4505">
        <w:rPr>
          <w:szCs w:val="22"/>
        </w:rPr>
        <w:t>PICs)</w:t>
      </w:r>
    </w:p>
    <w:p w14:paraId="1D80AD6D" w14:textId="744D75A3" w:rsidR="006749B0" w:rsidRDefault="006749B0" w:rsidP="006749B0">
      <w:pPr>
        <w:pStyle w:val="Textbody"/>
        <w:ind w:left="0"/>
        <w:rPr>
          <w:szCs w:val="22"/>
        </w:rPr>
      </w:pPr>
      <w:r w:rsidRPr="006974BD">
        <w:rPr>
          <w:color w:val="000000" w:themeColor="text1"/>
          <w:szCs w:val="22"/>
        </w:rPr>
        <w:t>Whether the programme has been effective in</w:t>
      </w:r>
      <w:r>
        <w:rPr>
          <w:b/>
          <w:color w:val="000000" w:themeColor="text1"/>
          <w:szCs w:val="22"/>
        </w:rPr>
        <w:t xml:space="preserve"> r</w:t>
      </w:r>
      <w:r w:rsidRPr="00DA0828">
        <w:rPr>
          <w:b/>
          <w:color w:val="000000" w:themeColor="text1"/>
          <w:szCs w:val="22"/>
        </w:rPr>
        <w:t>educing hospital admissions</w:t>
      </w:r>
      <w:r>
        <w:rPr>
          <w:szCs w:val="22"/>
        </w:rPr>
        <w:t xml:space="preserve"> has yet to be confirmed. The r</w:t>
      </w:r>
      <w:r w:rsidRPr="0044720E">
        <w:rPr>
          <w:szCs w:val="22"/>
        </w:rPr>
        <w:t>esults from the two sites able to access local healthcare data</w:t>
      </w:r>
      <w:r>
        <w:rPr>
          <w:szCs w:val="22"/>
        </w:rPr>
        <w:t xml:space="preserve"> </w:t>
      </w:r>
      <w:r w:rsidR="00185BDD">
        <w:rPr>
          <w:szCs w:val="22"/>
        </w:rPr>
        <w:t xml:space="preserve">are </w:t>
      </w:r>
      <w:r>
        <w:rPr>
          <w:szCs w:val="22"/>
        </w:rPr>
        <w:t>promising</w:t>
      </w:r>
      <w:r w:rsidRPr="0044720E">
        <w:rPr>
          <w:szCs w:val="22"/>
        </w:rPr>
        <w:t xml:space="preserve">. However, the findings from the Nuffield Trust’s programme-level evaluation </w:t>
      </w:r>
      <w:r>
        <w:rPr>
          <w:szCs w:val="22"/>
        </w:rPr>
        <w:t>involving</w:t>
      </w:r>
      <w:r w:rsidRPr="0044720E">
        <w:rPr>
          <w:szCs w:val="22"/>
        </w:rPr>
        <w:t xml:space="preserve"> a matched control group will need to be considered </w:t>
      </w:r>
      <w:r>
        <w:rPr>
          <w:szCs w:val="22"/>
        </w:rPr>
        <w:t xml:space="preserve">in order </w:t>
      </w:r>
      <w:r w:rsidRPr="0044720E">
        <w:rPr>
          <w:szCs w:val="22"/>
        </w:rPr>
        <w:t xml:space="preserve">to </w:t>
      </w:r>
      <w:r>
        <w:rPr>
          <w:szCs w:val="22"/>
        </w:rPr>
        <w:t xml:space="preserve">confirm and </w:t>
      </w:r>
      <w:r w:rsidRPr="0044720E">
        <w:rPr>
          <w:szCs w:val="22"/>
        </w:rPr>
        <w:t xml:space="preserve">understand this aspect of the PICP’s impact. </w:t>
      </w:r>
      <w:r w:rsidR="00BD3FDF">
        <w:rPr>
          <w:szCs w:val="22"/>
        </w:rPr>
        <w:t>Factors that are likely to influence the programme’s impact on hospital admissions are c</w:t>
      </w:r>
      <w:r w:rsidR="00662450">
        <w:rPr>
          <w:szCs w:val="22"/>
        </w:rPr>
        <w:t>onsidered within the report.</w:t>
      </w:r>
    </w:p>
    <w:p w14:paraId="6C89DFAC" w14:textId="77777777" w:rsidR="006749B0" w:rsidRPr="006749B0" w:rsidRDefault="006749B0" w:rsidP="006749B0">
      <w:pPr>
        <w:spacing w:line="240" w:lineRule="auto"/>
        <w:rPr>
          <w:rFonts w:cs="Arial"/>
          <w:i/>
          <w:color w:val="00B0F0"/>
          <w:szCs w:val="22"/>
        </w:rPr>
      </w:pPr>
      <w:r w:rsidRPr="006749B0">
        <w:rPr>
          <w:rFonts w:cs="Arial"/>
          <w:i/>
          <w:color w:val="00B0F0"/>
          <w:szCs w:val="22"/>
        </w:rPr>
        <w:t xml:space="preserve">A bonus: responding to unmet and unidentified need </w:t>
      </w:r>
    </w:p>
    <w:p w14:paraId="0056C8B8" w14:textId="77777777" w:rsidR="006749B0" w:rsidRPr="006974BD" w:rsidRDefault="006749B0" w:rsidP="00E53F5D">
      <w:pPr>
        <w:pStyle w:val="ListParagraph"/>
        <w:numPr>
          <w:ilvl w:val="0"/>
          <w:numId w:val="122"/>
        </w:numPr>
        <w:ind w:left="357" w:hanging="357"/>
        <w:contextualSpacing w:val="0"/>
        <w:rPr>
          <w:rFonts w:cs="Arial"/>
          <w:szCs w:val="22"/>
        </w:rPr>
      </w:pPr>
      <w:r w:rsidRPr="006974BD">
        <w:rPr>
          <w:rFonts w:cs="Arial"/>
          <w:szCs w:val="22"/>
        </w:rPr>
        <w:t xml:space="preserve">The support provided through the PICs has been effective in </w:t>
      </w:r>
      <w:r w:rsidRPr="006974BD">
        <w:rPr>
          <w:rFonts w:cs="Arial"/>
          <w:b/>
          <w:szCs w:val="22"/>
        </w:rPr>
        <w:t>answering</w:t>
      </w:r>
      <w:r w:rsidRPr="006974BD">
        <w:rPr>
          <w:rFonts w:cs="Arial"/>
          <w:szCs w:val="22"/>
        </w:rPr>
        <w:t xml:space="preserve"> </w:t>
      </w:r>
      <w:r w:rsidRPr="006974BD">
        <w:rPr>
          <w:rFonts w:cs="Arial"/>
          <w:b/>
          <w:szCs w:val="22"/>
        </w:rPr>
        <w:t>previously</w:t>
      </w:r>
      <w:r w:rsidRPr="006974BD">
        <w:rPr>
          <w:rFonts w:cs="Arial"/>
          <w:szCs w:val="22"/>
        </w:rPr>
        <w:t xml:space="preserve"> </w:t>
      </w:r>
      <w:r w:rsidRPr="006974BD">
        <w:rPr>
          <w:rFonts w:cs="Arial"/>
          <w:b/>
          <w:szCs w:val="22"/>
        </w:rPr>
        <w:t>unmet need</w:t>
      </w:r>
      <w:r w:rsidRPr="006974BD">
        <w:rPr>
          <w:rFonts w:cs="Arial"/>
          <w:szCs w:val="22"/>
        </w:rPr>
        <w:t xml:space="preserve"> by filling a gap in existing statutory primary, community and social services</w:t>
      </w:r>
    </w:p>
    <w:p w14:paraId="1C5ED871" w14:textId="4D9478F8" w:rsidR="006749B0" w:rsidRPr="006974BD" w:rsidRDefault="006749B0" w:rsidP="00E53F5D">
      <w:pPr>
        <w:pStyle w:val="ListParagraph"/>
        <w:numPr>
          <w:ilvl w:val="0"/>
          <w:numId w:val="122"/>
        </w:numPr>
        <w:ind w:left="357" w:hanging="357"/>
        <w:contextualSpacing w:val="0"/>
        <w:rPr>
          <w:rFonts w:cs="Arial"/>
          <w:szCs w:val="22"/>
        </w:rPr>
      </w:pPr>
      <w:r w:rsidRPr="006974BD">
        <w:rPr>
          <w:rFonts w:cs="Arial"/>
          <w:szCs w:val="22"/>
        </w:rPr>
        <w:t xml:space="preserve">The programme has also </w:t>
      </w:r>
      <w:r w:rsidRPr="006974BD">
        <w:rPr>
          <w:rFonts w:cs="Arial"/>
          <w:b/>
          <w:szCs w:val="22"/>
        </w:rPr>
        <w:t>uncovered and responded to</w:t>
      </w:r>
      <w:r w:rsidRPr="006974BD">
        <w:rPr>
          <w:rFonts w:cs="Arial"/>
          <w:szCs w:val="22"/>
        </w:rPr>
        <w:t xml:space="preserve"> </w:t>
      </w:r>
      <w:r w:rsidRPr="006974BD">
        <w:rPr>
          <w:rFonts w:cs="Arial"/>
          <w:b/>
          <w:szCs w:val="22"/>
        </w:rPr>
        <w:t>unidentified need</w:t>
      </w:r>
      <w:r>
        <w:rPr>
          <w:rFonts w:cs="Arial"/>
          <w:szCs w:val="22"/>
        </w:rPr>
        <w:t xml:space="preserve">, </w:t>
      </w:r>
      <w:r w:rsidRPr="006974BD">
        <w:rPr>
          <w:rFonts w:cs="Arial"/>
          <w:szCs w:val="22"/>
        </w:rPr>
        <w:t>support</w:t>
      </w:r>
      <w:r>
        <w:rPr>
          <w:rFonts w:cs="Arial"/>
          <w:szCs w:val="22"/>
        </w:rPr>
        <w:t>ing</w:t>
      </w:r>
      <w:r w:rsidRPr="006974BD">
        <w:rPr>
          <w:rFonts w:cs="Arial"/>
          <w:szCs w:val="22"/>
        </w:rPr>
        <w:t xml:space="preserve"> ‘right care, right </w:t>
      </w:r>
      <w:r w:rsidR="007075C9">
        <w:rPr>
          <w:rFonts w:cs="Arial"/>
          <w:szCs w:val="22"/>
        </w:rPr>
        <w:t>time</w:t>
      </w:r>
      <w:r w:rsidRPr="006974BD">
        <w:rPr>
          <w:rFonts w:cs="Arial"/>
          <w:szCs w:val="22"/>
        </w:rPr>
        <w:t xml:space="preserve">, right </w:t>
      </w:r>
      <w:r w:rsidR="007075C9">
        <w:rPr>
          <w:rFonts w:cs="Arial"/>
          <w:szCs w:val="22"/>
        </w:rPr>
        <w:t>place’</w:t>
      </w:r>
    </w:p>
    <w:p w14:paraId="7DA23739" w14:textId="77777777" w:rsidR="006749B0" w:rsidRPr="00DA0828" w:rsidRDefault="006749B0" w:rsidP="006749B0">
      <w:pPr>
        <w:spacing w:line="240" w:lineRule="auto"/>
        <w:rPr>
          <w:rFonts w:asciiTheme="minorHAnsi" w:hAnsiTheme="minorHAnsi" w:cstheme="minorHAnsi"/>
          <w:b/>
          <w:color w:val="00B0F0"/>
          <w:sz w:val="26"/>
          <w:szCs w:val="26"/>
        </w:rPr>
      </w:pPr>
      <w:r w:rsidRPr="00DA0828">
        <w:rPr>
          <w:rFonts w:asciiTheme="minorHAnsi" w:hAnsiTheme="minorHAnsi" w:cstheme="minorHAnsi"/>
          <w:b/>
          <w:color w:val="00B0F0"/>
          <w:sz w:val="26"/>
          <w:szCs w:val="26"/>
        </w:rPr>
        <w:t xml:space="preserve">The magic ingredients </w:t>
      </w:r>
    </w:p>
    <w:p w14:paraId="532D7B92" w14:textId="77777777" w:rsidR="006749B0" w:rsidRPr="0044720E" w:rsidRDefault="006749B0" w:rsidP="006749B0">
      <w:pPr>
        <w:spacing w:line="240" w:lineRule="auto"/>
        <w:rPr>
          <w:rFonts w:cs="Arial"/>
          <w:szCs w:val="22"/>
        </w:rPr>
      </w:pPr>
      <w:r w:rsidRPr="0044720E">
        <w:rPr>
          <w:rFonts w:cs="Arial"/>
          <w:szCs w:val="22"/>
        </w:rPr>
        <w:t>Several elements of the model have been critical in adding value to the local service offer, and in improving the planning and delivery of integrated, holistic, person-centred care:</w:t>
      </w:r>
    </w:p>
    <w:p w14:paraId="12EA5F3E" w14:textId="77777777" w:rsidR="006749B0" w:rsidRPr="0044720E" w:rsidRDefault="006749B0" w:rsidP="00E53F5D">
      <w:pPr>
        <w:pStyle w:val="ListParagraph"/>
        <w:numPr>
          <w:ilvl w:val="0"/>
          <w:numId w:val="114"/>
        </w:numPr>
        <w:contextualSpacing w:val="0"/>
        <w:rPr>
          <w:rFonts w:cs="Arial"/>
          <w:szCs w:val="22"/>
        </w:rPr>
      </w:pPr>
      <w:r w:rsidRPr="00DA0828">
        <w:rPr>
          <w:rFonts w:cs="Arial"/>
          <w:b/>
          <w:szCs w:val="22"/>
        </w:rPr>
        <w:t>The guided conversation with older people, and the continuity and duration of the support</w:t>
      </w:r>
      <w:r w:rsidRPr="0044720E">
        <w:rPr>
          <w:rFonts w:cs="Arial"/>
          <w:szCs w:val="22"/>
        </w:rPr>
        <w:t xml:space="preserve"> </w:t>
      </w:r>
      <w:r>
        <w:rPr>
          <w:rFonts w:cs="Arial"/>
          <w:szCs w:val="22"/>
        </w:rPr>
        <w:t>h</w:t>
      </w:r>
      <w:r w:rsidRPr="0044720E">
        <w:rPr>
          <w:rFonts w:cs="Arial"/>
          <w:szCs w:val="22"/>
        </w:rPr>
        <w:t>as been effecti</w:t>
      </w:r>
      <w:r>
        <w:rPr>
          <w:rFonts w:cs="Arial"/>
          <w:szCs w:val="22"/>
        </w:rPr>
        <w:t>ve</w:t>
      </w:r>
      <w:r w:rsidRPr="0044720E">
        <w:rPr>
          <w:rFonts w:cs="Arial"/>
          <w:szCs w:val="22"/>
        </w:rPr>
        <w:t xml:space="preserve"> in enabling</w:t>
      </w:r>
      <w:r>
        <w:rPr>
          <w:rFonts w:cs="Arial"/>
          <w:szCs w:val="22"/>
        </w:rPr>
        <w:t>:</w:t>
      </w:r>
      <w:r w:rsidRPr="0044720E">
        <w:rPr>
          <w:rFonts w:cs="Arial"/>
          <w:szCs w:val="22"/>
        </w:rPr>
        <w:t xml:space="preserve"> </w:t>
      </w:r>
    </w:p>
    <w:p w14:paraId="445480C6" w14:textId="12CE4BA0" w:rsidR="006749B0" w:rsidRPr="0044720E" w:rsidRDefault="006749B0" w:rsidP="00E53F5D">
      <w:pPr>
        <w:pStyle w:val="ListParagraph"/>
        <w:numPr>
          <w:ilvl w:val="0"/>
          <w:numId w:val="115"/>
        </w:numPr>
        <w:contextualSpacing w:val="0"/>
        <w:rPr>
          <w:rFonts w:cs="Arial"/>
          <w:szCs w:val="22"/>
        </w:rPr>
      </w:pPr>
      <w:r>
        <w:rPr>
          <w:rFonts w:cs="Arial"/>
          <w:szCs w:val="22"/>
        </w:rPr>
        <w:t>O</w:t>
      </w:r>
      <w:r w:rsidRPr="0044720E">
        <w:rPr>
          <w:rFonts w:cs="Arial"/>
          <w:szCs w:val="22"/>
        </w:rPr>
        <w:t>lder people to become equal partners in a discussion that empowers them to identify their preferences and goals</w:t>
      </w:r>
    </w:p>
    <w:p w14:paraId="78DD0F0F" w14:textId="77777777" w:rsidR="006749B0" w:rsidRPr="0044720E" w:rsidRDefault="006749B0" w:rsidP="00E53F5D">
      <w:pPr>
        <w:pStyle w:val="ListParagraph"/>
        <w:numPr>
          <w:ilvl w:val="0"/>
          <w:numId w:val="115"/>
        </w:numPr>
        <w:contextualSpacing w:val="0"/>
        <w:rPr>
          <w:rFonts w:cs="Arial"/>
          <w:szCs w:val="22"/>
        </w:rPr>
      </w:pPr>
      <w:r w:rsidRPr="0044720E">
        <w:rPr>
          <w:rFonts w:cs="Arial"/>
          <w:szCs w:val="22"/>
        </w:rPr>
        <w:t>More personalised</w:t>
      </w:r>
      <w:r>
        <w:rPr>
          <w:rFonts w:cs="Arial"/>
          <w:szCs w:val="22"/>
        </w:rPr>
        <w:t>,</w:t>
      </w:r>
      <w:r w:rsidRPr="0044720E">
        <w:rPr>
          <w:rFonts w:cs="Arial"/>
          <w:szCs w:val="22"/>
        </w:rPr>
        <w:t xml:space="preserve"> holistic care planning focusing on how services and support can help ensure that older people’s preferences are met and their goals are achieved</w:t>
      </w:r>
    </w:p>
    <w:p w14:paraId="53979833" w14:textId="77777777" w:rsidR="006749B0" w:rsidRPr="0044720E" w:rsidRDefault="006749B0" w:rsidP="00E53F5D">
      <w:pPr>
        <w:pStyle w:val="ListParagraph"/>
        <w:numPr>
          <w:ilvl w:val="0"/>
          <w:numId w:val="117"/>
        </w:numPr>
        <w:contextualSpacing w:val="0"/>
        <w:rPr>
          <w:rFonts w:cs="Arial"/>
          <w:szCs w:val="22"/>
        </w:rPr>
      </w:pPr>
      <w:r w:rsidRPr="00DA0828">
        <w:rPr>
          <w:rFonts w:cs="Arial"/>
          <w:b/>
          <w:szCs w:val="22"/>
        </w:rPr>
        <w:t>Multi-disciplinary working involving Age UK PICs</w:t>
      </w:r>
      <w:r w:rsidRPr="0044720E">
        <w:rPr>
          <w:rFonts w:cs="Arial"/>
          <w:szCs w:val="22"/>
        </w:rPr>
        <w:t xml:space="preserve"> has been effective in:</w:t>
      </w:r>
    </w:p>
    <w:p w14:paraId="79B6D023" w14:textId="77777777" w:rsidR="006749B0" w:rsidRPr="0044720E" w:rsidRDefault="006749B0" w:rsidP="00E53F5D">
      <w:pPr>
        <w:pStyle w:val="ListParagraph"/>
        <w:numPr>
          <w:ilvl w:val="0"/>
          <w:numId w:val="116"/>
        </w:numPr>
        <w:contextualSpacing w:val="0"/>
        <w:rPr>
          <w:bCs/>
          <w:color w:val="000000" w:themeColor="text1"/>
          <w:szCs w:val="22"/>
        </w:rPr>
      </w:pPr>
      <w:r>
        <w:rPr>
          <w:bCs/>
          <w:color w:val="000000" w:themeColor="text1"/>
          <w:szCs w:val="22"/>
        </w:rPr>
        <w:t>B</w:t>
      </w:r>
      <w:r w:rsidRPr="0044720E">
        <w:rPr>
          <w:bCs/>
          <w:color w:val="000000" w:themeColor="text1"/>
          <w:szCs w:val="22"/>
        </w:rPr>
        <w:t>uilding a shared understanding of the contribution that different practitioners can make to improving the care and the health and wellbeing of older people</w:t>
      </w:r>
    </w:p>
    <w:p w14:paraId="755BD954" w14:textId="77777777" w:rsidR="006749B0" w:rsidRPr="0044720E" w:rsidRDefault="006749B0" w:rsidP="00E53F5D">
      <w:pPr>
        <w:pStyle w:val="ListParagraph"/>
        <w:numPr>
          <w:ilvl w:val="0"/>
          <w:numId w:val="116"/>
        </w:numPr>
        <w:contextualSpacing w:val="0"/>
        <w:rPr>
          <w:color w:val="000000" w:themeColor="text1"/>
          <w:szCs w:val="22"/>
        </w:rPr>
      </w:pPr>
      <w:r w:rsidRPr="0044720E">
        <w:rPr>
          <w:bCs/>
          <w:color w:val="000000" w:themeColor="text1"/>
          <w:szCs w:val="22"/>
        </w:rPr>
        <w:t>Shifting the conversation from a medical model to more holistic care planning for older people</w:t>
      </w:r>
    </w:p>
    <w:p w14:paraId="5FAD6D37" w14:textId="77777777" w:rsidR="006749B0" w:rsidRPr="0044720E" w:rsidRDefault="006749B0" w:rsidP="00E53F5D">
      <w:pPr>
        <w:pStyle w:val="ListParagraph"/>
        <w:numPr>
          <w:ilvl w:val="0"/>
          <w:numId w:val="116"/>
        </w:numPr>
        <w:contextualSpacing w:val="0"/>
        <w:rPr>
          <w:color w:val="000000" w:themeColor="text1"/>
          <w:szCs w:val="22"/>
        </w:rPr>
      </w:pPr>
      <w:r w:rsidRPr="0044720E">
        <w:rPr>
          <w:bCs/>
          <w:color w:val="000000" w:themeColor="text1"/>
          <w:szCs w:val="22"/>
        </w:rPr>
        <w:t>Facilitating coor</w:t>
      </w:r>
      <w:r>
        <w:rPr>
          <w:bCs/>
          <w:color w:val="000000" w:themeColor="text1"/>
          <w:szCs w:val="22"/>
        </w:rPr>
        <w:t>d</w:t>
      </w:r>
      <w:r w:rsidRPr="0044720E">
        <w:rPr>
          <w:bCs/>
          <w:color w:val="000000" w:themeColor="text1"/>
          <w:szCs w:val="22"/>
        </w:rPr>
        <w:t>inated care and support that recognise older people’s holistic needs</w:t>
      </w:r>
    </w:p>
    <w:p w14:paraId="1B43C102" w14:textId="77777777" w:rsidR="006749B0" w:rsidRPr="0044720E" w:rsidRDefault="006749B0" w:rsidP="00E53F5D">
      <w:pPr>
        <w:pStyle w:val="ListParagraph"/>
        <w:numPr>
          <w:ilvl w:val="0"/>
          <w:numId w:val="118"/>
        </w:numPr>
        <w:contextualSpacing w:val="0"/>
        <w:rPr>
          <w:rFonts w:cs="Arial"/>
          <w:color w:val="000000" w:themeColor="text1"/>
          <w:szCs w:val="22"/>
        </w:rPr>
      </w:pPr>
      <w:proofErr w:type="spellStart"/>
      <w:r w:rsidRPr="00DA0828">
        <w:rPr>
          <w:rFonts w:cs="Arial"/>
          <w:b/>
          <w:bCs/>
          <w:color w:val="000000" w:themeColor="text1"/>
          <w:szCs w:val="22"/>
        </w:rPr>
        <w:t>PICs’</w:t>
      </w:r>
      <w:proofErr w:type="spellEnd"/>
      <w:r w:rsidRPr="00DA0828">
        <w:rPr>
          <w:rFonts w:cs="Arial"/>
          <w:b/>
          <w:bCs/>
          <w:color w:val="000000" w:themeColor="text1"/>
          <w:szCs w:val="22"/>
        </w:rPr>
        <w:t xml:space="preserve"> local knowledge and support that extends beyond ‘signposting’</w:t>
      </w:r>
      <w:r w:rsidRPr="0044720E">
        <w:rPr>
          <w:rFonts w:cs="Arial"/>
          <w:bCs/>
          <w:color w:val="000000" w:themeColor="text1"/>
          <w:szCs w:val="22"/>
        </w:rPr>
        <w:t xml:space="preserve"> has</w:t>
      </w:r>
      <w:r>
        <w:rPr>
          <w:rFonts w:cs="Arial"/>
          <w:bCs/>
          <w:color w:val="000000" w:themeColor="text1"/>
          <w:szCs w:val="22"/>
        </w:rPr>
        <w:t>:</w:t>
      </w:r>
      <w:r w:rsidRPr="0044720E">
        <w:rPr>
          <w:rFonts w:cs="Arial"/>
          <w:bCs/>
          <w:color w:val="000000" w:themeColor="text1"/>
          <w:szCs w:val="22"/>
        </w:rPr>
        <w:t xml:space="preserve"> </w:t>
      </w:r>
    </w:p>
    <w:p w14:paraId="11501E08" w14:textId="77777777" w:rsidR="006749B0" w:rsidRPr="0044720E" w:rsidRDefault="006749B0" w:rsidP="00E53F5D">
      <w:pPr>
        <w:pStyle w:val="ListParagraph"/>
        <w:numPr>
          <w:ilvl w:val="0"/>
          <w:numId w:val="119"/>
        </w:numPr>
        <w:contextualSpacing w:val="0"/>
        <w:rPr>
          <w:bCs/>
          <w:color w:val="000000" w:themeColor="text1"/>
          <w:szCs w:val="22"/>
        </w:rPr>
      </w:pPr>
      <w:r w:rsidRPr="0044720E">
        <w:rPr>
          <w:bCs/>
          <w:color w:val="000000" w:themeColor="text1"/>
          <w:szCs w:val="22"/>
        </w:rPr>
        <w:t xml:space="preserve">Created a single and trusted point of contact for older people, GPs and other health </w:t>
      </w:r>
      <w:r>
        <w:rPr>
          <w:bCs/>
          <w:color w:val="000000" w:themeColor="text1"/>
          <w:szCs w:val="22"/>
        </w:rPr>
        <w:t xml:space="preserve">and </w:t>
      </w:r>
      <w:r w:rsidRPr="0044720E">
        <w:rPr>
          <w:bCs/>
          <w:color w:val="000000" w:themeColor="text1"/>
          <w:szCs w:val="22"/>
        </w:rPr>
        <w:t>care professionals to access diverse care and support</w:t>
      </w:r>
    </w:p>
    <w:p w14:paraId="499CC424" w14:textId="77777777" w:rsidR="006749B0" w:rsidRPr="0044720E" w:rsidRDefault="006749B0" w:rsidP="00E53F5D">
      <w:pPr>
        <w:pStyle w:val="ListParagraph"/>
        <w:numPr>
          <w:ilvl w:val="0"/>
          <w:numId w:val="119"/>
        </w:numPr>
        <w:contextualSpacing w:val="0"/>
        <w:rPr>
          <w:bCs/>
          <w:color w:val="000000" w:themeColor="text1"/>
          <w:szCs w:val="22"/>
        </w:rPr>
      </w:pPr>
      <w:r w:rsidRPr="0044720E">
        <w:rPr>
          <w:bCs/>
          <w:color w:val="000000" w:themeColor="text1"/>
          <w:szCs w:val="22"/>
        </w:rPr>
        <w:t xml:space="preserve">Motivated and supported </w:t>
      </w:r>
      <w:r>
        <w:rPr>
          <w:bCs/>
          <w:color w:val="000000" w:themeColor="text1"/>
          <w:szCs w:val="22"/>
        </w:rPr>
        <w:t xml:space="preserve">older people </w:t>
      </w:r>
      <w:r w:rsidRPr="0044720E">
        <w:rPr>
          <w:bCs/>
          <w:color w:val="000000" w:themeColor="text1"/>
          <w:szCs w:val="22"/>
        </w:rPr>
        <w:t>to take action to achieve their goals, including removing the barriers to improv</w:t>
      </w:r>
      <w:r>
        <w:rPr>
          <w:bCs/>
          <w:color w:val="000000" w:themeColor="text1"/>
          <w:szCs w:val="22"/>
        </w:rPr>
        <w:t>ing</w:t>
      </w:r>
      <w:r w:rsidRPr="0044720E">
        <w:rPr>
          <w:bCs/>
          <w:color w:val="000000" w:themeColor="text1"/>
          <w:szCs w:val="22"/>
        </w:rPr>
        <w:t xml:space="preserve"> their health and wellbeing, in a way that signposting alone does not</w:t>
      </w:r>
    </w:p>
    <w:p w14:paraId="1E1D6B80" w14:textId="77777777" w:rsidR="006749B0" w:rsidRPr="0044720E" w:rsidRDefault="006749B0" w:rsidP="00E53F5D">
      <w:pPr>
        <w:pStyle w:val="ListParagraph"/>
        <w:numPr>
          <w:ilvl w:val="0"/>
          <w:numId w:val="119"/>
        </w:numPr>
        <w:contextualSpacing w:val="0"/>
        <w:rPr>
          <w:bCs/>
          <w:color w:val="000000" w:themeColor="text1"/>
          <w:szCs w:val="22"/>
        </w:rPr>
      </w:pPr>
      <w:r w:rsidRPr="0044720E">
        <w:rPr>
          <w:bCs/>
          <w:color w:val="000000" w:themeColor="text1"/>
          <w:szCs w:val="22"/>
        </w:rPr>
        <w:t xml:space="preserve">Connected people and services in the community </w:t>
      </w:r>
    </w:p>
    <w:p w14:paraId="69B1DFD8" w14:textId="77777777" w:rsidR="006749B0" w:rsidRPr="00DA0828" w:rsidRDefault="006749B0" w:rsidP="006749B0">
      <w:pPr>
        <w:pStyle w:val="Textbody"/>
        <w:spacing w:line="240" w:lineRule="auto"/>
        <w:ind w:left="0"/>
        <w:rPr>
          <w:rFonts w:asciiTheme="minorHAnsi" w:hAnsiTheme="minorHAnsi"/>
          <w:b/>
          <w:color w:val="00B0F0"/>
          <w:sz w:val="26"/>
          <w:szCs w:val="26"/>
        </w:rPr>
      </w:pPr>
      <w:r w:rsidRPr="00DA0828">
        <w:rPr>
          <w:rFonts w:asciiTheme="minorHAnsi" w:hAnsiTheme="minorHAnsi"/>
          <w:b/>
          <w:color w:val="00B0F0"/>
          <w:sz w:val="26"/>
          <w:szCs w:val="26"/>
        </w:rPr>
        <w:t>Common challenges associated with delivering the model</w:t>
      </w:r>
    </w:p>
    <w:p w14:paraId="67E55335" w14:textId="77777777" w:rsidR="006749B0" w:rsidRPr="007E5BA7" w:rsidRDefault="006749B0" w:rsidP="006749B0">
      <w:pPr>
        <w:pStyle w:val="Textbody"/>
        <w:spacing w:line="240" w:lineRule="auto"/>
        <w:ind w:left="0"/>
        <w:rPr>
          <w:szCs w:val="22"/>
        </w:rPr>
      </w:pPr>
      <w:r w:rsidRPr="007E5BA7">
        <w:rPr>
          <w:szCs w:val="22"/>
        </w:rPr>
        <w:t xml:space="preserve">The </w:t>
      </w:r>
      <w:r>
        <w:rPr>
          <w:szCs w:val="22"/>
        </w:rPr>
        <w:t>research</w:t>
      </w:r>
      <w:r w:rsidRPr="007E5BA7">
        <w:rPr>
          <w:szCs w:val="22"/>
        </w:rPr>
        <w:t xml:space="preserve"> highlight</w:t>
      </w:r>
      <w:r>
        <w:rPr>
          <w:szCs w:val="22"/>
        </w:rPr>
        <w:t>s some</w:t>
      </w:r>
      <w:r w:rsidRPr="007E5BA7">
        <w:rPr>
          <w:szCs w:val="22"/>
        </w:rPr>
        <w:t xml:space="preserve"> common challenges experienced across </w:t>
      </w:r>
      <w:r>
        <w:rPr>
          <w:szCs w:val="22"/>
        </w:rPr>
        <w:t xml:space="preserve">the pilot </w:t>
      </w:r>
      <w:r w:rsidRPr="007E5BA7">
        <w:rPr>
          <w:szCs w:val="22"/>
        </w:rPr>
        <w:t>sites:</w:t>
      </w:r>
    </w:p>
    <w:p w14:paraId="0F4C4891" w14:textId="2B746B9C" w:rsidR="00756883" w:rsidRPr="00756883" w:rsidRDefault="00662450" w:rsidP="00756883">
      <w:pPr>
        <w:pStyle w:val="Textbody"/>
        <w:numPr>
          <w:ilvl w:val="0"/>
          <w:numId w:val="38"/>
        </w:numPr>
        <w:spacing w:line="240" w:lineRule="auto"/>
        <w:rPr>
          <w:szCs w:val="22"/>
        </w:rPr>
      </w:pPr>
      <w:r w:rsidRPr="005D4CD5">
        <w:rPr>
          <w:szCs w:val="22"/>
        </w:rPr>
        <w:t xml:space="preserve">All </w:t>
      </w:r>
      <w:r w:rsidR="00D33016">
        <w:rPr>
          <w:szCs w:val="22"/>
        </w:rPr>
        <w:t>P</w:t>
      </w:r>
      <w:r w:rsidRPr="005D4CD5">
        <w:rPr>
          <w:szCs w:val="22"/>
        </w:rPr>
        <w:t xml:space="preserve">hase 2 sites have adopted a threshold </w:t>
      </w:r>
      <w:r w:rsidR="008A423E">
        <w:rPr>
          <w:szCs w:val="22"/>
        </w:rPr>
        <w:t xml:space="preserve">(criteria) </w:t>
      </w:r>
      <w:r w:rsidRPr="005D4CD5">
        <w:rPr>
          <w:szCs w:val="22"/>
        </w:rPr>
        <w:t xml:space="preserve">approach to risk stratification. </w:t>
      </w:r>
      <w:r w:rsidR="006749B0" w:rsidRPr="00A13347">
        <w:rPr>
          <w:szCs w:val="22"/>
        </w:rPr>
        <w:t xml:space="preserve">Focusing solely on older people who met </w:t>
      </w:r>
      <w:r w:rsidR="006749B0" w:rsidRPr="00A13347">
        <w:rPr>
          <w:b/>
          <w:szCs w:val="22"/>
        </w:rPr>
        <w:t>the Two Plus Two risk stratification criteria</w:t>
      </w:r>
      <w:r w:rsidR="008756ED">
        <w:rPr>
          <w:b/>
          <w:szCs w:val="22"/>
        </w:rPr>
        <w:t xml:space="preserve"> </w:t>
      </w:r>
      <w:r w:rsidR="008756ED" w:rsidRPr="005D4CD5">
        <w:rPr>
          <w:szCs w:val="22"/>
        </w:rPr>
        <w:t>presented difficulties</w:t>
      </w:r>
      <w:r w:rsidR="006749B0" w:rsidRPr="00AD5493">
        <w:rPr>
          <w:szCs w:val="22"/>
        </w:rPr>
        <w:t>.</w:t>
      </w:r>
      <w:r w:rsidR="006749B0" w:rsidRPr="00A13347">
        <w:rPr>
          <w:szCs w:val="22"/>
        </w:rPr>
        <w:t xml:space="preserve"> Post implementation, the risk stratification criteria were broadened in all sites to better reflect local context, demand and need.</w:t>
      </w:r>
    </w:p>
    <w:p w14:paraId="5A486405" w14:textId="61938328" w:rsidR="006749B0" w:rsidRPr="00756883" w:rsidRDefault="006749B0" w:rsidP="00756883">
      <w:pPr>
        <w:pStyle w:val="Textbody"/>
        <w:numPr>
          <w:ilvl w:val="0"/>
          <w:numId w:val="38"/>
        </w:numPr>
        <w:spacing w:line="240" w:lineRule="auto"/>
        <w:rPr>
          <w:szCs w:val="22"/>
        </w:rPr>
      </w:pPr>
      <w:r w:rsidRPr="00756883">
        <w:rPr>
          <w:b/>
          <w:szCs w:val="22"/>
        </w:rPr>
        <w:lastRenderedPageBreak/>
        <w:t>Engaging GPs.</w:t>
      </w:r>
      <w:r w:rsidRPr="00756883">
        <w:rPr>
          <w:szCs w:val="22"/>
        </w:rPr>
        <w:t xml:space="preserve"> Consistently securing genuine GP involvement, crucial as it is, has been challenging for sites delivering the service through individual practices. Further embedding the PICP within primary care will be critical to its sustainability. </w:t>
      </w:r>
    </w:p>
    <w:p w14:paraId="26320CD4" w14:textId="77777777" w:rsidR="006749B0" w:rsidRDefault="006749B0" w:rsidP="00E53F5D">
      <w:pPr>
        <w:pStyle w:val="Textbody"/>
        <w:numPr>
          <w:ilvl w:val="0"/>
          <w:numId w:val="38"/>
        </w:numPr>
        <w:spacing w:line="240" w:lineRule="auto"/>
        <w:rPr>
          <w:szCs w:val="22"/>
        </w:rPr>
      </w:pPr>
      <w:r w:rsidRPr="007E5BA7">
        <w:rPr>
          <w:b/>
          <w:szCs w:val="22"/>
        </w:rPr>
        <w:t>Accessing local health data and</w:t>
      </w:r>
      <w:r w:rsidRPr="007E5BA7">
        <w:rPr>
          <w:szCs w:val="22"/>
        </w:rPr>
        <w:t xml:space="preserve"> </w:t>
      </w:r>
      <w:r w:rsidRPr="007E5BA7">
        <w:rPr>
          <w:b/>
          <w:szCs w:val="22"/>
        </w:rPr>
        <w:t xml:space="preserve">active performance management. </w:t>
      </w:r>
      <w:r>
        <w:rPr>
          <w:szCs w:val="22"/>
        </w:rPr>
        <w:t>Problems a</w:t>
      </w:r>
      <w:r w:rsidRPr="007E5BA7">
        <w:rPr>
          <w:szCs w:val="22"/>
        </w:rPr>
        <w:t xml:space="preserve">ccessing </w:t>
      </w:r>
      <w:r>
        <w:rPr>
          <w:szCs w:val="22"/>
        </w:rPr>
        <w:t>HES</w:t>
      </w:r>
      <w:r w:rsidRPr="007E5BA7">
        <w:rPr>
          <w:szCs w:val="22"/>
        </w:rPr>
        <w:t xml:space="preserve"> data ha</w:t>
      </w:r>
      <w:r>
        <w:rPr>
          <w:szCs w:val="22"/>
        </w:rPr>
        <w:t>ve limited</w:t>
      </w:r>
      <w:r w:rsidRPr="007E5BA7">
        <w:rPr>
          <w:szCs w:val="22"/>
        </w:rPr>
        <w:t xml:space="preserve"> </w:t>
      </w:r>
      <w:r>
        <w:rPr>
          <w:szCs w:val="22"/>
        </w:rPr>
        <w:t>sites’ ability to</w:t>
      </w:r>
      <w:r w:rsidRPr="007E5BA7">
        <w:rPr>
          <w:szCs w:val="22"/>
        </w:rPr>
        <w:t xml:space="preserve"> track and evidence outcomes</w:t>
      </w:r>
      <w:r>
        <w:rPr>
          <w:szCs w:val="22"/>
        </w:rPr>
        <w:t xml:space="preserve"> and have increased </w:t>
      </w:r>
      <w:r w:rsidRPr="007E5BA7">
        <w:rPr>
          <w:szCs w:val="22"/>
        </w:rPr>
        <w:t xml:space="preserve">dependency on GPs to create the risk stratified lists of eligible older people. </w:t>
      </w:r>
    </w:p>
    <w:p w14:paraId="6922E1E7" w14:textId="77777777" w:rsidR="006749B0" w:rsidRPr="0044720E" w:rsidRDefault="006749B0" w:rsidP="00E53F5D">
      <w:pPr>
        <w:pStyle w:val="Textbody"/>
        <w:numPr>
          <w:ilvl w:val="0"/>
          <w:numId w:val="38"/>
        </w:numPr>
        <w:spacing w:line="240" w:lineRule="auto"/>
        <w:rPr>
          <w:szCs w:val="22"/>
        </w:rPr>
      </w:pPr>
      <w:r w:rsidRPr="0044720E">
        <w:rPr>
          <w:b/>
          <w:szCs w:val="22"/>
        </w:rPr>
        <w:t xml:space="preserve">Involving volunteers. </w:t>
      </w:r>
      <w:r w:rsidRPr="0044720E">
        <w:rPr>
          <w:szCs w:val="22"/>
        </w:rPr>
        <w:t xml:space="preserve">For all local Age UKs, recruiting volunteers, and having a timely pool of volunteers who match clients’ needs has been difficult. Only four sites have used dedicated PICP volunteers. </w:t>
      </w:r>
      <w:r>
        <w:rPr>
          <w:szCs w:val="22"/>
        </w:rPr>
        <w:t xml:space="preserve">It </w:t>
      </w:r>
      <w:r>
        <w:t xml:space="preserve">is essential to invest time and resources in recruiting enough volunteers and in enhancing their effective training, management and support. </w:t>
      </w:r>
    </w:p>
    <w:p w14:paraId="7A41404B" w14:textId="77777777" w:rsidR="006749B0" w:rsidRPr="00DA0828" w:rsidRDefault="006749B0" w:rsidP="00E53F5D">
      <w:pPr>
        <w:pStyle w:val="ListParagraph"/>
        <w:numPr>
          <w:ilvl w:val="0"/>
          <w:numId w:val="38"/>
        </w:numPr>
        <w:spacing w:line="240" w:lineRule="auto"/>
        <w:rPr>
          <w:rFonts w:cs="Arial"/>
          <w:szCs w:val="22"/>
        </w:rPr>
      </w:pPr>
      <w:r w:rsidRPr="0044720E">
        <w:rPr>
          <w:rFonts w:cs="Arial"/>
          <w:b/>
          <w:szCs w:val="22"/>
        </w:rPr>
        <w:t>Addressing mismatches between existing community offers and clients’ interests.</w:t>
      </w:r>
      <w:r w:rsidRPr="0044720E">
        <w:rPr>
          <w:rFonts w:cs="Arial"/>
          <w:szCs w:val="22"/>
        </w:rPr>
        <w:t xml:space="preserve"> Given the</w:t>
      </w:r>
      <w:r>
        <w:rPr>
          <w:rFonts w:cs="Arial"/>
          <w:szCs w:val="22"/>
        </w:rPr>
        <w:t xml:space="preserve"> pilot’s</w:t>
      </w:r>
      <w:r w:rsidRPr="0044720E">
        <w:rPr>
          <w:rFonts w:cs="Arial"/>
          <w:szCs w:val="22"/>
        </w:rPr>
        <w:t xml:space="preserve"> duration, few sites have </w:t>
      </w:r>
      <w:r>
        <w:rPr>
          <w:rFonts w:cs="Arial"/>
          <w:szCs w:val="22"/>
        </w:rPr>
        <w:t>tried</w:t>
      </w:r>
      <w:r w:rsidRPr="0044720E">
        <w:rPr>
          <w:rFonts w:cs="Arial"/>
          <w:szCs w:val="22"/>
        </w:rPr>
        <w:t xml:space="preserve"> to address gaps in the local community offer. </w:t>
      </w:r>
      <w:r>
        <w:rPr>
          <w:rFonts w:cs="Arial"/>
          <w:szCs w:val="22"/>
        </w:rPr>
        <w:t>However, s</w:t>
      </w:r>
      <w:r w:rsidRPr="0044720E">
        <w:rPr>
          <w:rFonts w:cs="Arial"/>
          <w:szCs w:val="22"/>
        </w:rPr>
        <w:t xml:space="preserve">takeholders from several sites </w:t>
      </w:r>
      <w:r>
        <w:rPr>
          <w:rFonts w:cs="Arial"/>
          <w:szCs w:val="22"/>
        </w:rPr>
        <w:t>recommended</w:t>
      </w:r>
      <w:r w:rsidRPr="0044720E">
        <w:rPr>
          <w:rFonts w:cs="Arial"/>
          <w:szCs w:val="22"/>
        </w:rPr>
        <w:t xml:space="preserve"> explor</w:t>
      </w:r>
      <w:r>
        <w:rPr>
          <w:rFonts w:cs="Arial"/>
          <w:szCs w:val="22"/>
        </w:rPr>
        <w:t>ing</w:t>
      </w:r>
      <w:r w:rsidRPr="0044720E">
        <w:rPr>
          <w:rFonts w:cs="Arial"/>
          <w:szCs w:val="22"/>
        </w:rPr>
        <w:t xml:space="preserve"> the feasibility of establishing new, sustainable community offers t</w:t>
      </w:r>
      <w:r>
        <w:rPr>
          <w:rFonts w:cs="Arial"/>
          <w:szCs w:val="22"/>
        </w:rPr>
        <w:t xml:space="preserve">o </w:t>
      </w:r>
      <w:r w:rsidRPr="0044720E">
        <w:rPr>
          <w:rFonts w:cs="Arial"/>
          <w:szCs w:val="22"/>
        </w:rPr>
        <w:t>better meet some clients’ needs.</w:t>
      </w:r>
    </w:p>
    <w:p w14:paraId="344C743C" w14:textId="77777777" w:rsidR="006749B0" w:rsidRPr="00DA0828" w:rsidRDefault="006749B0" w:rsidP="006749B0">
      <w:pPr>
        <w:spacing w:line="240" w:lineRule="auto"/>
        <w:rPr>
          <w:rFonts w:asciiTheme="minorHAnsi" w:hAnsiTheme="minorHAnsi" w:cs="Arial"/>
          <w:b/>
          <w:color w:val="00B0F0"/>
          <w:sz w:val="26"/>
          <w:szCs w:val="26"/>
        </w:rPr>
      </w:pPr>
      <w:r w:rsidRPr="00DA0828">
        <w:rPr>
          <w:rFonts w:asciiTheme="minorHAnsi" w:hAnsiTheme="minorHAnsi" w:cs="Arial"/>
          <w:b/>
          <w:color w:val="00B0F0"/>
          <w:sz w:val="26"/>
          <w:szCs w:val="26"/>
        </w:rPr>
        <w:t>Lessons learned about delivering the model in practice</w:t>
      </w:r>
    </w:p>
    <w:p w14:paraId="7413E65A" w14:textId="77777777" w:rsidR="006749B0" w:rsidRPr="00744A5E" w:rsidRDefault="006749B0" w:rsidP="005D4CD5">
      <w:pPr>
        <w:pStyle w:val="ListParagraph"/>
        <w:numPr>
          <w:ilvl w:val="0"/>
          <w:numId w:val="138"/>
        </w:numPr>
        <w:contextualSpacing w:val="0"/>
        <w:rPr>
          <w:rFonts w:cs="Arial"/>
          <w:i/>
          <w:color w:val="000000" w:themeColor="text1"/>
          <w:szCs w:val="22"/>
        </w:rPr>
      </w:pPr>
      <w:r w:rsidRPr="00956D7C">
        <w:rPr>
          <w:b/>
          <w:color w:val="000000" w:themeColor="text1"/>
          <w:szCs w:val="22"/>
        </w:rPr>
        <w:t>The co-design work streams</w:t>
      </w:r>
      <w:r>
        <w:rPr>
          <w:b/>
          <w:color w:val="000000" w:themeColor="text1"/>
          <w:szCs w:val="22"/>
        </w:rPr>
        <w:t xml:space="preserve">, </w:t>
      </w:r>
      <w:r w:rsidRPr="00956D7C">
        <w:rPr>
          <w:color w:val="000000" w:themeColor="text1"/>
          <w:szCs w:val="22"/>
        </w:rPr>
        <w:t>when embraced by all partners,</w:t>
      </w:r>
      <w:r>
        <w:rPr>
          <w:color w:val="000000" w:themeColor="text1"/>
          <w:szCs w:val="22"/>
        </w:rPr>
        <w:t xml:space="preserve"> </w:t>
      </w:r>
      <w:r w:rsidRPr="00744A5E">
        <w:rPr>
          <w:color w:val="000000" w:themeColor="text1"/>
          <w:szCs w:val="22"/>
        </w:rPr>
        <w:t xml:space="preserve">have helped to ensure that the ‘right’ infrastructure and a collaborative culture are in place to support </w:t>
      </w:r>
      <w:r>
        <w:rPr>
          <w:color w:val="000000" w:themeColor="text1"/>
          <w:szCs w:val="22"/>
        </w:rPr>
        <w:t xml:space="preserve">successful </w:t>
      </w:r>
      <w:r w:rsidRPr="00744A5E">
        <w:rPr>
          <w:color w:val="000000" w:themeColor="text1"/>
          <w:szCs w:val="22"/>
        </w:rPr>
        <w:t>strategic and operational delivery.</w:t>
      </w:r>
    </w:p>
    <w:p w14:paraId="3A79129E" w14:textId="5E9D0B8F" w:rsidR="006749B0" w:rsidRPr="00744A5E" w:rsidRDefault="006749B0" w:rsidP="005D4CD5">
      <w:pPr>
        <w:pStyle w:val="ListParagraph"/>
        <w:numPr>
          <w:ilvl w:val="0"/>
          <w:numId w:val="138"/>
        </w:numPr>
        <w:contextualSpacing w:val="0"/>
        <w:rPr>
          <w:color w:val="000000" w:themeColor="text1"/>
          <w:szCs w:val="22"/>
        </w:rPr>
      </w:pPr>
      <w:r w:rsidRPr="00744A5E">
        <w:rPr>
          <w:color w:val="000000" w:themeColor="text1"/>
          <w:szCs w:val="22"/>
        </w:rPr>
        <w:t>A key element of delivery has been</w:t>
      </w:r>
      <w:r w:rsidRPr="00956D7C">
        <w:rPr>
          <w:b/>
          <w:color w:val="000000" w:themeColor="text1"/>
          <w:szCs w:val="22"/>
        </w:rPr>
        <w:t xml:space="preserve"> the creation of sufficient demand for the programme and equality of access</w:t>
      </w:r>
      <w:r>
        <w:rPr>
          <w:b/>
          <w:color w:val="000000" w:themeColor="text1"/>
          <w:szCs w:val="22"/>
        </w:rPr>
        <w:t>,</w:t>
      </w:r>
      <w:r w:rsidRPr="00956D7C">
        <w:rPr>
          <w:color w:val="000000" w:themeColor="text1"/>
          <w:szCs w:val="22"/>
        </w:rPr>
        <w:t xml:space="preserve"> achieved</w:t>
      </w:r>
      <w:r w:rsidRPr="00306C27">
        <w:rPr>
          <w:color w:val="000000" w:themeColor="text1"/>
          <w:szCs w:val="22"/>
        </w:rPr>
        <w:t xml:space="preserve"> </w:t>
      </w:r>
      <w:r>
        <w:rPr>
          <w:color w:val="000000" w:themeColor="text1"/>
          <w:szCs w:val="22"/>
        </w:rPr>
        <w:t>through</w:t>
      </w:r>
      <w:r w:rsidRPr="00744A5E">
        <w:rPr>
          <w:color w:val="000000" w:themeColor="text1"/>
          <w:szCs w:val="22"/>
        </w:rPr>
        <w:t xml:space="preserve"> a</w:t>
      </w:r>
      <w:r w:rsidRPr="00744A5E" w:rsidDel="0025758D">
        <w:rPr>
          <w:color w:val="000000" w:themeColor="text1"/>
          <w:szCs w:val="22"/>
        </w:rPr>
        <w:t xml:space="preserve"> </w:t>
      </w:r>
      <w:r w:rsidRPr="00744A5E">
        <w:rPr>
          <w:color w:val="000000" w:themeColor="text1"/>
          <w:szCs w:val="22"/>
        </w:rPr>
        <w:t xml:space="preserve">combination of proactive and reactive case finding. This dual approach has </w:t>
      </w:r>
      <w:r>
        <w:rPr>
          <w:color w:val="000000" w:themeColor="text1"/>
          <w:szCs w:val="22"/>
        </w:rPr>
        <w:t xml:space="preserve">also </w:t>
      </w:r>
      <w:r w:rsidRPr="00744A5E">
        <w:rPr>
          <w:color w:val="000000" w:themeColor="text1"/>
          <w:szCs w:val="22"/>
        </w:rPr>
        <w:t>made it possible to identify older people</w:t>
      </w:r>
      <w:r>
        <w:rPr>
          <w:color w:val="000000" w:themeColor="text1"/>
          <w:szCs w:val="22"/>
        </w:rPr>
        <w:t xml:space="preserve"> who are not currently ‘</w:t>
      </w:r>
      <w:r w:rsidRPr="00744A5E">
        <w:rPr>
          <w:color w:val="000000" w:themeColor="text1"/>
          <w:szCs w:val="22"/>
        </w:rPr>
        <w:t>on the radar</w:t>
      </w:r>
      <w:r>
        <w:rPr>
          <w:color w:val="000000" w:themeColor="text1"/>
          <w:szCs w:val="22"/>
        </w:rPr>
        <w:t>’</w:t>
      </w:r>
      <w:r w:rsidRPr="00744A5E">
        <w:rPr>
          <w:color w:val="000000" w:themeColor="text1"/>
          <w:szCs w:val="22"/>
        </w:rPr>
        <w:t xml:space="preserve"> of GPs and other healthcare professionals</w:t>
      </w:r>
      <w:r>
        <w:rPr>
          <w:color w:val="000000" w:themeColor="text1"/>
          <w:szCs w:val="22"/>
        </w:rPr>
        <w:t>.</w:t>
      </w:r>
      <w:r w:rsidR="007B2516">
        <w:rPr>
          <w:color w:val="000000" w:themeColor="text1"/>
          <w:szCs w:val="22"/>
        </w:rPr>
        <w:t xml:space="preserve"> </w:t>
      </w:r>
    </w:p>
    <w:p w14:paraId="51CBFE0E" w14:textId="77777777" w:rsidR="006749B0" w:rsidRPr="00744A5E" w:rsidRDefault="006749B0" w:rsidP="005D4CD5">
      <w:pPr>
        <w:pStyle w:val="ListParagraph"/>
        <w:numPr>
          <w:ilvl w:val="0"/>
          <w:numId w:val="138"/>
        </w:numPr>
        <w:contextualSpacing w:val="0"/>
        <w:rPr>
          <w:color w:val="000000" w:themeColor="text1"/>
          <w:szCs w:val="22"/>
        </w:rPr>
      </w:pPr>
      <w:r>
        <w:rPr>
          <w:color w:val="000000" w:themeColor="text1"/>
          <w:szCs w:val="22"/>
        </w:rPr>
        <w:t>T</w:t>
      </w:r>
      <w:r w:rsidRPr="00744A5E">
        <w:rPr>
          <w:color w:val="000000" w:themeColor="text1"/>
          <w:szCs w:val="22"/>
        </w:rPr>
        <w:t xml:space="preserve">o create demand, it has been important to </w:t>
      </w:r>
      <w:r w:rsidRPr="00956D7C">
        <w:rPr>
          <w:b/>
          <w:color w:val="000000" w:themeColor="text1"/>
          <w:szCs w:val="22"/>
        </w:rPr>
        <w:t>target more potential clients than the programme aims to reach</w:t>
      </w:r>
      <w:r>
        <w:rPr>
          <w:color w:val="000000" w:themeColor="text1"/>
          <w:szCs w:val="22"/>
        </w:rPr>
        <w:t>, as</w:t>
      </w:r>
      <w:r w:rsidRPr="00744A5E">
        <w:rPr>
          <w:color w:val="000000" w:themeColor="text1"/>
          <w:szCs w:val="22"/>
        </w:rPr>
        <w:t xml:space="preserve"> not all those invited to participate </w:t>
      </w:r>
      <w:r>
        <w:rPr>
          <w:color w:val="000000" w:themeColor="text1"/>
          <w:szCs w:val="22"/>
        </w:rPr>
        <w:t>choose to do so</w:t>
      </w:r>
      <w:r w:rsidRPr="00744A5E">
        <w:rPr>
          <w:color w:val="000000" w:themeColor="text1"/>
          <w:szCs w:val="22"/>
        </w:rPr>
        <w:t xml:space="preserve">. </w:t>
      </w:r>
      <w:r>
        <w:rPr>
          <w:color w:val="000000" w:themeColor="text1"/>
          <w:szCs w:val="22"/>
        </w:rPr>
        <w:t>I</w:t>
      </w:r>
      <w:r w:rsidRPr="00744A5E">
        <w:rPr>
          <w:color w:val="000000" w:themeColor="text1"/>
          <w:szCs w:val="22"/>
        </w:rPr>
        <w:t xml:space="preserve">t is also crucial to </w:t>
      </w:r>
      <w:r w:rsidRPr="00956D7C">
        <w:rPr>
          <w:b/>
          <w:color w:val="000000" w:themeColor="text1"/>
          <w:szCs w:val="22"/>
        </w:rPr>
        <w:t>address the barriers</w:t>
      </w:r>
      <w:r w:rsidRPr="00744A5E">
        <w:rPr>
          <w:color w:val="000000" w:themeColor="text1"/>
          <w:szCs w:val="22"/>
        </w:rPr>
        <w:t xml:space="preserve"> older people could face to becoming involved. </w:t>
      </w:r>
    </w:p>
    <w:p w14:paraId="19DE43F1" w14:textId="77777777" w:rsidR="006749B0" w:rsidRPr="00744A5E" w:rsidRDefault="006749B0" w:rsidP="005D4CD5">
      <w:pPr>
        <w:pStyle w:val="ListParagraph"/>
        <w:numPr>
          <w:ilvl w:val="0"/>
          <w:numId w:val="138"/>
        </w:numPr>
        <w:contextualSpacing w:val="0"/>
        <w:rPr>
          <w:rFonts w:cs="Arial"/>
          <w:color w:val="000000" w:themeColor="text1"/>
          <w:szCs w:val="22"/>
        </w:rPr>
      </w:pPr>
      <w:r w:rsidRPr="00956D7C">
        <w:rPr>
          <w:b/>
          <w:color w:val="000000" w:themeColor="text1"/>
          <w:szCs w:val="22"/>
        </w:rPr>
        <w:t>MDT working</w:t>
      </w:r>
      <w:r w:rsidRPr="00744A5E">
        <w:rPr>
          <w:color w:val="000000" w:themeColor="text1"/>
          <w:szCs w:val="22"/>
        </w:rPr>
        <w:t xml:space="preserve"> has been identified by </w:t>
      </w:r>
      <w:r>
        <w:rPr>
          <w:color w:val="000000" w:themeColor="text1"/>
          <w:szCs w:val="22"/>
        </w:rPr>
        <w:t xml:space="preserve">most </w:t>
      </w:r>
      <w:r w:rsidRPr="00744A5E">
        <w:rPr>
          <w:color w:val="000000" w:themeColor="text1"/>
          <w:szCs w:val="22"/>
        </w:rPr>
        <w:t>sites as an important and</w:t>
      </w:r>
      <w:r>
        <w:rPr>
          <w:color w:val="000000" w:themeColor="text1"/>
          <w:szCs w:val="22"/>
        </w:rPr>
        <w:t xml:space="preserve"> particularly</w:t>
      </w:r>
      <w:r w:rsidRPr="00744A5E">
        <w:rPr>
          <w:color w:val="000000" w:themeColor="text1"/>
          <w:szCs w:val="22"/>
        </w:rPr>
        <w:t xml:space="preserve"> effective element of the model. However,</w:t>
      </w:r>
      <w:r w:rsidRPr="00744A5E">
        <w:rPr>
          <w:rFonts w:cs="Arial"/>
          <w:color w:val="000000" w:themeColor="text1"/>
          <w:szCs w:val="22"/>
        </w:rPr>
        <w:t xml:space="preserve"> </w:t>
      </w:r>
      <w:r w:rsidRPr="00744A5E">
        <w:rPr>
          <w:color w:val="000000" w:themeColor="text1"/>
          <w:szCs w:val="22"/>
        </w:rPr>
        <w:t xml:space="preserve">the extent to which Age UK PICs have become embedded within MDTs has varied across and within sites. </w:t>
      </w:r>
    </w:p>
    <w:p w14:paraId="7EE13AC1" w14:textId="77777777" w:rsidR="006749B0" w:rsidRPr="00744A5E" w:rsidRDefault="006749B0" w:rsidP="005D4CD5">
      <w:pPr>
        <w:pStyle w:val="ListParagraph"/>
        <w:numPr>
          <w:ilvl w:val="0"/>
          <w:numId w:val="138"/>
        </w:numPr>
        <w:contextualSpacing w:val="0"/>
        <w:rPr>
          <w:color w:val="000000" w:themeColor="text1"/>
          <w:szCs w:val="22"/>
        </w:rPr>
      </w:pPr>
      <w:r>
        <w:rPr>
          <w:color w:val="000000" w:themeColor="text1"/>
          <w:szCs w:val="22"/>
        </w:rPr>
        <w:t>Th</w:t>
      </w:r>
      <w:r w:rsidRPr="00744A5E">
        <w:rPr>
          <w:color w:val="000000" w:themeColor="text1"/>
          <w:szCs w:val="22"/>
        </w:rPr>
        <w:t>e</w:t>
      </w:r>
      <w:r>
        <w:rPr>
          <w:color w:val="000000" w:themeColor="text1"/>
          <w:szCs w:val="22"/>
        </w:rPr>
        <w:t xml:space="preserve"> pilots have</w:t>
      </w:r>
      <w:r w:rsidRPr="00744A5E">
        <w:rPr>
          <w:color w:val="000000" w:themeColor="text1"/>
          <w:szCs w:val="22"/>
        </w:rPr>
        <w:t xml:space="preserve"> focus</w:t>
      </w:r>
      <w:r>
        <w:rPr>
          <w:color w:val="000000" w:themeColor="text1"/>
          <w:szCs w:val="22"/>
        </w:rPr>
        <w:t xml:space="preserve">sed </w:t>
      </w:r>
      <w:r w:rsidRPr="00744A5E">
        <w:rPr>
          <w:color w:val="000000" w:themeColor="text1"/>
          <w:szCs w:val="22"/>
        </w:rPr>
        <w:t xml:space="preserve">on facilitating and enabling </w:t>
      </w:r>
      <w:r w:rsidRPr="00956D7C">
        <w:rPr>
          <w:b/>
          <w:color w:val="000000" w:themeColor="text1"/>
          <w:szCs w:val="22"/>
        </w:rPr>
        <w:t>personalised shared care and support planning</w:t>
      </w:r>
      <w:r w:rsidRPr="00744A5E">
        <w:rPr>
          <w:color w:val="000000" w:themeColor="text1"/>
          <w:szCs w:val="22"/>
        </w:rPr>
        <w:t>, rather than on creating a single, holistic care plan. However, shared care planning and case review involving a MDT has not taken place for all clients.</w:t>
      </w:r>
    </w:p>
    <w:p w14:paraId="219805E3" w14:textId="77777777" w:rsidR="006749B0" w:rsidRPr="00744A5E" w:rsidRDefault="006749B0" w:rsidP="005D4CD5">
      <w:pPr>
        <w:pStyle w:val="ListParagraph"/>
        <w:numPr>
          <w:ilvl w:val="0"/>
          <w:numId w:val="138"/>
        </w:numPr>
        <w:contextualSpacing w:val="0"/>
        <w:rPr>
          <w:color w:val="000000" w:themeColor="text1"/>
          <w:szCs w:val="22"/>
        </w:rPr>
      </w:pPr>
      <w:r w:rsidRPr="00956D7C">
        <w:rPr>
          <w:b/>
          <w:color w:val="000000" w:themeColor="text1"/>
          <w:szCs w:val="22"/>
        </w:rPr>
        <w:t>A partnership approach to day-to-day strategic and operational programme and team management</w:t>
      </w:r>
      <w:r w:rsidRPr="00744A5E">
        <w:rPr>
          <w:color w:val="000000" w:themeColor="text1"/>
          <w:szCs w:val="22"/>
        </w:rPr>
        <w:t xml:space="preserve"> has been critical to success, blending the skills, expertise and experience of managers from the VCS and the statutory healthcare system.</w:t>
      </w:r>
    </w:p>
    <w:p w14:paraId="60268E09" w14:textId="77777777" w:rsidR="006749B0" w:rsidRPr="00744A5E" w:rsidRDefault="006749B0" w:rsidP="005D4CD5">
      <w:pPr>
        <w:pStyle w:val="ListParagraph"/>
        <w:numPr>
          <w:ilvl w:val="0"/>
          <w:numId w:val="138"/>
        </w:numPr>
        <w:contextualSpacing w:val="0"/>
        <w:rPr>
          <w:color w:val="000000" w:themeColor="text1"/>
          <w:szCs w:val="22"/>
        </w:rPr>
      </w:pPr>
      <w:r w:rsidRPr="00956D7C">
        <w:rPr>
          <w:b/>
          <w:color w:val="000000" w:themeColor="text1"/>
          <w:szCs w:val="22"/>
        </w:rPr>
        <w:t>The PIC role is challenging</w:t>
      </w:r>
      <w:r w:rsidRPr="00744A5E">
        <w:rPr>
          <w:color w:val="000000" w:themeColor="text1"/>
          <w:szCs w:val="22"/>
        </w:rPr>
        <w:t xml:space="preserve"> and involves ways of working with older people and healthcare professionals that are relatively new; developing confidence in the role has, therefore, necessarily taken time.</w:t>
      </w:r>
    </w:p>
    <w:p w14:paraId="4223CE6E" w14:textId="0A4F2123" w:rsidR="006749B0" w:rsidRPr="00744A5E" w:rsidRDefault="006749B0" w:rsidP="00756883">
      <w:pPr>
        <w:pStyle w:val="ListParagraph"/>
        <w:numPr>
          <w:ilvl w:val="0"/>
          <w:numId w:val="138"/>
        </w:numPr>
        <w:contextualSpacing w:val="0"/>
        <w:rPr>
          <w:bCs/>
          <w:color w:val="000000" w:themeColor="text1"/>
          <w:szCs w:val="22"/>
        </w:rPr>
      </w:pPr>
      <w:r w:rsidRPr="00956D7C">
        <w:rPr>
          <w:b/>
          <w:bCs/>
          <w:color w:val="000000" w:themeColor="text1"/>
          <w:szCs w:val="22"/>
          <w:lang w:val="en-US"/>
        </w:rPr>
        <w:t xml:space="preserve">To facilitate </w:t>
      </w:r>
      <w:r w:rsidR="00756883">
        <w:rPr>
          <w:b/>
          <w:bCs/>
          <w:color w:val="000000" w:themeColor="text1"/>
          <w:szCs w:val="22"/>
          <w:lang w:val="en-US"/>
        </w:rPr>
        <w:t>performance</w:t>
      </w:r>
      <w:r w:rsidRPr="00956D7C">
        <w:rPr>
          <w:b/>
          <w:bCs/>
          <w:color w:val="000000" w:themeColor="text1"/>
          <w:szCs w:val="22"/>
        </w:rPr>
        <w:t xml:space="preserve"> management</w:t>
      </w:r>
      <w:r w:rsidRPr="00744A5E">
        <w:rPr>
          <w:bCs/>
          <w:color w:val="000000" w:themeColor="text1"/>
          <w:szCs w:val="22"/>
        </w:rPr>
        <w:t xml:space="preserve"> at a national level, time and resources have been invested in defining, reviewing and analysing </w:t>
      </w:r>
      <w:r w:rsidR="007B2516">
        <w:rPr>
          <w:bCs/>
          <w:color w:val="000000" w:themeColor="text1"/>
          <w:szCs w:val="22"/>
        </w:rPr>
        <w:t xml:space="preserve">local </w:t>
      </w:r>
      <w:r w:rsidRPr="00364FC4">
        <w:rPr>
          <w:b/>
          <w:bCs/>
          <w:color w:val="000000" w:themeColor="text1"/>
          <w:szCs w:val="22"/>
        </w:rPr>
        <w:t>performance data</w:t>
      </w:r>
      <w:r w:rsidRPr="00744A5E">
        <w:rPr>
          <w:bCs/>
          <w:color w:val="000000" w:themeColor="text1"/>
          <w:szCs w:val="22"/>
        </w:rPr>
        <w:t>. Yet, if the data collected is to</w:t>
      </w:r>
      <w:r w:rsidR="007B2516">
        <w:rPr>
          <w:bCs/>
          <w:color w:val="000000" w:themeColor="text1"/>
          <w:szCs w:val="22"/>
        </w:rPr>
        <w:t xml:space="preserve"> support continuous improvement</w:t>
      </w:r>
      <w:r w:rsidRPr="00744A5E">
        <w:rPr>
          <w:bCs/>
          <w:color w:val="000000" w:themeColor="text1"/>
          <w:szCs w:val="22"/>
        </w:rPr>
        <w:t xml:space="preserve">, it </w:t>
      </w:r>
      <w:r w:rsidRPr="00364FC4">
        <w:rPr>
          <w:b/>
          <w:bCs/>
          <w:color w:val="000000" w:themeColor="text1"/>
          <w:szCs w:val="22"/>
        </w:rPr>
        <w:t xml:space="preserve">needs to be both fit for purpose and </w:t>
      </w:r>
      <w:r w:rsidR="00CA6C44" w:rsidRPr="00364FC4">
        <w:rPr>
          <w:b/>
          <w:bCs/>
          <w:color w:val="000000" w:themeColor="text1"/>
          <w:szCs w:val="22"/>
        </w:rPr>
        <w:t xml:space="preserve">put to </w:t>
      </w:r>
      <w:r w:rsidR="007B2516" w:rsidRPr="00364FC4">
        <w:rPr>
          <w:b/>
          <w:bCs/>
          <w:color w:val="000000" w:themeColor="text1"/>
          <w:szCs w:val="22"/>
        </w:rPr>
        <w:t>use</w:t>
      </w:r>
      <w:r w:rsidRPr="00744A5E">
        <w:rPr>
          <w:bCs/>
          <w:color w:val="000000" w:themeColor="text1"/>
          <w:szCs w:val="22"/>
        </w:rPr>
        <w:t>. This has not always been the case.</w:t>
      </w:r>
      <w:r w:rsidR="00756883">
        <w:rPr>
          <w:bCs/>
          <w:color w:val="000000" w:themeColor="text1"/>
          <w:szCs w:val="22"/>
        </w:rPr>
        <w:t xml:space="preserve"> </w:t>
      </w:r>
      <w:r w:rsidR="00242B5C">
        <w:rPr>
          <w:bCs/>
          <w:color w:val="000000" w:themeColor="text1"/>
          <w:szCs w:val="22"/>
        </w:rPr>
        <w:t xml:space="preserve">Additional </w:t>
      </w:r>
      <w:r w:rsidR="00756883" w:rsidRPr="00756883">
        <w:rPr>
          <w:bCs/>
          <w:color w:val="000000" w:themeColor="text1"/>
          <w:szCs w:val="22"/>
        </w:rPr>
        <w:t xml:space="preserve">resources and time </w:t>
      </w:r>
      <w:r w:rsidR="00EA471F" w:rsidRPr="00756883">
        <w:rPr>
          <w:bCs/>
          <w:color w:val="000000" w:themeColor="text1"/>
          <w:szCs w:val="22"/>
        </w:rPr>
        <w:t xml:space="preserve">are </w:t>
      </w:r>
      <w:r w:rsidR="00EA471F">
        <w:rPr>
          <w:bCs/>
          <w:color w:val="000000" w:themeColor="text1"/>
          <w:szCs w:val="22"/>
        </w:rPr>
        <w:t>also</w:t>
      </w:r>
      <w:r w:rsidR="00242B5C">
        <w:rPr>
          <w:bCs/>
          <w:color w:val="000000" w:themeColor="text1"/>
          <w:szCs w:val="22"/>
        </w:rPr>
        <w:t xml:space="preserve"> </w:t>
      </w:r>
      <w:r w:rsidR="00756883" w:rsidRPr="00756883">
        <w:rPr>
          <w:bCs/>
          <w:color w:val="000000" w:themeColor="text1"/>
          <w:szCs w:val="22"/>
        </w:rPr>
        <w:t xml:space="preserve">needed to </w:t>
      </w:r>
      <w:r w:rsidR="00756883">
        <w:rPr>
          <w:bCs/>
          <w:color w:val="000000" w:themeColor="text1"/>
          <w:szCs w:val="22"/>
        </w:rPr>
        <w:t xml:space="preserve">help local teams </w:t>
      </w:r>
      <w:r w:rsidR="00756883" w:rsidRPr="00756883">
        <w:rPr>
          <w:bCs/>
          <w:color w:val="000000" w:themeColor="text1"/>
          <w:szCs w:val="22"/>
        </w:rPr>
        <w:t xml:space="preserve">make the most of data </w:t>
      </w:r>
      <w:r w:rsidR="00242B5C">
        <w:rPr>
          <w:bCs/>
          <w:color w:val="000000" w:themeColor="text1"/>
          <w:szCs w:val="22"/>
        </w:rPr>
        <w:t>they capture</w:t>
      </w:r>
      <w:r w:rsidR="00756883" w:rsidRPr="00756883">
        <w:rPr>
          <w:bCs/>
          <w:color w:val="000000" w:themeColor="text1"/>
          <w:szCs w:val="22"/>
        </w:rPr>
        <w:t xml:space="preserve"> through the programme’s performance framework</w:t>
      </w:r>
      <w:r w:rsidR="00756883">
        <w:rPr>
          <w:bCs/>
          <w:color w:val="000000" w:themeColor="text1"/>
          <w:szCs w:val="22"/>
        </w:rPr>
        <w:t>.</w:t>
      </w:r>
    </w:p>
    <w:p w14:paraId="72B31FA9" w14:textId="77777777" w:rsidR="006749B0" w:rsidRPr="00744A5E" w:rsidRDefault="006749B0" w:rsidP="005D4CD5">
      <w:pPr>
        <w:pStyle w:val="ListParagraph"/>
        <w:numPr>
          <w:ilvl w:val="0"/>
          <w:numId w:val="138"/>
        </w:numPr>
        <w:contextualSpacing w:val="0"/>
        <w:rPr>
          <w:color w:val="000000" w:themeColor="text1"/>
          <w:szCs w:val="22"/>
        </w:rPr>
      </w:pPr>
      <w:r w:rsidRPr="00744A5E">
        <w:rPr>
          <w:color w:val="000000" w:themeColor="text1"/>
          <w:szCs w:val="22"/>
        </w:rPr>
        <w:t xml:space="preserve">It is not just about measurement. </w:t>
      </w:r>
      <w:r w:rsidRPr="00956D7C">
        <w:rPr>
          <w:b/>
          <w:color w:val="000000" w:themeColor="text1"/>
          <w:szCs w:val="22"/>
        </w:rPr>
        <w:t xml:space="preserve">Opportunities for reflective learning and strong feedback loops </w:t>
      </w:r>
      <w:r w:rsidRPr="00744A5E">
        <w:rPr>
          <w:color w:val="000000" w:themeColor="text1"/>
          <w:szCs w:val="22"/>
        </w:rPr>
        <w:t>ha</w:t>
      </w:r>
      <w:r>
        <w:rPr>
          <w:color w:val="000000" w:themeColor="text1"/>
          <w:szCs w:val="22"/>
        </w:rPr>
        <w:t>ve</w:t>
      </w:r>
      <w:r w:rsidRPr="00744A5E">
        <w:rPr>
          <w:color w:val="000000" w:themeColor="text1"/>
          <w:szCs w:val="22"/>
        </w:rPr>
        <w:t xml:space="preserve"> support</w:t>
      </w:r>
      <w:r>
        <w:rPr>
          <w:color w:val="000000" w:themeColor="text1"/>
          <w:szCs w:val="22"/>
        </w:rPr>
        <w:t>ed</w:t>
      </w:r>
      <w:r w:rsidRPr="00744A5E">
        <w:rPr>
          <w:color w:val="000000" w:themeColor="text1"/>
          <w:szCs w:val="22"/>
        </w:rPr>
        <w:t xml:space="preserve"> continuous improvement and</w:t>
      </w:r>
      <w:r>
        <w:rPr>
          <w:color w:val="000000" w:themeColor="text1"/>
          <w:szCs w:val="22"/>
        </w:rPr>
        <w:t xml:space="preserve"> helped to</w:t>
      </w:r>
      <w:r w:rsidRPr="00744A5E">
        <w:rPr>
          <w:color w:val="000000" w:themeColor="text1"/>
          <w:szCs w:val="22"/>
        </w:rPr>
        <w:t xml:space="preserve"> maximis</w:t>
      </w:r>
      <w:r>
        <w:rPr>
          <w:color w:val="000000" w:themeColor="text1"/>
          <w:szCs w:val="22"/>
        </w:rPr>
        <w:t>e</w:t>
      </w:r>
      <w:r w:rsidRPr="00744A5E">
        <w:rPr>
          <w:color w:val="000000" w:themeColor="text1"/>
          <w:szCs w:val="22"/>
        </w:rPr>
        <w:t xml:space="preserve"> success. </w:t>
      </w:r>
    </w:p>
    <w:p w14:paraId="4C716DDF" w14:textId="42A621A6" w:rsidR="00662450" w:rsidRPr="00744A5E" w:rsidRDefault="006749B0" w:rsidP="005D4CD5">
      <w:pPr>
        <w:pStyle w:val="ListParagraph"/>
        <w:numPr>
          <w:ilvl w:val="0"/>
          <w:numId w:val="138"/>
        </w:numPr>
        <w:contextualSpacing w:val="0"/>
        <w:rPr>
          <w:color w:val="000000" w:themeColor="text1"/>
          <w:szCs w:val="22"/>
        </w:rPr>
      </w:pPr>
      <w:r w:rsidRPr="00756883">
        <w:rPr>
          <w:rFonts w:cs="Arial"/>
          <w:b/>
          <w:color w:val="000000" w:themeColor="text1"/>
          <w:szCs w:val="22"/>
        </w:rPr>
        <w:t>One year’s operation is insufficient to ‘stabilise’ delivery</w:t>
      </w:r>
      <w:r w:rsidRPr="00756883">
        <w:rPr>
          <w:rFonts w:cs="Arial"/>
          <w:color w:val="000000" w:themeColor="text1"/>
          <w:szCs w:val="22"/>
        </w:rPr>
        <w:t>. Longitudinal evaluation is therefore essential</w:t>
      </w:r>
      <w:r w:rsidRPr="00756883" w:rsidDel="00BF6E88">
        <w:rPr>
          <w:rFonts w:cs="Arial"/>
          <w:szCs w:val="22"/>
        </w:rPr>
        <w:t xml:space="preserve"> </w:t>
      </w:r>
      <w:r w:rsidRPr="00756883">
        <w:rPr>
          <w:rFonts w:cs="Arial"/>
          <w:szCs w:val="22"/>
        </w:rPr>
        <w:t xml:space="preserve">to </w:t>
      </w:r>
      <w:r w:rsidRPr="00756883">
        <w:rPr>
          <w:rFonts w:cs="Arial"/>
          <w:color w:val="000000" w:themeColor="text1"/>
          <w:szCs w:val="22"/>
        </w:rPr>
        <w:t>capture more than merely the impact of implementation</w:t>
      </w:r>
      <w:r w:rsidRPr="00756883">
        <w:rPr>
          <w:rFonts w:cs="Arial"/>
          <w:color w:val="000000" w:themeColor="text1"/>
          <w:szCs w:val="22"/>
          <w:cs/>
          <w:lang w:bidi="mr-IN"/>
        </w:rPr>
        <w:t>.</w:t>
      </w:r>
    </w:p>
    <w:p w14:paraId="75E0A39D" w14:textId="21E77231" w:rsidR="00662450" w:rsidRPr="00756883" w:rsidRDefault="006749B0" w:rsidP="00756883">
      <w:pPr>
        <w:pStyle w:val="ListParagraph"/>
        <w:numPr>
          <w:ilvl w:val="0"/>
          <w:numId w:val="138"/>
        </w:numPr>
        <w:contextualSpacing w:val="0"/>
        <w:rPr>
          <w:color w:val="000000" w:themeColor="text1"/>
          <w:szCs w:val="22"/>
        </w:rPr>
      </w:pPr>
      <w:r w:rsidRPr="003D73C9">
        <w:rPr>
          <w:color w:val="000000" w:themeColor="text1"/>
          <w:szCs w:val="22"/>
        </w:rPr>
        <w:t xml:space="preserve">The profile and needs of the cohort of </w:t>
      </w:r>
      <w:r w:rsidR="00364FC4">
        <w:rPr>
          <w:color w:val="000000" w:themeColor="text1"/>
          <w:szCs w:val="22"/>
        </w:rPr>
        <w:t>older people</w:t>
      </w:r>
      <w:r w:rsidRPr="003D73C9">
        <w:rPr>
          <w:color w:val="000000" w:themeColor="text1"/>
          <w:szCs w:val="22"/>
        </w:rPr>
        <w:t xml:space="preserve"> involved in the programme have been diverse. </w:t>
      </w:r>
      <w:r w:rsidR="00662450" w:rsidRPr="00756883">
        <w:rPr>
          <w:color w:val="000000" w:themeColor="text1"/>
          <w:szCs w:val="22"/>
        </w:rPr>
        <w:t xml:space="preserve">While all older people, irrespective of their profile, have benefited from the service, </w:t>
      </w:r>
      <w:r w:rsidR="00662450" w:rsidRPr="00756883">
        <w:rPr>
          <w:rFonts w:cs="Arial"/>
          <w:b/>
          <w:color w:val="000000" w:themeColor="text1"/>
          <w:szCs w:val="22"/>
        </w:rPr>
        <w:t>levels of</w:t>
      </w:r>
      <w:r w:rsidRPr="003D73C9">
        <w:rPr>
          <w:rFonts w:cs="Arial"/>
          <w:b/>
          <w:color w:val="000000" w:themeColor="text1"/>
          <w:szCs w:val="22"/>
        </w:rPr>
        <w:t xml:space="preserve"> frailty and loneliness and isolation</w:t>
      </w:r>
      <w:r w:rsidR="00662450" w:rsidRPr="00756883">
        <w:rPr>
          <w:rFonts w:cs="Arial"/>
          <w:color w:val="000000" w:themeColor="text1"/>
          <w:szCs w:val="22"/>
        </w:rPr>
        <w:t xml:space="preserve"> are likely to be important variables to consider when defining the target cohort for the programme.</w:t>
      </w:r>
    </w:p>
    <w:p w14:paraId="2D917DC2" w14:textId="77777777" w:rsidR="006749B0" w:rsidRPr="003D73C9" w:rsidRDefault="006749B0" w:rsidP="00756883">
      <w:pPr>
        <w:pStyle w:val="ListParagraph"/>
        <w:spacing w:line="240" w:lineRule="auto"/>
        <w:ind w:left="0"/>
        <w:rPr>
          <w:rFonts w:asciiTheme="minorHAnsi" w:hAnsiTheme="minorHAnsi" w:cstheme="minorHAnsi"/>
          <w:b/>
          <w:sz w:val="26"/>
          <w:szCs w:val="26"/>
        </w:rPr>
      </w:pPr>
      <w:r w:rsidRPr="00A71051">
        <w:rPr>
          <w:rFonts w:asciiTheme="minorHAnsi" w:hAnsiTheme="minorHAnsi" w:cstheme="minorHAnsi"/>
          <w:b/>
          <w:color w:val="00B0F0"/>
          <w:sz w:val="26"/>
          <w:szCs w:val="26"/>
        </w:rPr>
        <w:lastRenderedPageBreak/>
        <w:t xml:space="preserve">Sustainability </w:t>
      </w:r>
    </w:p>
    <w:p w14:paraId="5D5CF68D" w14:textId="79A6002C" w:rsidR="00662450" w:rsidRPr="00956D7C" w:rsidRDefault="006749B0" w:rsidP="00E53F5D">
      <w:pPr>
        <w:pStyle w:val="BodyText"/>
        <w:numPr>
          <w:ilvl w:val="0"/>
          <w:numId w:val="123"/>
        </w:numPr>
        <w:spacing w:line="240" w:lineRule="auto"/>
        <w:ind w:left="357" w:hanging="357"/>
        <w:rPr>
          <w:szCs w:val="22"/>
        </w:rPr>
      </w:pPr>
      <w:r w:rsidRPr="00956D7C">
        <w:rPr>
          <w:rFonts w:cs="Arial"/>
          <w:b/>
          <w:color w:val="000000" w:themeColor="text1"/>
          <w:szCs w:val="22"/>
        </w:rPr>
        <w:t xml:space="preserve">Sustainability of the benefits to older people: </w:t>
      </w:r>
      <w:r w:rsidRPr="00956D7C">
        <w:rPr>
          <w:szCs w:val="22"/>
        </w:rPr>
        <w:t>Across all sites clients</w:t>
      </w:r>
      <w:r>
        <w:rPr>
          <w:szCs w:val="22"/>
        </w:rPr>
        <w:t xml:space="preserve"> </w:t>
      </w:r>
      <w:r w:rsidRPr="00956D7C">
        <w:rPr>
          <w:szCs w:val="22"/>
        </w:rPr>
        <w:t>reported that the benefits of partici</w:t>
      </w:r>
      <w:r w:rsidR="001F7321">
        <w:rPr>
          <w:szCs w:val="22"/>
        </w:rPr>
        <w:t>p</w:t>
      </w:r>
      <w:r w:rsidRPr="00956D7C">
        <w:rPr>
          <w:szCs w:val="22"/>
        </w:rPr>
        <w:t xml:space="preserve">ating in the PICP had continued after the </w:t>
      </w:r>
      <w:proofErr w:type="spellStart"/>
      <w:r w:rsidRPr="00956D7C">
        <w:rPr>
          <w:szCs w:val="22"/>
        </w:rPr>
        <w:t>PICs’</w:t>
      </w:r>
      <w:proofErr w:type="spellEnd"/>
      <w:r w:rsidRPr="00956D7C">
        <w:rPr>
          <w:szCs w:val="22"/>
        </w:rPr>
        <w:t xml:space="preserve"> intensive support ended. Nonetheless, </w:t>
      </w:r>
      <w:r>
        <w:rPr>
          <w:szCs w:val="22"/>
        </w:rPr>
        <w:t xml:space="preserve">professional stakeholders noted that </w:t>
      </w:r>
      <w:r w:rsidRPr="00956D7C">
        <w:rPr>
          <w:szCs w:val="22"/>
        </w:rPr>
        <w:t xml:space="preserve">creating sustainable </w:t>
      </w:r>
      <w:r w:rsidR="008A423E">
        <w:rPr>
          <w:szCs w:val="22"/>
        </w:rPr>
        <w:t xml:space="preserve">support </w:t>
      </w:r>
      <w:r w:rsidRPr="00956D7C">
        <w:rPr>
          <w:szCs w:val="22"/>
        </w:rPr>
        <w:t xml:space="preserve">networks in the community </w:t>
      </w:r>
      <w:r>
        <w:rPr>
          <w:szCs w:val="22"/>
        </w:rPr>
        <w:t xml:space="preserve">will be key </w:t>
      </w:r>
      <w:r w:rsidRPr="00956D7C">
        <w:rPr>
          <w:szCs w:val="22"/>
        </w:rPr>
        <w:t>to help</w:t>
      </w:r>
      <w:r>
        <w:rPr>
          <w:szCs w:val="22"/>
        </w:rPr>
        <w:t>ing</w:t>
      </w:r>
      <w:r w:rsidRPr="00956D7C">
        <w:rPr>
          <w:szCs w:val="22"/>
        </w:rPr>
        <w:t xml:space="preserve"> </w:t>
      </w:r>
      <w:r>
        <w:rPr>
          <w:szCs w:val="22"/>
        </w:rPr>
        <w:t xml:space="preserve">clients </w:t>
      </w:r>
      <w:r w:rsidRPr="00956D7C">
        <w:rPr>
          <w:szCs w:val="22"/>
        </w:rPr>
        <w:t>to maintain improvements in wellbeing.</w:t>
      </w:r>
    </w:p>
    <w:p w14:paraId="484AB0F7" w14:textId="2A17E57C" w:rsidR="00662450" w:rsidRPr="000058A6" w:rsidRDefault="006749B0" w:rsidP="00756883">
      <w:pPr>
        <w:pStyle w:val="BodyText"/>
        <w:numPr>
          <w:ilvl w:val="0"/>
          <w:numId w:val="123"/>
        </w:numPr>
        <w:spacing w:line="240" w:lineRule="auto"/>
        <w:ind w:left="357" w:hanging="357"/>
        <w:rPr>
          <w:rFonts w:cs="Arial"/>
          <w:szCs w:val="22"/>
        </w:rPr>
      </w:pPr>
      <w:r w:rsidRPr="00756883">
        <w:rPr>
          <w:b/>
          <w:color w:val="000000" w:themeColor="text1"/>
          <w:szCs w:val="22"/>
        </w:rPr>
        <w:t xml:space="preserve">Sustainability of the service: </w:t>
      </w:r>
      <w:r w:rsidR="00662450" w:rsidRPr="000058A6">
        <w:rPr>
          <w:rFonts w:cs="Arial"/>
          <w:szCs w:val="22"/>
        </w:rPr>
        <w:t xml:space="preserve">At the time of writing, the service has continued in various forms across all </w:t>
      </w:r>
      <w:r w:rsidR="00821689">
        <w:rPr>
          <w:rFonts w:cs="Arial"/>
          <w:szCs w:val="22"/>
        </w:rPr>
        <w:t>P</w:t>
      </w:r>
      <w:r w:rsidR="00662450" w:rsidRPr="000058A6">
        <w:rPr>
          <w:rFonts w:cs="Arial"/>
          <w:szCs w:val="22"/>
        </w:rPr>
        <w:t xml:space="preserve">hase 2 sites. </w:t>
      </w:r>
      <w:r w:rsidR="00662450" w:rsidRPr="003D73C9">
        <w:rPr>
          <w:rFonts w:cs="Arial"/>
          <w:szCs w:val="22"/>
        </w:rPr>
        <w:t>While the journey from the pilot to a c</w:t>
      </w:r>
      <w:r w:rsidR="00662450">
        <w:rPr>
          <w:rFonts w:cs="Arial"/>
          <w:szCs w:val="22"/>
        </w:rPr>
        <w:t xml:space="preserve">ommissioned service has varied, seven of </w:t>
      </w:r>
      <w:r w:rsidR="00797D63">
        <w:rPr>
          <w:rFonts w:cs="Arial"/>
          <w:szCs w:val="22"/>
        </w:rPr>
        <w:t xml:space="preserve">the </w:t>
      </w:r>
      <w:r w:rsidR="00662450">
        <w:rPr>
          <w:rFonts w:cs="Arial"/>
          <w:szCs w:val="22"/>
        </w:rPr>
        <w:t>sites have been commissioned to deliver the service</w:t>
      </w:r>
      <w:r w:rsidR="00AD5493">
        <w:rPr>
          <w:rFonts w:cs="Arial"/>
          <w:szCs w:val="22"/>
        </w:rPr>
        <w:t xml:space="preserve"> by</w:t>
      </w:r>
      <w:r w:rsidR="00662450">
        <w:rPr>
          <w:rFonts w:cs="Arial"/>
          <w:szCs w:val="22"/>
        </w:rPr>
        <w:t xml:space="preserve"> either the local </w:t>
      </w:r>
      <w:r w:rsidR="006D5CEA">
        <w:rPr>
          <w:rFonts w:cs="Arial"/>
          <w:szCs w:val="22"/>
        </w:rPr>
        <w:t xml:space="preserve">authority </w:t>
      </w:r>
      <w:r w:rsidR="00BC5A26">
        <w:rPr>
          <w:rFonts w:cs="Arial"/>
          <w:szCs w:val="22"/>
        </w:rPr>
        <w:t xml:space="preserve">or </w:t>
      </w:r>
      <w:r w:rsidR="00662450">
        <w:rPr>
          <w:rFonts w:cs="Arial"/>
          <w:szCs w:val="22"/>
        </w:rPr>
        <w:t xml:space="preserve">CCG, with one site also receiving funding from other sources. </w:t>
      </w:r>
    </w:p>
    <w:p w14:paraId="2D48463F" w14:textId="77777777" w:rsidR="006749B0" w:rsidRPr="00DA0828" w:rsidRDefault="006749B0" w:rsidP="006749B0">
      <w:pPr>
        <w:rPr>
          <w:rFonts w:cs="Arial"/>
          <w:szCs w:val="22"/>
        </w:rPr>
      </w:pPr>
      <w:r w:rsidRPr="00DA0828">
        <w:rPr>
          <w:rFonts w:cs="Arial"/>
          <w:szCs w:val="22"/>
        </w:rPr>
        <w:t>Factors critical to creating the conditions for sustainability include:</w:t>
      </w:r>
    </w:p>
    <w:p w14:paraId="48BB9AAE" w14:textId="77777777" w:rsidR="006749B0" w:rsidRPr="00DA0828" w:rsidRDefault="006749B0" w:rsidP="00E53F5D">
      <w:pPr>
        <w:pStyle w:val="ListParagraph"/>
        <w:numPr>
          <w:ilvl w:val="0"/>
          <w:numId w:val="124"/>
        </w:numPr>
        <w:ind w:left="357" w:hanging="357"/>
        <w:rPr>
          <w:rFonts w:cs="Arial"/>
          <w:szCs w:val="22"/>
        </w:rPr>
      </w:pPr>
      <w:r w:rsidRPr="00DA0828">
        <w:rPr>
          <w:rFonts w:cs="Arial"/>
          <w:szCs w:val="22"/>
        </w:rPr>
        <w:t>Evidence of the impact on the programme’s Triple Aim</w:t>
      </w:r>
    </w:p>
    <w:p w14:paraId="6029DD1A" w14:textId="77777777" w:rsidR="006749B0" w:rsidRPr="00DA0828" w:rsidRDefault="006749B0" w:rsidP="00E53F5D">
      <w:pPr>
        <w:pStyle w:val="BodyText"/>
        <w:numPr>
          <w:ilvl w:val="0"/>
          <w:numId w:val="124"/>
        </w:numPr>
        <w:spacing w:line="240" w:lineRule="auto"/>
        <w:ind w:left="357" w:hanging="357"/>
        <w:rPr>
          <w:szCs w:val="22"/>
        </w:rPr>
      </w:pPr>
      <w:r>
        <w:rPr>
          <w:szCs w:val="22"/>
        </w:rPr>
        <w:t>Fl</w:t>
      </w:r>
      <w:r w:rsidRPr="00DA0828">
        <w:rPr>
          <w:szCs w:val="22"/>
        </w:rPr>
        <w:t xml:space="preserve">exibility to </w:t>
      </w:r>
      <w:r w:rsidRPr="00DA0828">
        <w:rPr>
          <w:rFonts w:cs="Arial"/>
          <w:szCs w:val="22"/>
        </w:rPr>
        <w:t>adapt the referral criteria and model to respond to local context</w:t>
      </w:r>
      <w:r w:rsidRPr="00DA0828">
        <w:rPr>
          <w:szCs w:val="22"/>
        </w:rPr>
        <w:t xml:space="preserve"> </w:t>
      </w:r>
    </w:p>
    <w:p w14:paraId="41140AC2" w14:textId="77777777" w:rsidR="006749B0" w:rsidRPr="00DA0828" w:rsidRDefault="006749B0" w:rsidP="00E53F5D">
      <w:pPr>
        <w:pStyle w:val="BodyText"/>
        <w:numPr>
          <w:ilvl w:val="0"/>
          <w:numId w:val="124"/>
        </w:numPr>
        <w:spacing w:line="240" w:lineRule="auto"/>
        <w:ind w:left="357" w:hanging="357"/>
        <w:rPr>
          <w:szCs w:val="22"/>
        </w:rPr>
      </w:pPr>
      <w:r w:rsidRPr="00DA0828">
        <w:rPr>
          <w:szCs w:val="22"/>
        </w:rPr>
        <w:t>The strength of local relationships between the Age UK team and primary and community care (and other health and social care professionals)</w:t>
      </w:r>
    </w:p>
    <w:p w14:paraId="38ED85ED" w14:textId="77777777" w:rsidR="006749B0" w:rsidRPr="00956D7C" w:rsidRDefault="006749B0" w:rsidP="006749B0">
      <w:pPr>
        <w:pStyle w:val="Textbody"/>
        <w:spacing w:line="240" w:lineRule="auto"/>
        <w:ind w:left="0"/>
        <w:rPr>
          <w:rFonts w:asciiTheme="minorHAnsi" w:hAnsiTheme="minorHAnsi" w:cstheme="minorHAnsi"/>
          <w:b/>
          <w:color w:val="00B0F0"/>
          <w:sz w:val="26"/>
          <w:szCs w:val="26"/>
        </w:rPr>
      </w:pPr>
      <w:r w:rsidRPr="00956D7C">
        <w:rPr>
          <w:rFonts w:asciiTheme="minorHAnsi" w:hAnsiTheme="minorHAnsi" w:cstheme="minorHAnsi"/>
          <w:b/>
          <w:color w:val="00B0F0"/>
          <w:sz w:val="26"/>
          <w:szCs w:val="26"/>
        </w:rPr>
        <w:t>Legacy of involvement in Phase 2 of the PICP</w:t>
      </w:r>
    </w:p>
    <w:p w14:paraId="0B379996" w14:textId="77777777" w:rsidR="006749B0" w:rsidRPr="00956D7C" w:rsidRDefault="006749B0" w:rsidP="006749B0">
      <w:pPr>
        <w:spacing w:line="240" w:lineRule="auto"/>
        <w:rPr>
          <w:rFonts w:cs="Arial"/>
          <w:szCs w:val="22"/>
        </w:rPr>
      </w:pPr>
      <w:r w:rsidRPr="00956D7C">
        <w:rPr>
          <w:rFonts w:cs="Arial"/>
          <w:szCs w:val="22"/>
        </w:rPr>
        <w:t>Irrespective of the commissioning status, for almost all the sites, the legacy of their involvement in Phase 2 of the PICP is a positive one and has, for example:</w:t>
      </w:r>
    </w:p>
    <w:p w14:paraId="6F0BC3B7" w14:textId="77777777" w:rsidR="006749B0" w:rsidRPr="00956D7C" w:rsidRDefault="006749B0" w:rsidP="006749B0">
      <w:pPr>
        <w:numPr>
          <w:ilvl w:val="0"/>
          <w:numId w:val="33"/>
        </w:numPr>
        <w:spacing w:line="240" w:lineRule="auto"/>
        <w:rPr>
          <w:rFonts w:cs="Arial"/>
          <w:szCs w:val="22"/>
        </w:rPr>
      </w:pPr>
      <w:r w:rsidRPr="00956D7C">
        <w:rPr>
          <w:rFonts w:cs="Arial"/>
          <w:szCs w:val="22"/>
        </w:rPr>
        <w:t>Enhanced healthcare professionals’ and clients’ understanding and perception of local Age UKs’ offers, thereby improving the reputation of Age UK</w:t>
      </w:r>
    </w:p>
    <w:p w14:paraId="31603479" w14:textId="7F327C2C" w:rsidR="006749B0" w:rsidRPr="00662450" w:rsidRDefault="006749B0" w:rsidP="006749B0">
      <w:pPr>
        <w:numPr>
          <w:ilvl w:val="0"/>
          <w:numId w:val="33"/>
        </w:numPr>
        <w:spacing w:line="240" w:lineRule="auto"/>
        <w:ind w:left="357" w:hanging="357"/>
        <w:rPr>
          <w:rFonts w:cs="Arial"/>
          <w:szCs w:val="22"/>
        </w:rPr>
      </w:pPr>
      <w:r w:rsidRPr="000058A6">
        <w:rPr>
          <w:rFonts w:cs="Arial"/>
          <w:szCs w:val="22"/>
        </w:rPr>
        <w:t xml:space="preserve">Strengthened the position of local Age UKs as </w:t>
      </w:r>
      <w:r w:rsidRPr="00662450">
        <w:rPr>
          <w:rFonts w:cs="Arial"/>
          <w:szCs w:val="22"/>
        </w:rPr>
        <w:t>credible strategic partners</w:t>
      </w:r>
      <w:r w:rsidR="00662450" w:rsidRPr="00662450">
        <w:rPr>
          <w:rFonts w:cs="Arial"/>
          <w:szCs w:val="22"/>
        </w:rPr>
        <w:t xml:space="preserve"> in the health and care system</w:t>
      </w:r>
    </w:p>
    <w:p w14:paraId="52C9DC80" w14:textId="77777777" w:rsidR="006749B0" w:rsidRPr="00956D7C" w:rsidRDefault="006749B0" w:rsidP="006749B0">
      <w:pPr>
        <w:numPr>
          <w:ilvl w:val="0"/>
          <w:numId w:val="33"/>
        </w:numPr>
        <w:spacing w:line="240" w:lineRule="auto"/>
        <w:rPr>
          <w:rFonts w:cs="Arial"/>
          <w:szCs w:val="22"/>
        </w:rPr>
      </w:pPr>
      <w:r w:rsidRPr="00956D7C">
        <w:rPr>
          <w:rFonts w:cs="Arial"/>
          <w:szCs w:val="22"/>
        </w:rPr>
        <w:t>Created new opportunities for collaborative working</w:t>
      </w:r>
    </w:p>
    <w:p w14:paraId="251CEC79" w14:textId="77777777" w:rsidR="006749B0" w:rsidRPr="00956D7C" w:rsidRDefault="006749B0" w:rsidP="006749B0">
      <w:pPr>
        <w:numPr>
          <w:ilvl w:val="0"/>
          <w:numId w:val="33"/>
        </w:numPr>
        <w:spacing w:line="240" w:lineRule="auto"/>
        <w:rPr>
          <w:rFonts w:cs="Arial"/>
          <w:szCs w:val="22"/>
        </w:rPr>
      </w:pPr>
      <w:r>
        <w:rPr>
          <w:rFonts w:cs="Arial"/>
          <w:szCs w:val="22"/>
        </w:rPr>
        <w:t>Built</w:t>
      </w:r>
      <w:r w:rsidRPr="00956D7C">
        <w:rPr>
          <w:rFonts w:cs="Arial"/>
          <w:szCs w:val="22"/>
        </w:rPr>
        <w:t xml:space="preserve"> a foundation from which to adapt the model for different cohorts of older people</w:t>
      </w:r>
    </w:p>
    <w:p w14:paraId="61A8ACDB" w14:textId="5AB0033B" w:rsidR="006749B0" w:rsidRPr="00CB32D1" w:rsidRDefault="006749B0" w:rsidP="006749B0">
      <w:pPr>
        <w:spacing w:line="240" w:lineRule="auto"/>
        <w:rPr>
          <w:rFonts w:asciiTheme="minorHAnsi" w:hAnsiTheme="minorHAnsi" w:cstheme="minorHAnsi"/>
          <w:b/>
          <w:color w:val="00B0F0"/>
          <w:sz w:val="26"/>
          <w:szCs w:val="26"/>
        </w:rPr>
      </w:pPr>
      <w:r w:rsidRPr="00CB32D1">
        <w:rPr>
          <w:rFonts w:asciiTheme="minorHAnsi" w:hAnsiTheme="minorHAnsi" w:cstheme="minorHAnsi"/>
          <w:b/>
          <w:color w:val="00B0F0"/>
          <w:sz w:val="26"/>
          <w:szCs w:val="26"/>
        </w:rPr>
        <w:t xml:space="preserve">Conclusions </w:t>
      </w:r>
      <w:r w:rsidR="00650DBE">
        <w:rPr>
          <w:rFonts w:asciiTheme="minorHAnsi" w:hAnsiTheme="minorHAnsi" w:cstheme="minorHAnsi"/>
          <w:b/>
          <w:color w:val="00B0F0"/>
          <w:sz w:val="26"/>
          <w:szCs w:val="26"/>
        </w:rPr>
        <w:t>and recommendations</w:t>
      </w:r>
    </w:p>
    <w:p w14:paraId="1EFC31AA" w14:textId="77777777" w:rsidR="006749B0" w:rsidRPr="00744A5E" w:rsidRDefault="006749B0" w:rsidP="006749B0">
      <w:pPr>
        <w:rPr>
          <w:szCs w:val="22"/>
        </w:rPr>
      </w:pPr>
      <w:r>
        <w:rPr>
          <w:szCs w:val="22"/>
        </w:rPr>
        <w:t>T</w:t>
      </w:r>
      <w:r w:rsidRPr="00744A5E">
        <w:rPr>
          <w:szCs w:val="22"/>
        </w:rPr>
        <w:t>he</w:t>
      </w:r>
      <w:r>
        <w:rPr>
          <w:szCs w:val="22"/>
        </w:rPr>
        <w:t>se</w:t>
      </w:r>
      <w:r w:rsidRPr="00744A5E">
        <w:rPr>
          <w:szCs w:val="22"/>
        </w:rPr>
        <w:t xml:space="preserve"> findings provide evidence that the progra</w:t>
      </w:r>
      <w:r>
        <w:rPr>
          <w:szCs w:val="22"/>
        </w:rPr>
        <w:t>m</w:t>
      </w:r>
      <w:r w:rsidRPr="00744A5E">
        <w:rPr>
          <w:szCs w:val="22"/>
        </w:rPr>
        <w:t>me has made a positive difference to older people’s wellbeing and experience of care</w:t>
      </w:r>
      <w:r>
        <w:rPr>
          <w:szCs w:val="22"/>
        </w:rPr>
        <w:t>, as well as releasing time from primary care and improving the quality of care</w:t>
      </w:r>
      <w:r w:rsidRPr="00744A5E">
        <w:rPr>
          <w:szCs w:val="22"/>
        </w:rPr>
        <w:t xml:space="preserve">. Beyond the Triple </w:t>
      </w:r>
      <w:r>
        <w:rPr>
          <w:szCs w:val="22"/>
        </w:rPr>
        <w:t>A</w:t>
      </w:r>
      <w:r w:rsidRPr="00744A5E">
        <w:rPr>
          <w:szCs w:val="22"/>
        </w:rPr>
        <w:t>im outcomes</w:t>
      </w:r>
      <w:r>
        <w:rPr>
          <w:szCs w:val="22"/>
        </w:rPr>
        <w:t>,</w:t>
      </w:r>
      <w:r w:rsidRPr="00744A5E">
        <w:rPr>
          <w:szCs w:val="22"/>
        </w:rPr>
        <w:t xml:space="preserve"> </w:t>
      </w:r>
      <w:r>
        <w:rPr>
          <w:szCs w:val="22"/>
        </w:rPr>
        <w:t>P</w:t>
      </w:r>
      <w:r w:rsidRPr="00744A5E">
        <w:rPr>
          <w:szCs w:val="22"/>
        </w:rPr>
        <w:t xml:space="preserve">hase 2 of </w:t>
      </w:r>
      <w:r>
        <w:rPr>
          <w:szCs w:val="22"/>
        </w:rPr>
        <w:t>Age UK’s</w:t>
      </w:r>
      <w:r w:rsidRPr="00744A5E">
        <w:rPr>
          <w:szCs w:val="22"/>
        </w:rPr>
        <w:t xml:space="preserve"> Personalised Integrated Care </w:t>
      </w:r>
      <w:r>
        <w:rPr>
          <w:szCs w:val="22"/>
        </w:rPr>
        <w:t>Programme</w:t>
      </w:r>
      <w:r w:rsidRPr="00744A5E">
        <w:rPr>
          <w:szCs w:val="22"/>
        </w:rPr>
        <w:t xml:space="preserve"> has been effective in enabling: </w:t>
      </w:r>
    </w:p>
    <w:p w14:paraId="4C0A1402" w14:textId="6B71E617" w:rsidR="006749B0" w:rsidRPr="00744A5E" w:rsidRDefault="006749B0" w:rsidP="00E53F5D">
      <w:pPr>
        <w:pStyle w:val="ListParagraph"/>
        <w:numPr>
          <w:ilvl w:val="0"/>
          <w:numId w:val="66"/>
        </w:numPr>
        <w:contextualSpacing w:val="0"/>
        <w:rPr>
          <w:szCs w:val="22"/>
        </w:rPr>
      </w:pPr>
      <w:r w:rsidRPr="00756883">
        <w:rPr>
          <w:b/>
          <w:szCs w:val="22"/>
        </w:rPr>
        <w:t>Personalised care for older people</w:t>
      </w:r>
      <w:r w:rsidRPr="00744A5E">
        <w:rPr>
          <w:szCs w:val="22"/>
        </w:rPr>
        <w:t xml:space="preserve"> – in particular</w:t>
      </w:r>
      <w:r w:rsidR="00D76070">
        <w:rPr>
          <w:szCs w:val="22"/>
        </w:rPr>
        <w:t>,</w:t>
      </w:r>
      <w:r w:rsidRPr="00744A5E">
        <w:rPr>
          <w:szCs w:val="22"/>
        </w:rPr>
        <w:t xml:space="preserve"> personalised care and support planning </w:t>
      </w:r>
    </w:p>
    <w:p w14:paraId="47BBC72B" w14:textId="0C29C2BE" w:rsidR="00147FC4" w:rsidRPr="00ED6363" w:rsidRDefault="00147FC4" w:rsidP="00147FC4">
      <w:pPr>
        <w:pStyle w:val="ListParagraph"/>
        <w:numPr>
          <w:ilvl w:val="0"/>
          <w:numId w:val="66"/>
        </w:numPr>
        <w:contextualSpacing w:val="0"/>
        <w:rPr>
          <w:i/>
          <w:color w:val="00B0F0"/>
        </w:rPr>
      </w:pPr>
      <w:r w:rsidRPr="001A3803">
        <w:rPr>
          <w:color w:val="000000" w:themeColor="text1"/>
        </w:rPr>
        <w:t>Connecting people</w:t>
      </w:r>
      <w:r>
        <w:rPr>
          <w:color w:val="000000" w:themeColor="text1"/>
        </w:rPr>
        <w:t xml:space="preserve"> and services</w:t>
      </w:r>
      <w:r w:rsidRPr="001A3803">
        <w:rPr>
          <w:color w:val="000000" w:themeColor="text1"/>
        </w:rPr>
        <w:t xml:space="preserve"> in the community </w:t>
      </w:r>
      <w:r>
        <w:rPr>
          <w:color w:val="000000" w:themeColor="text1"/>
        </w:rPr>
        <w:t xml:space="preserve">through </w:t>
      </w:r>
      <w:r w:rsidRPr="00756883">
        <w:rPr>
          <w:b/>
          <w:color w:val="000000" w:themeColor="text1"/>
        </w:rPr>
        <w:t>holistic social prescribing</w:t>
      </w:r>
      <w:r>
        <w:rPr>
          <w:color w:val="000000" w:themeColor="text1"/>
        </w:rPr>
        <w:t xml:space="preserve"> </w:t>
      </w:r>
    </w:p>
    <w:p w14:paraId="74CA9C5E" w14:textId="2DC6A9A6" w:rsidR="006749B0" w:rsidRPr="00744A5E" w:rsidRDefault="00147FC4" w:rsidP="006749B0">
      <w:pPr>
        <w:rPr>
          <w:bCs/>
          <w:szCs w:val="22"/>
        </w:rPr>
      </w:pPr>
      <w:r w:rsidRPr="00DA38D0">
        <w:rPr>
          <w:bCs/>
        </w:rPr>
        <w:t xml:space="preserve">The findings also highlight how the intervention extends beyond ‘signposting and care navigation’. </w:t>
      </w:r>
      <w:r w:rsidRPr="000058A6">
        <w:rPr>
          <w:bCs/>
        </w:rPr>
        <w:t>While these are important</w:t>
      </w:r>
      <w:r w:rsidRPr="00756883">
        <w:rPr>
          <w:bCs/>
          <w:szCs w:val="22"/>
        </w:rPr>
        <w:t>, it is</w:t>
      </w:r>
      <w:r w:rsidR="00E5094E">
        <w:rPr>
          <w:bCs/>
          <w:szCs w:val="22"/>
        </w:rPr>
        <w:t xml:space="preserve"> </w:t>
      </w:r>
      <w:r w:rsidRPr="00756883">
        <w:rPr>
          <w:bCs/>
          <w:szCs w:val="22"/>
        </w:rPr>
        <w:t>t</w:t>
      </w:r>
      <w:r w:rsidR="006749B0" w:rsidRPr="00147FC4">
        <w:rPr>
          <w:bCs/>
          <w:szCs w:val="22"/>
        </w:rPr>
        <w:t xml:space="preserve">he combination of personalised care planning, ongoing care coordination and support, and multi-disciplinary working involving the PICs </w:t>
      </w:r>
      <w:r w:rsidR="00A63247">
        <w:rPr>
          <w:bCs/>
          <w:szCs w:val="22"/>
        </w:rPr>
        <w:t xml:space="preserve">that </w:t>
      </w:r>
      <w:r w:rsidR="006749B0" w:rsidRPr="00147FC4">
        <w:rPr>
          <w:bCs/>
          <w:szCs w:val="22"/>
        </w:rPr>
        <w:t xml:space="preserve">has been critical to achieving the benefits experienced by </w:t>
      </w:r>
      <w:r w:rsidR="006852E9">
        <w:rPr>
          <w:bCs/>
          <w:szCs w:val="22"/>
        </w:rPr>
        <w:t>older people</w:t>
      </w:r>
      <w:r w:rsidR="006749B0" w:rsidRPr="00147FC4">
        <w:rPr>
          <w:bCs/>
          <w:szCs w:val="22"/>
        </w:rPr>
        <w:t xml:space="preserve"> and primary care.</w:t>
      </w:r>
      <w:r w:rsidR="008A423E">
        <w:rPr>
          <w:bCs/>
          <w:szCs w:val="22"/>
        </w:rPr>
        <w:t xml:space="preserve"> </w:t>
      </w:r>
      <w:r w:rsidR="008A423E" w:rsidRPr="008A423E">
        <w:rPr>
          <w:bCs/>
          <w:szCs w:val="22"/>
        </w:rPr>
        <w:t>In particular, the approach to shared, personalised care planning and ongoing support has helped older people regain a sense of control and purpose. In addition, it has boosted their confidence and motivation to not only bring about change to improve their wellbeing but, for many, to also sustain the change they have created.</w:t>
      </w:r>
    </w:p>
    <w:p w14:paraId="1BDDC487" w14:textId="77777777" w:rsidR="006749B0" w:rsidRPr="00744A5E" w:rsidRDefault="006749B0" w:rsidP="006749B0">
      <w:pPr>
        <w:rPr>
          <w:szCs w:val="22"/>
        </w:rPr>
      </w:pPr>
      <w:r>
        <w:rPr>
          <w:szCs w:val="22"/>
        </w:rPr>
        <w:t>F</w:t>
      </w:r>
      <w:r w:rsidRPr="00744A5E">
        <w:rPr>
          <w:szCs w:val="22"/>
        </w:rPr>
        <w:t>or most sites, involvement in the programme has also helped to establish the relationships, skills, knowledge and experience required to design, implement and deliver collaborative approaches to integrated</w:t>
      </w:r>
      <w:r>
        <w:rPr>
          <w:szCs w:val="22"/>
        </w:rPr>
        <w:t>,</w:t>
      </w:r>
      <w:r w:rsidRPr="00744A5E">
        <w:rPr>
          <w:szCs w:val="22"/>
        </w:rPr>
        <w:t xml:space="preserve"> person-centred care involving the voluntary and community sector. Phase 2 of the PICP has thus laid foundations that have the potential to support</w:t>
      </w:r>
      <w:r w:rsidRPr="00744A5E">
        <w:rPr>
          <w:bCs/>
          <w:szCs w:val="22"/>
        </w:rPr>
        <w:t xml:space="preserve"> sustainable transformational change to local health and care systems over the longer term. </w:t>
      </w:r>
    </w:p>
    <w:p w14:paraId="25C9249E" w14:textId="2016EBA6" w:rsidR="006749B0" w:rsidRPr="00744A5E" w:rsidRDefault="006749B0" w:rsidP="006749B0">
      <w:pPr>
        <w:rPr>
          <w:szCs w:val="22"/>
        </w:rPr>
      </w:pPr>
      <w:r w:rsidRPr="00744A5E">
        <w:rPr>
          <w:szCs w:val="22"/>
        </w:rPr>
        <w:t xml:space="preserve">More generally, the learning about delivery of the model will be of value to other health and care systems </w:t>
      </w:r>
      <w:r>
        <w:rPr>
          <w:szCs w:val="22"/>
        </w:rPr>
        <w:t xml:space="preserve">as they </w:t>
      </w:r>
      <w:r w:rsidRPr="00744A5E">
        <w:rPr>
          <w:szCs w:val="22"/>
        </w:rPr>
        <w:t>develop and implement holistic and personalised preventive care models involving the VCS</w:t>
      </w:r>
      <w:r w:rsidR="00650DBE">
        <w:rPr>
          <w:szCs w:val="22"/>
        </w:rPr>
        <w:t xml:space="preserve"> </w:t>
      </w:r>
      <w:r w:rsidR="00650DBE" w:rsidRPr="009E3DB8">
        <w:t xml:space="preserve">– </w:t>
      </w:r>
      <w:r>
        <w:rPr>
          <w:szCs w:val="22"/>
        </w:rPr>
        <w:t xml:space="preserve">be that, for example, in the context of delivering the transformational </w:t>
      </w:r>
      <w:r w:rsidR="00B55603">
        <w:rPr>
          <w:szCs w:val="22"/>
        </w:rPr>
        <w:t xml:space="preserve">change </w:t>
      </w:r>
      <w:r>
        <w:rPr>
          <w:szCs w:val="22"/>
        </w:rPr>
        <w:t xml:space="preserve">set out in </w:t>
      </w:r>
      <w:r>
        <w:rPr>
          <w:szCs w:val="22"/>
        </w:rPr>
        <w:lastRenderedPageBreak/>
        <w:t>Sustainability and Transform</w:t>
      </w:r>
      <w:r w:rsidR="00B55603">
        <w:rPr>
          <w:szCs w:val="22"/>
        </w:rPr>
        <w:t>ation Partnership (STP) plans, t</w:t>
      </w:r>
      <w:r>
        <w:rPr>
          <w:szCs w:val="22"/>
        </w:rPr>
        <w:t>he General Practice Forward View or the five key shifts underpinning Integrated Personalised Commissioning.</w:t>
      </w:r>
    </w:p>
    <w:p w14:paraId="308E965E" w14:textId="11C5BC79" w:rsidR="006749B0" w:rsidRDefault="006749B0" w:rsidP="006749B0">
      <w:pPr>
        <w:rPr>
          <w:rFonts w:cs="Arial"/>
          <w:color w:val="0067AC" w:themeColor="text2"/>
          <w:szCs w:val="22"/>
        </w:rPr>
      </w:pPr>
      <w:r w:rsidRPr="00744A5E">
        <w:rPr>
          <w:rFonts w:cs="Arial"/>
          <w:szCs w:val="22"/>
        </w:rPr>
        <w:t xml:space="preserve">Finally, the Phase 2 pilots have generated learning and insights that can be used to underpin continuous improvement of the </w:t>
      </w:r>
      <w:r w:rsidR="00364FC4">
        <w:rPr>
          <w:rFonts w:cs="Arial"/>
          <w:szCs w:val="22"/>
        </w:rPr>
        <w:t>model</w:t>
      </w:r>
      <w:r w:rsidRPr="00744A5E">
        <w:rPr>
          <w:rFonts w:cs="Arial"/>
          <w:szCs w:val="22"/>
        </w:rPr>
        <w:t xml:space="preserve">. </w:t>
      </w:r>
      <w:r w:rsidRPr="00744A5E">
        <w:rPr>
          <w:rFonts w:cs="Arial"/>
          <w:color w:val="000000" w:themeColor="text1"/>
          <w:szCs w:val="22"/>
        </w:rPr>
        <w:t xml:space="preserve">Building on the improvements already made by Age </w:t>
      </w:r>
      <w:r w:rsidRPr="00EE6533">
        <w:rPr>
          <w:rFonts w:cs="Arial"/>
          <w:color w:val="000000" w:themeColor="text1"/>
          <w:szCs w:val="22"/>
        </w:rPr>
        <w:t>UK,</w:t>
      </w:r>
      <w:r w:rsidR="00753978" w:rsidRPr="00EE6533">
        <w:rPr>
          <w:rFonts w:cs="Arial"/>
          <w:color w:val="000000" w:themeColor="text1"/>
          <w:szCs w:val="22"/>
        </w:rPr>
        <w:t xml:space="preserve"> 13</w:t>
      </w:r>
      <w:r w:rsidRPr="00EE6533">
        <w:rPr>
          <w:rFonts w:cs="Arial"/>
          <w:color w:val="000000" w:themeColor="text1"/>
          <w:szCs w:val="22"/>
        </w:rPr>
        <w:t xml:space="preserve"> recommendations</w:t>
      </w:r>
      <w:r w:rsidRPr="00744A5E">
        <w:rPr>
          <w:rFonts w:cs="Arial"/>
          <w:color w:val="000000" w:themeColor="text1"/>
          <w:szCs w:val="22"/>
        </w:rPr>
        <w:t xml:space="preserve"> for consideration are presented to further strengthen the development and delivery of the </w:t>
      </w:r>
      <w:r w:rsidRPr="00744A5E">
        <w:rPr>
          <w:rFonts w:cs="Arial"/>
          <w:szCs w:val="22"/>
        </w:rPr>
        <w:t>PICP</w:t>
      </w:r>
      <w:r>
        <w:rPr>
          <w:rFonts w:cs="Arial"/>
          <w:color w:val="0067AC" w:themeColor="text2"/>
          <w:szCs w:val="22"/>
        </w:rPr>
        <w:t>:</w:t>
      </w:r>
    </w:p>
    <w:p w14:paraId="692B6D3C" w14:textId="77777777" w:rsidR="006749B0" w:rsidRPr="00147FC4" w:rsidRDefault="006749B0" w:rsidP="006749B0">
      <w:pPr>
        <w:rPr>
          <w:rFonts w:asciiTheme="minorHAnsi" w:hAnsiTheme="minorHAnsi" w:cs="Arial"/>
          <w:i/>
          <w:color w:val="00B0F0"/>
          <w:szCs w:val="22"/>
        </w:rPr>
      </w:pPr>
      <w:r w:rsidRPr="000058A6">
        <w:rPr>
          <w:rFonts w:asciiTheme="minorHAnsi" w:hAnsiTheme="minorHAnsi" w:cs="Arial"/>
          <w:b/>
          <w:i/>
          <w:color w:val="00B0F0"/>
          <w:szCs w:val="22"/>
        </w:rPr>
        <w:t xml:space="preserve">Understanding the target cohort for the programme </w:t>
      </w:r>
    </w:p>
    <w:p w14:paraId="420A95E0" w14:textId="43FD78EB" w:rsidR="006749B0" w:rsidRPr="00147FC4" w:rsidRDefault="006749B0" w:rsidP="006749B0">
      <w:pPr>
        <w:rPr>
          <w:rFonts w:cs="Arial"/>
          <w:szCs w:val="22"/>
        </w:rPr>
      </w:pPr>
      <w:r w:rsidRPr="00147FC4">
        <w:rPr>
          <w:rFonts w:cs="Arial"/>
          <w:b/>
          <w:color w:val="000000" w:themeColor="text1"/>
          <w:szCs w:val="22"/>
        </w:rPr>
        <w:t>Recommendation 1:</w:t>
      </w:r>
      <w:r w:rsidRPr="00147FC4">
        <w:rPr>
          <w:rFonts w:cs="Arial"/>
          <w:color w:val="000000" w:themeColor="text1"/>
          <w:szCs w:val="22"/>
        </w:rPr>
        <w:t xml:space="preserve"> </w:t>
      </w:r>
      <w:r w:rsidRPr="00147FC4">
        <w:rPr>
          <w:rFonts w:cs="Arial"/>
          <w:szCs w:val="22"/>
        </w:rPr>
        <w:t xml:space="preserve">Undertake further research and testing to understand whether and how the risk stratification </w:t>
      </w:r>
      <w:r w:rsidR="00147FC4" w:rsidRPr="00242B5C">
        <w:rPr>
          <w:rFonts w:cs="Arial"/>
          <w:szCs w:val="22"/>
        </w:rPr>
        <w:t>approach</w:t>
      </w:r>
      <w:r w:rsidR="00147FC4" w:rsidRPr="000058A6">
        <w:rPr>
          <w:rFonts w:cs="Arial"/>
          <w:szCs w:val="22"/>
        </w:rPr>
        <w:t xml:space="preserve"> </w:t>
      </w:r>
      <w:r w:rsidRPr="00147FC4">
        <w:rPr>
          <w:rFonts w:cs="Arial"/>
          <w:szCs w:val="22"/>
        </w:rPr>
        <w:t xml:space="preserve">can be optimised. </w:t>
      </w:r>
    </w:p>
    <w:p w14:paraId="2B248E9D" w14:textId="77777777" w:rsidR="006749B0" w:rsidRPr="00147FC4" w:rsidRDefault="006749B0" w:rsidP="006749B0">
      <w:pPr>
        <w:rPr>
          <w:rFonts w:asciiTheme="minorHAnsi" w:hAnsiTheme="minorHAnsi" w:cs="Arial"/>
          <w:i/>
          <w:color w:val="00B0F0"/>
          <w:szCs w:val="22"/>
        </w:rPr>
      </w:pPr>
      <w:r w:rsidRPr="00147FC4">
        <w:rPr>
          <w:rFonts w:asciiTheme="minorHAnsi" w:hAnsiTheme="minorHAnsi" w:cs="Arial"/>
          <w:b/>
          <w:bCs/>
          <w:i/>
          <w:iCs/>
          <w:color w:val="00B0F0"/>
          <w:szCs w:val="22"/>
        </w:rPr>
        <w:t xml:space="preserve">Tailoring messages to potential clients to increase uptake </w:t>
      </w:r>
    </w:p>
    <w:p w14:paraId="347FE784" w14:textId="74484B5B" w:rsidR="006749B0" w:rsidRPr="00147FC4" w:rsidRDefault="006749B0" w:rsidP="006749B0">
      <w:pPr>
        <w:rPr>
          <w:rFonts w:cs="Arial"/>
          <w:color w:val="000000" w:themeColor="text1"/>
          <w:szCs w:val="22"/>
        </w:rPr>
      </w:pPr>
      <w:r w:rsidRPr="00147FC4">
        <w:rPr>
          <w:rFonts w:cs="Arial"/>
          <w:b/>
          <w:color w:val="000000" w:themeColor="text1"/>
          <w:szCs w:val="22"/>
        </w:rPr>
        <w:t>Recommendation 2:</w:t>
      </w:r>
      <w:r w:rsidRPr="00147FC4">
        <w:rPr>
          <w:rFonts w:cs="Arial"/>
          <w:color w:val="000000" w:themeColor="text1"/>
          <w:szCs w:val="22"/>
        </w:rPr>
        <w:t xml:space="preserve"> Create targeted messages for potential clients </w:t>
      </w:r>
      <w:r w:rsidR="00F87BB9">
        <w:rPr>
          <w:rFonts w:cs="Arial"/>
          <w:color w:val="000000" w:themeColor="text1"/>
          <w:szCs w:val="22"/>
        </w:rPr>
        <w:t xml:space="preserve">to </w:t>
      </w:r>
      <w:r w:rsidRPr="00147FC4">
        <w:rPr>
          <w:rFonts w:cs="Arial"/>
          <w:color w:val="000000" w:themeColor="text1"/>
          <w:szCs w:val="22"/>
        </w:rPr>
        <w:t>raise awareness and understanding of the benefits of becoming involved</w:t>
      </w:r>
      <w:r w:rsidR="002F14F2">
        <w:rPr>
          <w:rFonts w:cs="Arial"/>
          <w:color w:val="000000" w:themeColor="text1"/>
          <w:szCs w:val="22"/>
        </w:rPr>
        <w:t xml:space="preserve"> and to create ‘bottom-up’ demand for the service.</w:t>
      </w:r>
    </w:p>
    <w:p w14:paraId="29E17B8F" w14:textId="77777777" w:rsidR="006749B0" w:rsidRPr="00147FC4" w:rsidRDefault="006749B0" w:rsidP="006749B0">
      <w:pPr>
        <w:rPr>
          <w:rFonts w:asciiTheme="minorHAnsi" w:hAnsiTheme="minorHAnsi" w:cs="Arial"/>
          <w:i/>
          <w:color w:val="000000" w:themeColor="text1"/>
          <w:szCs w:val="22"/>
        </w:rPr>
      </w:pPr>
      <w:r w:rsidRPr="00147FC4">
        <w:rPr>
          <w:rFonts w:asciiTheme="minorHAnsi" w:hAnsiTheme="minorHAnsi" w:cs="Arial"/>
          <w:b/>
          <w:i/>
          <w:color w:val="00B0F0"/>
          <w:szCs w:val="22"/>
        </w:rPr>
        <w:t>Helping clients to improve their health and wellbeing in a sustainable way</w:t>
      </w:r>
    </w:p>
    <w:p w14:paraId="2C6176AE" w14:textId="3AB9428B" w:rsidR="00086995" w:rsidRPr="00D23E62" w:rsidRDefault="006749B0" w:rsidP="00D23E62">
      <w:pPr>
        <w:pStyle w:val="NormalWeb"/>
        <w:rPr>
          <w:rFonts w:ascii="Arial" w:hAnsi="Arial" w:cs="Arial"/>
        </w:rPr>
      </w:pPr>
      <w:r w:rsidRPr="00147FC4">
        <w:rPr>
          <w:rFonts w:ascii="Arial" w:hAnsi="Arial" w:cs="Arial"/>
          <w:b/>
        </w:rPr>
        <w:t>Recommendation 3:</w:t>
      </w:r>
      <w:r w:rsidRPr="00147FC4">
        <w:rPr>
          <w:rFonts w:ascii="Arial" w:hAnsi="Arial" w:cs="Arial"/>
        </w:rPr>
        <w:t xml:space="preserve"> Explore and test how to create sustainable and </w:t>
      </w:r>
      <w:r w:rsidR="00147FC4" w:rsidRPr="00242B5C">
        <w:rPr>
          <w:rFonts w:ascii="Arial" w:hAnsi="Arial" w:cs="Arial"/>
        </w:rPr>
        <w:t>holistic</w:t>
      </w:r>
      <w:r w:rsidRPr="00147FC4">
        <w:rPr>
          <w:rFonts w:ascii="Arial" w:hAnsi="Arial" w:cs="Arial"/>
        </w:rPr>
        <w:t xml:space="preserve"> </w:t>
      </w:r>
      <w:r w:rsidR="00147FC4" w:rsidRPr="00242B5C">
        <w:rPr>
          <w:rFonts w:ascii="Arial" w:hAnsi="Arial" w:cs="Arial"/>
        </w:rPr>
        <w:t xml:space="preserve">care and </w:t>
      </w:r>
      <w:r w:rsidR="00086995">
        <w:rPr>
          <w:rFonts w:ascii="Arial" w:hAnsi="Arial" w:cs="Arial"/>
        </w:rPr>
        <w:t>support pathways /networks</w:t>
      </w:r>
      <w:r w:rsidRPr="000058A6">
        <w:rPr>
          <w:rFonts w:ascii="Arial" w:hAnsi="Arial" w:cs="Arial"/>
        </w:rPr>
        <w:t xml:space="preserve"> for </w:t>
      </w:r>
      <w:r w:rsidR="00086995">
        <w:rPr>
          <w:rFonts w:ascii="Arial" w:hAnsi="Arial" w:cs="Arial"/>
        </w:rPr>
        <w:t xml:space="preserve">older people that will </w:t>
      </w:r>
      <w:r w:rsidR="002F14F2">
        <w:rPr>
          <w:rFonts w:ascii="Arial" w:hAnsi="Arial" w:cs="Arial"/>
        </w:rPr>
        <w:t>continue</w:t>
      </w:r>
      <w:r w:rsidR="00086995">
        <w:rPr>
          <w:rFonts w:ascii="Arial" w:hAnsi="Arial" w:cs="Arial"/>
        </w:rPr>
        <w:t xml:space="preserve"> beyond their involvement in the programme</w:t>
      </w:r>
      <w:r w:rsidR="0059693E">
        <w:rPr>
          <w:rFonts w:ascii="Arial" w:hAnsi="Arial" w:cs="Arial"/>
        </w:rPr>
        <w:t>.</w:t>
      </w:r>
    </w:p>
    <w:p w14:paraId="2C0FD469" w14:textId="77777777" w:rsidR="006749B0" w:rsidRPr="00585D74" w:rsidRDefault="006749B0" w:rsidP="006749B0">
      <w:pPr>
        <w:rPr>
          <w:rFonts w:cs="Arial"/>
          <w:b/>
          <w:color w:val="000000" w:themeColor="text1"/>
          <w:szCs w:val="22"/>
        </w:rPr>
      </w:pPr>
      <w:r w:rsidRPr="00585D74">
        <w:rPr>
          <w:rFonts w:cs="Arial"/>
          <w:b/>
          <w:color w:val="000000" w:themeColor="text1"/>
          <w:szCs w:val="22"/>
        </w:rPr>
        <w:t>Recommendation 4:</w:t>
      </w:r>
      <w:r w:rsidRPr="00585D74">
        <w:rPr>
          <w:rFonts w:cs="Arial"/>
          <w:color w:val="000000" w:themeColor="text1"/>
          <w:szCs w:val="22"/>
        </w:rPr>
        <w:t xml:space="preserve"> Strengthen a focus on supporting clients to improve their knowledge, skills and confidence to better manage the physical aspects of their LTCs.</w:t>
      </w:r>
    </w:p>
    <w:p w14:paraId="765484ED" w14:textId="77777777" w:rsidR="006749B0" w:rsidRPr="00585D74" w:rsidRDefault="006749B0" w:rsidP="006749B0">
      <w:pPr>
        <w:rPr>
          <w:rFonts w:asciiTheme="minorHAnsi" w:hAnsiTheme="minorHAnsi" w:cs="Arial"/>
          <w:i/>
          <w:color w:val="00B0F0"/>
          <w:szCs w:val="22"/>
        </w:rPr>
      </w:pPr>
      <w:r w:rsidRPr="00585D74">
        <w:rPr>
          <w:rFonts w:asciiTheme="minorHAnsi" w:hAnsiTheme="minorHAnsi" w:cs="Arial"/>
          <w:b/>
          <w:bCs/>
          <w:i/>
          <w:color w:val="00B0F0"/>
          <w:szCs w:val="22"/>
        </w:rPr>
        <w:t>Embedding the programme within primary care</w:t>
      </w:r>
    </w:p>
    <w:p w14:paraId="237C6E90" w14:textId="77777777" w:rsidR="006749B0" w:rsidRPr="00585D74" w:rsidRDefault="006749B0" w:rsidP="006749B0">
      <w:pPr>
        <w:rPr>
          <w:rFonts w:cs="Arial"/>
          <w:color w:val="000000" w:themeColor="text1"/>
          <w:szCs w:val="22"/>
        </w:rPr>
      </w:pPr>
      <w:r w:rsidRPr="00585D74">
        <w:rPr>
          <w:rFonts w:cs="Arial"/>
          <w:b/>
          <w:color w:val="000000" w:themeColor="text1"/>
          <w:szCs w:val="22"/>
        </w:rPr>
        <w:t>Recommendation 5:</w:t>
      </w:r>
      <w:r w:rsidRPr="00585D74">
        <w:rPr>
          <w:rFonts w:cs="Arial"/>
          <w:color w:val="000000" w:themeColor="text1"/>
          <w:szCs w:val="22"/>
        </w:rPr>
        <w:t xml:space="preserve"> Continue to raise the programme’s profile and strengthen primary care stakeholders’ understanding of the service and its value to encourage engagement.</w:t>
      </w:r>
    </w:p>
    <w:p w14:paraId="77AA4487" w14:textId="77777777" w:rsidR="006749B0" w:rsidRPr="00C34109" w:rsidRDefault="006749B0" w:rsidP="006749B0">
      <w:pPr>
        <w:rPr>
          <w:rFonts w:asciiTheme="minorHAnsi" w:hAnsiTheme="minorHAnsi" w:cs="Arial"/>
          <w:i/>
          <w:color w:val="00B0F0"/>
          <w:szCs w:val="22"/>
        </w:rPr>
      </w:pPr>
      <w:r w:rsidRPr="00C34109">
        <w:rPr>
          <w:rFonts w:asciiTheme="minorHAnsi" w:hAnsiTheme="minorHAnsi" w:cs="Arial"/>
          <w:b/>
          <w:i/>
          <w:color w:val="00B0F0"/>
          <w:szCs w:val="22"/>
        </w:rPr>
        <w:t>Workforce model and development</w:t>
      </w:r>
    </w:p>
    <w:p w14:paraId="5A13F46A" w14:textId="77777777" w:rsidR="006749B0" w:rsidRPr="00C34109" w:rsidRDefault="006749B0" w:rsidP="006749B0">
      <w:pPr>
        <w:rPr>
          <w:rFonts w:cs="Arial"/>
          <w:color w:val="000000" w:themeColor="text1"/>
          <w:szCs w:val="22"/>
        </w:rPr>
      </w:pPr>
      <w:r w:rsidRPr="00C34109">
        <w:rPr>
          <w:rFonts w:cs="Arial"/>
          <w:b/>
          <w:color w:val="000000" w:themeColor="text1"/>
          <w:szCs w:val="22"/>
        </w:rPr>
        <w:t>Recommendation 6:</w:t>
      </w:r>
      <w:r w:rsidRPr="00C34109">
        <w:rPr>
          <w:rFonts w:cs="Arial"/>
          <w:color w:val="000000" w:themeColor="text1"/>
          <w:szCs w:val="22"/>
        </w:rPr>
        <w:t xml:space="preserve"> Consider the merits of developing a competency framework for PICs and a complementary training programme to support workforce development and emphasise their expertise.</w:t>
      </w:r>
    </w:p>
    <w:p w14:paraId="4A946CA2" w14:textId="6867360B" w:rsidR="006749B0" w:rsidRPr="00C34109" w:rsidRDefault="006749B0" w:rsidP="006749B0">
      <w:pPr>
        <w:rPr>
          <w:rFonts w:cs="Arial"/>
          <w:color w:val="000000" w:themeColor="text1"/>
          <w:szCs w:val="22"/>
        </w:rPr>
      </w:pPr>
      <w:r w:rsidRPr="00C34109">
        <w:rPr>
          <w:rFonts w:cs="Arial"/>
          <w:b/>
          <w:color w:val="000000" w:themeColor="text1"/>
          <w:szCs w:val="22"/>
        </w:rPr>
        <w:t>Recommendation 7:</w:t>
      </w:r>
      <w:r w:rsidRPr="00C34109">
        <w:rPr>
          <w:rFonts w:cs="Arial"/>
          <w:color w:val="000000" w:themeColor="text1"/>
          <w:szCs w:val="22"/>
        </w:rPr>
        <w:t xml:space="preserve"> Define and develop further the role of the volunteer in order to enhance quality of care and support and strengthen the programme’s impact on connecting people and services within the community.</w:t>
      </w:r>
    </w:p>
    <w:p w14:paraId="3B1872CC" w14:textId="77777777" w:rsidR="006749B0" w:rsidRPr="00C34109" w:rsidRDefault="006749B0" w:rsidP="006749B0">
      <w:pPr>
        <w:rPr>
          <w:rFonts w:asciiTheme="minorHAnsi" w:hAnsiTheme="minorHAnsi" w:cs="Arial"/>
          <w:i/>
          <w:color w:val="00B0F0"/>
          <w:szCs w:val="22"/>
        </w:rPr>
      </w:pPr>
      <w:r w:rsidRPr="00C34109">
        <w:rPr>
          <w:rFonts w:asciiTheme="minorHAnsi" w:hAnsiTheme="minorHAnsi" w:cs="Arial"/>
          <w:b/>
          <w:i/>
          <w:color w:val="00B0F0"/>
          <w:szCs w:val="22"/>
        </w:rPr>
        <w:t xml:space="preserve">Knowledge exchange to underpin continuous improvement, maximise the programme’s success and support scale and spread of the model </w:t>
      </w:r>
    </w:p>
    <w:p w14:paraId="33F8BDD3" w14:textId="77777777" w:rsidR="006749B0" w:rsidRPr="00C34109" w:rsidRDefault="006749B0" w:rsidP="006749B0">
      <w:pPr>
        <w:rPr>
          <w:rFonts w:cs="Arial"/>
          <w:color w:val="000000" w:themeColor="text1"/>
          <w:szCs w:val="22"/>
        </w:rPr>
      </w:pPr>
      <w:r w:rsidRPr="00C34109">
        <w:rPr>
          <w:rFonts w:cs="Arial"/>
          <w:b/>
          <w:color w:val="000000" w:themeColor="text1"/>
          <w:szCs w:val="22"/>
        </w:rPr>
        <w:t>Recommendation 8:</w:t>
      </w:r>
      <w:r w:rsidRPr="00C34109">
        <w:rPr>
          <w:rFonts w:cs="Arial"/>
          <w:color w:val="000000" w:themeColor="text1"/>
          <w:szCs w:val="22"/>
        </w:rPr>
        <w:t xml:space="preserve"> Consider developing communities of practice to support knowledge exchange beyond the national learning and </w:t>
      </w:r>
      <w:proofErr w:type="spellStart"/>
      <w:r w:rsidRPr="00C34109">
        <w:rPr>
          <w:rFonts w:cs="Arial"/>
          <w:color w:val="000000" w:themeColor="text1"/>
          <w:szCs w:val="22"/>
        </w:rPr>
        <w:t>PICs’</w:t>
      </w:r>
      <w:proofErr w:type="spellEnd"/>
      <w:r w:rsidRPr="00C34109">
        <w:rPr>
          <w:rFonts w:cs="Arial"/>
          <w:color w:val="000000" w:themeColor="text1"/>
          <w:szCs w:val="22"/>
        </w:rPr>
        <w:t xml:space="preserve"> forums.</w:t>
      </w:r>
      <w:r w:rsidRPr="00C34109">
        <w:rPr>
          <w:rFonts w:eastAsiaTheme="minorEastAsia" w:cs="Arial"/>
          <w:color w:val="000000" w:themeColor="text1"/>
          <w:szCs w:val="22"/>
        </w:rPr>
        <w:t xml:space="preserve"> </w:t>
      </w:r>
    </w:p>
    <w:p w14:paraId="68970697" w14:textId="77777777" w:rsidR="006749B0" w:rsidRPr="00C34109" w:rsidRDefault="006749B0" w:rsidP="006749B0">
      <w:pPr>
        <w:rPr>
          <w:rFonts w:asciiTheme="minorHAnsi" w:hAnsiTheme="minorHAnsi" w:cs="Arial"/>
          <w:i/>
          <w:color w:val="00B0F0"/>
          <w:szCs w:val="22"/>
        </w:rPr>
      </w:pPr>
      <w:r w:rsidRPr="00C34109">
        <w:rPr>
          <w:rFonts w:asciiTheme="minorHAnsi" w:hAnsiTheme="minorHAnsi" w:cs="Arial"/>
          <w:b/>
          <w:i/>
          <w:color w:val="00B0F0"/>
          <w:szCs w:val="22"/>
        </w:rPr>
        <w:t xml:space="preserve">Active performance management and evaluation </w:t>
      </w:r>
    </w:p>
    <w:p w14:paraId="04E4BEE1" w14:textId="38CDF5B8" w:rsidR="006749B0" w:rsidRDefault="006749B0" w:rsidP="006749B0">
      <w:pPr>
        <w:rPr>
          <w:rFonts w:cs="Arial"/>
          <w:color w:val="00B0F0"/>
        </w:rPr>
      </w:pPr>
      <w:r w:rsidRPr="00C34109">
        <w:rPr>
          <w:rFonts w:cs="Arial"/>
          <w:b/>
          <w:color w:val="000000" w:themeColor="text1"/>
          <w:szCs w:val="22"/>
        </w:rPr>
        <w:t xml:space="preserve">Recommendation 9: </w:t>
      </w:r>
      <w:r w:rsidRPr="00C34109">
        <w:rPr>
          <w:rFonts w:cs="Arial"/>
          <w:bCs/>
          <w:color w:val="000000" w:themeColor="text1"/>
          <w:szCs w:val="22"/>
        </w:rPr>
        <w:t>Co-produce local and programme-level performance dashboards to strengthen the focus on tracking progress and achievement across the care pathway</w:t>
      </w:r>
      <w:r w:rsidR="00147FC4">
        <w:rPr>
          <w:rFonts w:cs="Arial"/>
          <w:bCs/>
          <w:color w:val="000000" w:themeColor="text1"/>
          <w:szCs w:val="22"/>
        </w:rPr>
        <w:t>,</w:t>
      </w:r>
      <w:r w:rsidRPr="00C34109">
        <w:rPr>
          <w:rFonts w:cs="Arial"/>
          <w:bCs/>
          <w:color w:val="000000" w:themeColor="text1"/>
          <w:szCs w:val="22"/>
        </w:rPr>
        <w:t xml:space="preserve"> and to bring to life </w:t>
      </w:r>
      <w:r w:rsidRPr="00C34109">
        <w:rPr>
          <w:rFonts w:cs="Arial"/>
          <w:color w:val="000000" w:themeColor="text1"/>
          <w:szCs w:val="22"/>
        </w:rPr>
        <w:t>how the data collected through the framework can add value locally.</w:t>
      </w:r>
    </w:p>
    <w:p w14:paraId="567B600E" w14:textId="77777777" w:rsidR="006749B0" w:rsidRPr="00C34109" w:rsidRDefault="006749B0" w:rsidP="006749B0">
      <w:pPr>
        <w:rPr>
          <w:rFonts w:cs="Arial"/>
          <w:bCs/>
          <w:color w:val="000000" w:themeColor="text1"/>
          <w:szCs w:val="22"/>
        </w:rPr>
      </w:pPr>
      <w:r>
        <w:rPr>
          <w:rFonts w:cs="Arial"/>
          <w:b/>
          <w:color w:val="000000" w:themeColor="text1"/>
          <w:szCs w:val="22"/>
        </w:rPr>
        <w:t>Recommendation 10</w:t>
      </w:r>
      <w:r w:rsidRPr="00C34109">
        <w:rPr>
          <w:rFonts w:cs="Arial"/>
          <w:b/>
          <w:color w:val="000000" w:themeColor="text1"/>
          <w:szCs w:val="22"/>
        </w:rPr>
        <w:t xml:space="preserve">: </w:t>
      </w:r>
      <w:r w:rsidRPr="00C34109">
        <w:rPr>
          <w:rFonts w:cs="Arial"/>
          <w:bCs/>
          <w:color w:val="000000" w:themeColor="text1"/>
          <w:szCs w:val="22"/>
        </w:rPr>
        <w:t xml:space="preserve">Review performance data and its use to identify how improvements can provide a robust and timely view of performance at every level. </w:t>
      </w:r>
    </w:p>
    <w:p w14:paraId="5620DA44" w14:textId="13B5F41C" w:rsidR="006749B0" w:rsidRPr="00C34109" w:rsidRDefault="006749B0" w:rsidP="006749B0">
      <w:pPr>
        <w:rPr>
          <w:rFonts w:cs="Arial"/>
          <w:color w:val="000000" w:themeColor="text1"/>
          <w:szCs w:val="22"/>
        </w:rPr>
      </w:pPr>
      <w:r w:rsidRPr="00C34109">
        <w:rPr>
          <w:rFonts w:cs="Arial"/>
          <w:b/>
          <w:color w:val="000000" w:themeColor="text1"/>
          <w:szCs w:val="22"/>
        </w:rPr>
        <w:t>Rec</w:t>
      </w:r>
      <w:r>
        <w:rPr>
          <w:rFonts w:cs="Arial"/>
          <w:b/>
          <w:color w:val="000000" w:themeColor="text1"/>
          <w:szCs w:val="22"/>
        </w:rPr>
        <w:t>ommendation 11</w:t>
      </w:r>
      <w:r w:rsidRPr="00C34109">
        <w:rPr>
          <w:rFonts w:cs="Arial"/>
          <w:b/>
          <w:color w:val="000000" w:themeColor="text1"/>
          <w:szCs w:val="22"/>
        </w:rPr>
        <w:t>:</w:t>
      </w:r>
      <w:r w:rsidRPr="00C34109">
        <w:rPr>
          <w:rFonts w:cs="Arial"/>
          <w:color w:val="000000" w:themeColor="text1"/>
          <w:szCs w:val="22"/>
        </w:rPr>
        <w:t xml:space="preserve"> Further embed formative evaluation to allow prompt understanding of how the model is working on the ground and opportunities to maximise success</w:t>
      </w:r>
      <w:r w:rsidR="00D248DE">
        <w:rPr>
          <w:rFonts w:cs="Arial"/>
          <w:color w:val="000000" w:themeColor="text1"/>
          <w:szCs w:val="22"/>
        </w:rPr>
        <w:t xml:space="preserve"> and to spread real-time learning</w:t>
      </w:r>
      <w:r w:rsidR="003F78F9">
        <w:rPr>
          <w:rFonts w:cs="Arial"/>
          <w:color w:val="000000" w:themeColor="text1"/>
          <w:szCs w:val="22"/>
        </w:rPr>
        <w:t>.</w:t>
      </w:r>
      <w:r w:rsidRPr="00C34109">
        <w:rPr>
          <w:rFonts w:cs="Arial"/>
          <w:color w:val="000000" w:themeColor="text1"/>
          <w:szCs w:val="22"/>
        </w:rPr>
        <w:t xml:space="preserve"> </w:t>
      </w:r>
    </w:p>
    <w:p w14:paraId="45625318" w14:textId="77777777" w:rsidR="006749B0" w:rsidRPr="00C34109" w:rsidRDefault="006749B0" w:rsidP="006749B0">
      <w:pPr>
        <w:rPr>
          <w:rFonts w:cs="Arial"/>
          <w:bCs/>
          <w:color w:val="000000" w:themeColor="text1"/>
          <w:szCs w:val="22"/>
        </w:rPr>
      </w:pPr>
      <w:r>
        <w:rPr>
          <w:rFonts w:cs="Arial"/>
          <w:b/>
          <w:color w:val="000000" w:themeColor="text1"/>
          <w:szCs w:val="22"/>
        </w:rPr>
        <w:t>Recommendation 12</w:t>
      </w:r>
      <w:r w:rsidRPr="00C34109">
        <w:rPr>
          <w:rFonts w:cs="Arial"/>
          <w:b/>
          <w:color w:val="000000" w:themeColor="text1"/>
          <w:szCs w:val="22"/>
        </w:rPr>
        <w:t>:</w:t>
      </w:r>
      <w:r w:rsidRPr="00C34109">
        <w:rPr>
          <w:rFonts w:cs="Arial"/>
          <w:color w:val="000000" w:themeColor="text1"/>
          <w:szCs w:val="22"/>
        </w:rPr>
        <w:t xml:space="preserve"> </w:t>
      </w:r>
      <w:r w:rsidRPr="00C34109">
        <w:rPr>
          <w:rFonts w:cs="Arial"/>
          <w:bCs/>
          <w:color w:val="000000" w:themeColor="text1"/>
          <w:szCs w:val="22"/>
        </w:rPr>
        <w:t>Consider the feasibility and merits of developing a digital analytics platform to allow for more real-time performance management and evaluation.</w:t>
      </w:r>
    </w:p>
    <w:p w14:paraId="681AAB3D" w14:textId="77777777" w:rsidR="006749B0" w:rsidRPr="00111924" w:rsidRDefault="006749B0" w:rsidP="006749B0">
      <w:pPr>
        <w:rPr>
          <w:rFonts w:cs="Arial"/>
          <w:bCs/>
          <w:color w:val="000000" w:themeColor="text1"/>
          <w:szCs w:val="22"/>
        </w:rPr>
      </w:pPr>
      <w:r w:rsidRPr="00C34109">
        <w:rPr>
          <w:rFonts w:cs="Arial"/>
          <w:b/>
          <w:color w:val="000000" w:themeColor="text1"/>
          <w:szCs w:val="22"/>
        </w:rPr>
        <w:t>Recommendation 1</w:t>
      </w:r>
      <w:r>
        <w:rPr>
          <w:rFonts w:cs="Arial"/>
          <w:b/>
          <w:color w:val="000000" w:themeColor="text1"/>
          <w:szCs w:val="22"/>
        </w:rPr>
        <w:t>3</w:t>
      </w:r>
      <w:r w:rsidRPr="00C34109">
        <w:rPr>
          <w:rFonts w:cs="Arial"/>
          <w:bCs/>
          <w:color w:val="000000" w:themeColor="text1"/>
          <w:szCs w:val="22"/>
        </w:rPr>
        <w:t>: Consider the merits of undertaking an economic evaluation of the costs and benefits of the model – including a Social Return on Investment.</w:t>
      </w:r>
    </w:p>
    <w:p w14:paraId="6670EB9C" w14:textId="77777777" w:rsidR="006749B0" w:rsidRPr="0044720E" w:rsidRDefault="006749B0" w:rsidP="006749B0">
      <w:pPr>
        <w:pStyle w:val="BodyText"/>
        <w:ind w:left="360"/>
        <w:rPr>
          <w:szCs w:val="22"/>
        </w:rPr>
      </w:pPr>
    </w:p>
    <w:p w14:paraId="78D4826D" w14:textId="77777777" w:rsidR="008339B7" w:rsidRDefault="008339B7" w:rsidP="008339B7">
      <w:pPr>
        <w:spacing w:line="240" w:lineRule="auto"/>
        <w:rPr>
          <w:rFonts w:cs="Arial"/>
          <w:szCs w:val="22"/>
        </w:rPr>
      </w:pPr>
    </w:p>
    <w:p w14:paraId="4711E20D" w14:textId="77777777" w:rsidR="004C7D3E" w:rsidRDefault="008A423E">
      <w:pPr>
        <w:spacing w:before="0" w:after="0" w:line="240" w:lineRule="auto"/>
        <w:rPr>
          <w:b/>
          <w:color w:val="34ADFF" w:themeColor="text2" w:themeTint="99"/>
          <w:sz w:val="32"/>
          <w:szCs w:val="32"/>
        </w:rPr>
      </w:pPr>
      <w:r w:rsidRPr="008A423E">
        <w:rPr>
          <w:b/>
          <w:color w:val="34ADFF" w:themeColor="text2" w:themeTint="99"/>
          <w:sz w:val="32"/>
          <w:szCs w:val="32"/>
        </w:rPr>
        <w:t xml:space="preserve">Acknowledgements </w:t>
      </w:r>
    </w:p>
    <w:p w14:paraId="3141C06B" w14:textId="57C5568F" w:rsidR="004C7D3E" w:rsidRPr="004C7D3E" w:rsidRDefault="004C7D3E" w:rsidP="004C7D3E">
      <w:pPr>
        <w:pStyle w:val="BodyText"/>
        <w:ind w:left="0"/>
      </w:pPr>
      <w:r w:rsidRPr="004C7D3E">
        <w:t>Many people have been involved in capturing and analysing performance and evaluative evidence throughout Phase 2 of the PICP – without their efforts, this evaluation would not have been possible. In particular, the author would like to acknowledge the significant contribution that the local Age UKs and older people involved in the programme have made to creating the evidence base, and the time given by local stakeholders (including older people) to participate</w:t>
      </w:r>
      <w:r w:rsidR="000B26C0">
        <w:t xml:space="preserve"> in evaluation research. Jo-Anna</w:t>
      </w:r>
      <w:r w:rsidRPr="004C7D3E">
        <w:t xml:space="preserve"> Holmes, Alexander </w:t>
      </w:r>
      <w:proofErr w:type="spellStart"/>
      <w:r w:rsidRPr="004C7D3E">
        <w:t>Nobes</w:t>
      </w:r>
      <w:proofErr w:type="spellEnd"/>
      <w:r w:rsidRPr="004C7D3E">
        <w:t xml:space="preserve">, Sian Brookes and Phil Hope have provided </w:t>
      </w:r>
      <w:r>
        <w:t>critical</w:t>
      </w:r>
      <w:r w:rsidRPr="004C7D3E">
        <w:t xml:space="preserve"> friendship, review and comment through various stages of the evaluation, for which the author is grateful. Finally, the author would like to thank Joanne Clay for editing this report.</w:t>
      </w:r>
    </w:p>
    <w:p w14:paraId="7C537232" w14:textId="179B978E" w:rsidR="008A423E" w:rsidRPr="008A423E" w:rsidRDefault="008A423E">
      <w:pPr>
        <w:spacing w:before="0" w:after="0" w:line="240" w:lineRule="auto"/>
        <w:rPr>
          <w:rFonts w:eastAsiaTheme="majorEastAsia" w:cstheme="majorBidi"/>
          <w:b/>
          <w:bCs/>
          <w:color w:val="34ADFF" w:themeColor="text2" w:themeTint="99"/>
          <w:sz w:val="32"/>
          <w:szCs w:val="32"/>
        </w:rPr>
      </w:pPr>
      <w:r w:rsidRPr="008A423E">
        <w:rPr>
          <w:b/>
          <w:color w:val="34ADFF" w:themeColor="text2" w:themeTint="99"/>
          <w:sz w:val="32"/>
          <w:szCs w:val="32"/>
        </w:rPr>
        <w:br w:type="page"/>
      </w:r>
    </w:p>
    <w:p w14:paraId="2EB3CF31" w14:textId="077DB347" w:rsidR="00AF6883" w:rsidRPr="00D65242" w:rsidRDefault="00AF6883" w:rsidP="00ED0340">
      <w:pPr>
        <w:pStyle w:val="Heading1NoTOC"/>
        <w:rPr>
          <w:rFonts w:cs="Arial"/>
          <w:color w:val="34ADFF" w:themeColor="text2" w:themeTint="99"/>
          <w:sz w:val="22"/>
          <w:szCs w:val="22"/>
        </w:rPr>
      </w:pPr>
      <w:r w:rsidRPr="00C46265">
        <w:rPr>
          <w:color w:val="34ADFF" w:themeColor="text2" w:themeTint="99"/>
        </w:rPr>
        <w:lastRenderedPageBreak/>
        <w:t>Contents</w:t>
      </w:r>
    </w:p>
    <w:p w14:paraId="45FAE626" w14:textId="0A8A2012" w:rsidR="009D2BAE" w:rsidRDefault="00AF6883">
      <w:pPr>
        <w:pStyle w:val="TOC1"/>
        <w:rPr>
          <w:rFonts w:asciiTheme="minorHAnsi" w:eastAsiaTheme="minorEastAsia" w:hAnsiTheme="minorHAnsi" w:cstheme="minorBidi"/>
          <w:b w:val="0"/>
          <w:color w:val="auto"/>
          <w:sz w:val="24"/>
          <w:lang w:eastAsia="en-GB"/>
        </w:rPr>
      </w:pPr>
      <w:r w:rsidRPr="00D65242">
        <w:rPr>
          <w:rFonts w:cs="Arial"/>
          <w:szCs w:val="22"/>
        </w:rPr>
        <w:fldChar w:fldCharType="begin"/>
      </w:r>
      <w:r w:rsidR="00F93A7B" w:rsidRPr="00D65242">
        <w:rPr>
          <w:rFonts w:cs="Arial"/>
          <w:szCs w:val="22"/>
        </w:rPr>
        <w:instrText>TOC \H \Z \T "Heading 1,1,Heading 1NoPg,1,ESHeading 1,2,Heading 2,3,Heading 1NoNumb,2,Heading 2NoNumb,5,ESHeading 2,3,AnnexHeading,2,AnnexHeading NoPage,2,Stage,7"</w:instrText>
      </w:r>
      <w:r w:rsidRPr="00D65242">
        <w:rPr>
          <w:rFonts w:cs="Arial"/>
          <w:szCs w:val="22"/>
        </w:rPr>
        <w:fldChar w:fldCharType="separate"/>
      </w:r>
      <w:hyperlink w:anchor="_Toc509593712" w:history="1">
        <w:r w:rsidR="009D2BAE" w:rsidRPr="00372D20">
          <w:rPr>
            <w:rStyle w:val="Hyperlink"/>
          </w:rPr>
          <w:t>1</w:t>
        </w:r>
        <w:r w:rsidR="009D2BAE">
          <w:rPr>
            <w:rFonts w:asciiTheme="minorHAnsi" w:eastAsiaTheme="minorEastAsia" w:hAnsiTheme="minorHAnsi" w:cstheme="minorBidi"/>
            <w:b w:val="0"/>
            <w:color w:val="auto"/>
            <w:sz w:val="24"/>
            <w:lang w:eastAsia="en-GB"/>
          </w:rPr>
          <w:tab/>
        </w:r>
        <w:r w:rsidR="009D2BAE" w:rsidRPr="00372D20">
          <w:rPr>
            <w:rStyle w:val="Hyperlink"/>
          </w:rPr>
          <w:t>Introduction</w:t>
        </w:r>
        <w:r w:rsidR="009D2BAE">
          <w:rPr>
            <w:webHidden/>
          </w:rPr>
          <w:tab/>
        </w:r>
        <w:r w:rsidR="009D2BAE">
          <w:rPr>
            <w:webHidden/>
          </w:rPr>
          <w:fldChar w:fldCharType="begin"/>
        </w:r>
        <w:r w:rsidR="009D2BAE">
          <w:rPr>
            <w:webHidden/>
          </w:rPr>
          <w:instrText xml:space="preserve"> PAGEREF _Toc509593712 \h </w:instrText>
        </w:r>
        <w:r w:rsidR="009D2BAE">
          <w:rPr>
            <w:webHidden/>
          </w:rPr>
        </w:r>
        <w:r w:rsidR="009D2BAE">
          <w:rPr>
            <w:webHidden/>
          </w:rPr>
          <w:fldChar w:fldCharType="separate"/>
        </w:r>
        <w:r w:rsidR="00DA4D0A">
          <w:rPr>
            <w:webHidden/>
          </w:rPr>
          <w:t>1</w:t>
        </w:r>
        <w:r w:rsidR="009D2BAE">
          <w:rPr>
            <w:webHidden/>
          </w:rPr>
          <w:fldChar w:fldCharType="end"/>
        </w:r>
      </w:hyperlink>
    </w:p>
    <w:p w14:paraId="455C1CDE" w14:textId="5B00C3D4" w:rsidR="009D2BAE" w:rsidRDefault="00912464">
      <w:pPr>
        <w:pStyle w:val="TOC3"/>
        <w:rPr>
          <w:rFonts w:asciiTheme="minorHAnsi" w:eastAsiaTheme="minorEastAsia" w:hAnsiTheme="minorHAnsi" w:cstheme="minorBidi"/>
          <w:noProof/>
          <w:sz w:val="24"/>
          <w:lang w:eastAsia="en-GB"/>
        </w:rPr>
      </w:pPr>
      <w:hyperlink w:anchor="_Toc509593713" w:history="1">
        <w:r w:rsidR="009D2BAE" w:rsidRPr="00372D20">
          <w:rPr>
            <w:rStyle w:val="Hyperlink"/>
            <w:noProof/>
          </w:rPr>
          <w:t>1.1</w:t>
        </w:r>
        <w:r w:rsidR="009D2BAE">
          <w:rPr>
            <w:rFonts w:asciiTheme="minorHAnsi" w:eastAsiaTheme="minorEastAsia" w:hAnsiTheme="minorHAnsi" w:cstheme="minorBidi"/>
            <w:noProof/>
            <w:sz w:val="24"/>
            <w:lang w:eastAsia="en-GB"/>
          </w:rPr>
          <w:tab/>
        </w:r>
        <w:r w:rsidR="009D2BAE" w:rsidRPr="00372D20">
          <w:rPr>
            <w:rStyle w:val="Hyperlink"/>
            <w:noProof/>
          </w:rPr>
          <w:t>The Age UK Personalised Integrated Care Programme</w:t>
        </w:r>
        <w:r w:rsidR="009D2BAE">
          <w:rPr>
            <w:noProof/>
            <w:webHidden/>
          </w:rPr>
          <w:tab/>
        </w:r>
        <w:r w:rsidR="009D2BAE">
          <w:rPr>
            <w:noProof/>
            <w:webHidden/>
          </w:rPr>
          <w:fldChar w:fldCharType="begin"/>
        </w:r>
        <w:r w:rsidR="009D2BAE">
          <w:rPr>
            <w:noProof/>
            <w:webHidden/>
          </w:rPr>
          <w:instrText xml:space="preserve"> PAGEREF _Toc509593713 \h </w:instrText>
        </w:r>
        <w:r w:rsidR="009D2BAE">
          <w:rPr>
            <w:noProof/>
            <w:webHidden/>
          </w:rPr>
        </w:r>
        <w:r w:rsidR="009D2BAE">
          <w:rPr>
            <w:noProof/>
            <w:webHidden/>
          </w:rPr>
          <w:fldChar w:fldCharType="separate"/>
        </w:r>
        <w:r w:rsidR="00DA4D0A">
          <w:rPr>
            <w:noProof/>
            <w:webHidden/>
          </w:rPr>
          <w:t>1</w:t>
        </w:r>
        <w:r w:rsidR="009D2BAE">
          <w:rPr>
            <w:noProof/>
            <w:webHidden/>
          </w:rPr>
          <w:fldChar w:fldCharType="end"/>
        </w:r>
      </w:hyperlink>
    </w:p>
    <w:p w14:paraId="79CC3B0D" w14:textId="1BEE12A5" w:rsidR="009D2BAE" w:rsidRDefault="00912464">
      <w:pPr>
        <w:pStyle w:val="TOC3"/>
        <w:rPr>
          <w:rFonts w:asciiTheme="minorHAnsi" w:eastAsiaTheme="minorEastAsia" w:hAnsiTheme="minorHAnsi" w:cstheme="minorBidi"/>
          <w:noProof/>
          <w:sz w:val="24"/>
          <w:lang w:eastAsia="en-GB"/>
        </w:rPr>
      </w:pPr>
      <w:hyperlink w:anchor="_Toc509593714" w:history="1">
        <w:r w:rsidR="009D2BAE" w:rsidRPr="00372D20">
          <w:rPr>
            <w:rStyle w:val="Hyperlink"/>
            <w:noProof/>
            <w:lang w:val="en-US"/>
          </w:rPr>
          <w:t>1.2</w:t>
        </w:r>
        <w:r w:rsidR="009D2BAE">
          <w:rPr>
            <w:rFonts w:asciiTheme="minorHAnsi" w:eastAsiaTheme="minorEastAsia" w:hAnsiTheme="minorHAnsi" w:cstheme="minorBidi"/>
            <w:noProof/>
            <w:sz w:val="24"/>
            <w:lang w:eastAsia="en-GB"/>
          </w:rPr>
          <w:tab/>
        </w:r>
        <w:r w:rsidR="009D2BAE" w:rsidRPr="00372D20">
          <w:rPr>
            <w:rStyle w:val="Hyperlink"/>
            <w:noProof/>
            <w:lang w:val="en-US"/>
          </w:rPr>
          <w:t>The PICP model</w:t>
        </w:r>
        <w:r w:rsidR="009D2BAE">
          <w:rPr>
            <w:noProof/>
            <w:webHidden/>
          </w:rPr>
          <w:tab/>
        </w:r>
        <w:r w:rsidR="009D2BAE">
          <w:rPr>
            <w:noProof/>
            <w:webHidden/>
          </w:rPr>
          <w:fldChar w:fldCharType="begin"/>
        </w:r>
        <w:r w:rsidR="009D2BAE">
          <w:rPr>
            <w:noProof/>
            <w:webHidden/>
          </w:rPr>
          <w:instrText xml:space="preserve"> PAGEREF _Toc509593714 \h </w:instrText>
        </w:r>
        <w:r w:rsidR="009D2BAE">
          <w:rPr>
            <w:noProof/>
            <w:webHidden/>
          </w:rPr>
        </w:r>
        <w:r w:rsidR="009D2BAE">
          <w:rPr>
            <w:noProof/>
            <w:webHidden/>
          </w:rPr>
          <w:fldChar w:fldCharType="separate"/>
        </w:r>
        <w:r w:rsidR="00DA4D0A">
          <w:rPr>
            <w:noProof/>
            <w:webHidden/>
          </w:rPr>
          <w:t>1</w:t>
        </w:r>
        <w:r w:rsidR="009D2BAE">
          <w:rPr>
            <w:noProof/>
            <w:webHidden/>
          </w:rPr>
          <w:fldChar w:fldCharType="end"/>
        </w:r>
      </w:hyperlink>
    </w:p>
    <w:p w14:paraId="2B0249BA" w14:textId="27473C75" w:rsidR="009D2BAE" w:rsidRDefault="00912464">
      <w:pPr>
        <w:pStyle w:val="TOC3"/>
        <w:rPr>
          <w:rFonts w:asciiTheme="minorHAnsi" w:eastAsiaTheme="minorEastAsia" w:hAnsiTheme="minorHAnsi" w:cstheme="minorBidi"/>
          <w:noProof/>
          <w:sz w:val="24"/>
          <w:lang w:eastAsia="en-GB"/>
        </w:rPr>
      </w:pPr>
      <w:hyperlink w:anchor="_Toc509593715" w:history="1">
        <w:r w:rsidR="009D2BAE" w:rsidRPr="00372D20">
          <w:rPr>
            <w:rStyle w:val="Hyperlink"/>
            <w:noProof/>
            <w:lang w:val="en-US"/>
          </w:rPr>
          <w:t>1.3</w:t>
        </w:r>
        <w:r w:rsidR="009D2BAE">
          <w:rPr>
            <w:rFonts w:asciiTheme="minorHAnsi" w:eastAsiaTheme="minorEastAsia" w:hAnsiTheme="minorHAnsi" w:cstheme="minorBidi"/>
            <w:noProof/>
            <w:sz w:val="24"/>
            <w:lang w:eastAsia="en-GB"/>
          </w:rPr>
          <w:tab/>
        </w:r>
        <w:r w:rsidR="009D2BAE" w:rsidRPr="00372D20">
          <w:rPr>
            <w:rStyle w:val="Hyperlink"/>
            <w:noProof/>
            <w:lang w:val="en-US"/>
          </w:rPr>
          <w:t>The phases of the PICP</w:t>
        </w:r>
        <w:r w:rsidR="009D2BAE">
          <w:rPr>
            <w:noProof/>
            <w:webHidden/>
          </w:rPr>
          <w:tab/>
        </w:r>
        <w:r w:rsidR="009D2BAE">
          <w:rPr>
            <w:noProof/>
            <w:webHidden/>
          </w:rPr>
          <w:fldChar w:fldCharType="begin"/>
        </w:r>
        <w:r w:rsidR="009D2BAE">
          <w:rPr>
            <w:noProof/>
            <w:webHidden/>
          </w:rPr>
          <w:instrText xml:space="preserve"> PAGEREF _Toc509593715 \h </w:instrText>
        </w:r>
        <w:r w:rsidR="009D2BAE">
          <w:rPr>
            <w:noProof/>
            <w:webHidden/>
          </w:rPr>
        </w:r>
        <w:r w:rsidR="009D2BAE">
          <w:rPr>
            <w:noProof/>
            <w:webHidden/>
          </w:rPr>
          <w:fldChar w:fldCharType="separate"/>
        </w:r>
        <w:r w:rsidR="00DA4D0A">
          <w:rPr>
            <w:noProof/>
            <w:webHidden/>
          </w:rPr>
          <w:t>1</w:t>
        </w:r>
        <w:r w:rsidR="009D2BAE">
          <w:rPr>
            <w:noProof/>
            <w:webHidden/>
          </w:rPr>
          <w:fldChar w:fldCharType="end"/>
        </w:r>
      </w:hyperlink>
    </w:p>
    <w:p w14:paraId="11D31C8B" w14:textId="25047007" w:rsidR="009D2BAE" w:rsidRDefault="00912464">
      <w:pPr>
        <w:pStyle w:val="TOC1"/>
        <w:rPr>
          <w:rFonts w:asciiTheme="minorHAnsi" w:eastAsiaTheme="minorEastAsia" w:hAnsiTheme="minorHAnsi" w:cstheme="minorBidi"/>
          <w:b w:val="0"/>
          <w:color w:val="auto"/>
          <w:sz w:val="24"/>
          <w:lang w:eastAsia="en-GB"/>
        </w:rPr>
      </w:pPr>
      <w:hyperlink w:anchor="_Toc509593716" w:history="1">
        <w:r w:rsidR="009D2BAE" w:rsidRPr="00372D20">
          <w:rPr>
            <w:rStyle w:val="Hyperlink"/>
            <w:rFonts w:cstheme="minorHAnsi"/>
          </w:rPr>
          <w:t>2</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Evaluation methodology</w:t>
        </w:r>
        <w:r w:rsidR="009D2BAE">
          <w:rPr>
            <w:webHidden/>
          </w:rPr>
          <w:tab/>
        </w:r>
        <w:r w:rsidR="009D2BAE">
          <w:rPr>
            <w:webHidden/>
          </w:rPr>
          <w:fldChar w:fldCharType="begin"/>
        </w:r>
        <w:r w:rsidR="009D2BAE">
          <w:rPr>
            <w:webHidden/>
          </w:rPr>
          <w:instrText xml:space="preserve"> PAGEREF _Toc509593716 \h </w:instrText>
        </w:r>
        <w:r w:rsidR="009D2BAE">
          <w:rPr>
            <w:webHidden/>
          </w:rPr>
        </w:r>
        <w:r w:rsidR="009D2BAE">
          <w:rPr>
            <w:webHidden/>
          </w:rPr>
          <w:fldChar w:fldCharType="separate"/>
        </w:r>
        <w:r w:rsidR="00DA4D0A">
          <w:rPr>
            <w:webHidden/>
          </w:rPr>
          <w:t>4</w:t>
        </w:r>
        <w:r w:rsidR="009D2BAE">
          <w:rPr>
            <w:webHidden/>
          </w:rPr>
          <w:fldChar w:fldCharType="end"/>
        </w:r>
      </w:hyperlink>
    </w:p>
    <w:p w14:paraId="6AFACE45" w14:textId="657B0AA7" w:rsidR="009D2BAE" w:rsidRDefault="00912464">
      <w:pPr>
        <w:pStyle w:val="TOC3"/>
        <w:rPr>
          <w:rFonts w:asciiTheme="minorHAnsi" w:eastAsiaTheme="minorEastAsia" w:hAnsiTheme="minorHAnsi" w:cstheme="minorBidi"/>
          <w:noProof/>
          <w:sz w:val="24"/>
          <w:lang w:eastAsia="en-GB"/>
        </w:rPr>
      </w:pPr>
      <w:hyperlink w:anchor="_Toc509593717" w:history="1">
        <w:r w:rsidR="009D2BAE" w:rsidRPr="00372D20">
          <w:rPr>
            <w:rStyle w:val="Hyperlink"/>
            <w:noProof/>
          </w:rPr>
          <w:t>2.1</w:t>
        </w:r>
        <w:r w:rsidR="009D2BAE">
          <w:rPr>
            <w:rFonts w:asciiTheme="minorHAnsi" w:eastAsiaTheme="minorEastAsia" w:hAnsiTheme="minorHAnsi" w:cstheme="minorBidi"/>
            <w:noProof/>
            <w:sz w:val="24"/>
            <w:lang w:eastAsia="en-GB"/>
          </w:rPr>
          <w:tab/>
        </w:r>
        <w:r w:rsidR="009D2BAE" w:rsidRPr="00372D20">
          <w:rPr>
            <w:rStyle w:val="Hyperlink"/>
            <w:noProof/>
          </w:rPr>
          <w:t>Overview of the evaluation approach</w:t>
        </w:r>
        <w:r w:rsidR="009D2BAE">
          <w:rPr>
            <w:noProof/>
            <w:webHidden/>
          </w:rPr>
          <w:tab/>
        </w:r>
        <w:r w:rsidR="009D2BAE">
          <w:rPr>
            <w:noProof/>
            <w:webHidden/>
          </w:rPr>
          <w:fldChar w:fldCharType="begin"/>
        </w:r>
        <w:r w:rsidR="009D2BAE">
          <w:rPr>
            <w:noProof/>
            <w:webHidden/>
          </w:rPr>
          <w:instrText xml:space="preserve"> PAGEREF _Toc509593717 \h </w:instrText>
        </w:r>
        <w:r w:rsidR="009D2BAE">
          <w:rPr>
            <w:noProof/>
            <w:webHidden/>
          </w:rPr>
        </w:r>
        <w:r w:rsidR="009D2BAE">
          <w:rPr>
            <w:noProof/>
            <w:webHidden/>
          </w:rPr>
          <w:fldChar w:fldCharType="separate"/>
        </w:r>
        <w:r w:rsidR="00DA4D0A">
          <w:rPr>
            <w:noProof/>
            <w:webHidden/>
          </w:rPr>
          <w:t>4</w:t>
        </w:r>
        <w:r w:rsidR="009D2BAE">
          <w:rPr>
            <w:noProof/>
            <w:webHidden/>
          </w:rPr>
          <w:fldChar w:fldCharType="end"/>
        </w:r>
      </w:hyperlink>
    </w:p>
    <w:p w14:paraId="32C81BBD" w14:textId="13A929AC" w:rsidR="009D2BAE" w:rsidRDefault="00912464">
      <w:pPr>
        <w:pStyle w:val="TOC3"/>
        <w:rPr>
          <w:rFonts w:asciiTheme="minorHAnsi" w:eastAsiaTheme="minorEastAsia" w:hAnsiTheme="minorHAnsi" w:cstheme="minorBidi"/>
          <w:noProof/>
          <w:sz w:val="24"/>
          <w:lang w:eastAsia="en-GB"/>
        </w:rPr>
      </w:pPr>
      <w:hyperlink w:anchor="_Toc509593718" w:history="1">
        <w:r w:rsidR="009D2BAE" w:rsidRPr="00372D20">
          <w:rPr>
            <w:rStyle w:val="Hyperlink"/>
            <w:noProof/>
            <w:lang w:val="en-US"/>
          </w:rPr>
          <w:t>2.2</w:t>
        </w:r>
        <w:r w:rsidR="009D2BAE">
          <w:rPr>
            <w:rFonts w:asciiTheme="minorHAnsi" w:eastAsiaTheme="minorEastAsia" w:hAnsiTheme="minorHAnsi" w:cstheme="minorBidi"/>
            <w:noProof/>
            <w:sz w:val="24"/>
            <w:lang w:eastAsia="en-GB"/>
          </w:rPr>
          <w:tab/>
        </w:r>
        <w:r w:rsidR="009D2BAE" w:rsidRPr="00372D20">
          <w:rPr>
            <w:rStyle w:val="Hyperlink"/>
            <w:noProof/>
            <w:lang w:val="en-US"/>
          </w:rPr>
          <w:t>Analysis of the findings</w:t>
        </w:r>
        <w:r w:rsidR="009D2BAE">
          <w:rPr>
            <w:noProof/>
            <w:webHidden/>
          </w:rPr>
          <w:tab/>
        </w:r>
        <w:r w:rsidR="009D2BAE">
          <w:rPr>
            <w:noProof/>
            <w:webHidden/>
          </w:rPr>
          <w:fldChar w:fldCharType="begin"/>
        </w:r>
        <w:r w:rsidR="009D2BAE">
          <w:rPr>
            <w:noProof/>
            <w:webHidden/>
          </w:rPr>
          <w:instrText xml:space="preserve"> PAGEREF _Toc509593718 \h </w:instrText>
        </w:r>
        <w:r w:rsidR="009D2BAE">
          <w:rPr>
            <w:noProof/>
            <w:webHidden/>
          </w:rPr>
        </w:r>
        <w:r w:rsidR="009D2BAE">
          <w:rPr>
            <w:noProof/>
            <w:webHidden/>
          </w:rPr>
          <w:fldChar w:fldCharType="separate"/>
        </w:r>
        <w:r w:rsidR="00DA4D0A">
          <w:rPr>
            <w:noProof/>
            <w:webHidden/>
          </w:rPr>
          <w:t>4</w:t>
        </w:r>
        <w:r w:rsidR="009D2BAE">
          <w:rPr>
            <w:noProof/>
            <w:webHidden/>
          </w:rPr>
          <w:fldChar w:fldCharType="end"/>
        </w:r>
      </w:hyperlink>
    </w:p>
    <w:p w14:paraId="41DCE013" w14:textId="1C4E25F8" w:rsidR="009D2BAE" w:rsidRDefault="00912464">
      <w:pPr>
        <w:pStyle w:val="TOC3"/>
        <w:rPr>
          <w:rFonts w:asciiTheme="minorHAnsi" w:eastAsiaTheme="minorEastAsia" w:hAnsiTheme="minorHAnsi" w:cstheme="minorBidi"/>
          <w:noProof/>
          <w:sz w:val="24"/>
          <w:lang w:eastAsia="en-GB"/>
        </w:rPr>
      </w:pPr>
      <w:hyperlink w:anchor="_Toc509593719" w:history="1">
        <w:r w:rsidR="009D2BAE" w:rsidRPr="00372D20">
          <w:rPr>
            <w:rStyle w:val="Hyperlink"/>
            <w:noProof/>
          </w:rPr>
          <w:t>2.3</w:t>
        </w:r>
        <w:r w:rsidR="009D2BAE">
          <w:rPr>
            <w:rFonts w:asciiTheme="minorHAnsi" w:eastAsiaTheme="minorEastAsia" w:hAnsiTheme="minorHAnsi" w:cstheme="minorBidi"/>
            <w:noProof/>
            <w:sz w:val="24"/>
            <w:lang w:eastAsia="en-GB"/>
          </w:rPr>
          <w:tab/>
        </w:r>
        <w:r w:rsidR="009D2BAE" w:rsidRPr="00372D20">
          <w:rPr>
            <w:rStyle w:val="Hyperlink"/>
            <w:noProof/>
          </w:rPr>
          <w:t>Limitations of the evaluation</w:t>
        </w:r>
        <w:r w:rsidR="009D2BAE" w:rsidRPr="00372D20">
          <w:rPr>
            <w:rStyle w:val="Hyperlink"/>
            <w:rFonts w:eastAsia="MS Mincho" w:cs="MS Mincho"/>
            <w:noProof/>
            <w:lang w:val="en-US"/>
          </w:rPr>
          <w:t xml:space="preserve"> findings</w:t>
        </w:r>
        <w:r w:rsidR="009D2BAE">
          <w:rPr>
            <w:noProof/>
            <w:webHidden/>
          </w:rPr>
          <w:tab/>
        </w:r>
        <w:r w:rsidR="009D2BAE">
          <w:rPr>
            <w:noProof/>
            <w:webHidden/>
          </w:rPr>
          <w:fldChar w:fldCharType="begin"/>
        </w:r>
        <w:r w:rsidR="009D2BAE">
          <w:rPr>
            <w:noProof/>
            <w:webHidden/>
          </w:rPr>
          <w:instrText xml:space="preserve"> PAGEREF _Toc509593719 \h </w:instrText>
        </w:r>
        <w:r w:rsidR="009D2BAE">
          <w:rPr>
            <w:noProof/>
            <w:webHidden/>
          </w:rPr>
        </w:r>
        <w:r w:rsidR="009D2BAE">
          <w:rPr>
            <w:noProof/>
            <w:webHidden/>
          </w:rPr>
          <w:fldChar w:fldCharType="separate"/>
        </w:r>
        <w:r w:rsidR="00DA4D0A">
          <w:rPr>
            <w:noProof/>
            <w:webHidden/>
          </w:rPr>
          <w:t>5</w:t>
        </w:r>
        <w:r w:rsidR="009D2BAE">
          <w:rPr>
            <w:noProof/>
            <w:webHidden/>
          </w:rPr>
          <w:fldChar w:fldCharType="end"/>
        </w:r>
      </w:hyperlink>
    </w:p>
    <w:p w14:paraId="518D1E81" w14:textId="68135036" w:rsidR="009D2BAE" w:rsidRDefault="00912464">
      <w:pPr>
        <w:pStyle w:val="TOC1"/>
        <w:rPr>
          <w:rFonts w:asciiTheme="minorHAnsi" w:eastAsiaTheme="minorEastAsia" w:hAnsiTheme="minorHAnsi" w:cstheme="minorBidi"/>
          <w:b w:val="0"/>
          <w:color w:val="auto"/>
          <w:sz w:val="24"/>
          <w:lang w:eastAsia="en-GB"/>
        </w:rPr>
      </w:pPr>
      <w:hyperlink w:anchor="_Toc509593720" w:history="1">
        <w:r w:rsidR="009D2BAE" w:rsidRPr="00372D20">
          <w:rPr>
            <w:rStyle w:val="Hyperlink"/>
            <w:rFonts w:cstheme="minorHAnsi"/>
          </w:rPr>
          <w:t>3</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Outcomes from Phase 2 of the programme</w:t>
        </w:r>
        <w:r w:rsidR="009D2BAE">
          <w:rPr>
            <w:webHidden/>
          </w:rPr>
          <w:tab/>
        </w:r>
        <w:r w:rsidR="009D2BAE">
          <w:rPr>
            <w:webHidden/>
          </w:rPr>
          <w:fldChar w:fldCharType="begin"/>
        </w:r>
        <w:r w:rsidR="009D2BAE">
          <w:rPr>
            <w:webHidden/>
          </w:rPr>
          <w:instrText xml:space="preserve"> PAGEREF _Toc509593720 \h </w:instrText>
        </w:r>
        <w:r w:rsidR="009D2BAE">
          <w:rPr>
            <w:webHidden/>
          </w:rPr>
        </w:r>
        <w:r w:rsidR="009D2BAE">
          <w:rPr>
            <w:webHidden/>
          </w:rPr>
          <w:fldChar w:fldCharType="separate"/>
        </w:r>
        <w:r w:rsidR="00DA4D0A">
          <w:rPr>
            <w:webHidden/>
          </w:rPr>
          <w:t>8</w:t>
        </w:r>
        <w:r w:rsidR="009D2BAE">
          <w:rPr>
            <w:webHidden/>
          </w:rPr>
          <w:fldChar w:fldCharType="end"/>
        </w:r>
      </w:hyperlink>
    </w:p>
    <w:p w14:paraId="2DD82064" w14:textId="37FBA8B1" w:rsidR="009D2BAE" w:rsidRDefault="00912464">
      <w:pPr>
        <w:pStyle w:val="TOC3"/>
        <w:rPr>
          <w:rFonts w:asciiTheme="minorHAnsi" w:eastAsiaTheme="minorEastAsia" w:hAnsiTheme="minorHAnsi" w:cstheme="minorBidi"/>
          <w:noProof/>
          <w:sz w:val="24"/>
          <w:lang w:eastAsia="en-GB"/>
        </w:rPr>
      </w:pPr>
      <w:hyperlink w:anchor="_Toc509593721" w:history="1">
        <w:r w:rsidR="009D2BAE" w:rsidRPr="00372D20">
          <w:rPr>
            <w:rStyle w:val="Hyperlink"/>
            <w:noProof/>
          </w:rPr>
          <w:t>3.1</w:t>
        </w:r>
        <w:r w:rsidR="009D2BAE">
          <w:rPr>
            <w:rFonts w:asciiTheme="minorHAnsi" w:eastAsiaTheme="minorEastAsia" w:hAnsiTheme="minorHAnsi" w:cstheme="minorBidi"/>
            <w:noProof/>
            <w:sz w:val="24"/>
            <w:lang w:eastAsia="en-GB"/>
          </w:rPr>
          <w:tab/>
        </w:r>
        <w:r w:rsidR="009D2BAE" w:rsidRPr="00372D20">
          <w:rPr>
            <w:rStyle w:val="Hyperlink"/>
            <w:noProof/>
          </w:rPr>
          <w:t>Improving wellbeing</w:t>
        </w:r>
        <w:r w:rsidR="009D2BAE">
          <w:rPr>
            <w:noProof/>
            <w:webHidden/>
          </w:rPr>
          <w:tab/>
        </w:r>
        <w:r w:rsidR="009D2BAE">
          <w:rPr>
            <w:noProof/>
            <w:webHidden/>
          </w:rPr>
          <w:fldChar w:fldCharType="begin"/>
        </w:r>
        <w:r w:rsidR="009D2BAE">
          <w:rPr>
            <w:noProof/>
            <w:webHidden/>
          </w:rPr>
          <w:instrText xml:space="preserve"> PAGEREF _Toc509593721 \h </w:instrText>
        </w:r>
        <w:r w:rsidR="009D2BAE">
          <w:rPr>
            <w:noProof/>
            <w:webHidden/>
          </w:rPr>
        </w:r>
        <w:r w:rsidR="009D2BAE">
          <w:rPr>
            <w:noProof/>
            <w:webHidden/>
          </w:rPr>
          <w:fldChar w:fldCharType="separate"/>
        </w:r>
        <w:r w:rsidR="00DA4D0A">
          <w:rPr>
            <w:noProof/>
            <w:webHidden/>
          </w:rPr>
          <w:t>8</w:t>
        </w:r>
        <w:r w:rsidR="009D2BAE">
          <w:rPr>
            <w:noProof/>
            <w:webHidden/>
          </w:rPr>
          <w:fldChar w:fldCharType="end"/>
        </w:r>
      </w:hyperlink>
    </w:p>
    <w:p w14:paraId="575F7AE3" w14:textId="67FFC198" w:rsidR="009D2BAE" w:rsidRDefault="00912464">
      <w:pPr>
        <w:pStyle w:val="TOC3"/>
        <w:rPr>
          <w:rFonts w:asciiTheme="minorHAnsi" w:eastAsiaTheme="minorEastAsia" w:hAnsiTheme="minorHAnsi" w:cstheme="minorBidi"/>
          <w:noProof/>
          <w:sz w:val="24"/>
          <w:lang w:eastAsia="en-GB"/>
        </w:rPr>
      </w:pPr>
      <w:hyperlink w:anchor="_Toc509593722" w:history="1">
        <w:r w:rsidR="009D2BAE" w:rsidRPr="00372D20">
          <w:rPr>
            <w:rStyle w:val="Hyperlink"/>
            <w:noProof/>
          </w:rPr>
          <w:t>3.2</w:t>
        </w:r>
        <w:r w:rsidR="009D2BAE">
          <w:rPr>
            <w:rFonts w:asciiTheme="minorHAnsi" w:eastAsiaTheme="minorEastAsia" w:hAnsiTheme="minorHAnsi" w:cstheme="minorBidi"/>
            <w:noProof/>
            <w:sz w:val="24"/>
            <w:lang w:eastAsia="en-GB"/>
          </w:rPr>
          <w:tab/>
        </w:r>
        <w:r w:rsidR="009D2BAE" w:rsidRPr="00372D20">
          <w:rPr>
            <w:rStyle w:val="Hyperlink"/>
            <w:noProof/>
          </w:rPr>
          <w:t>Improving experience of care and its delivery</w:t>
        </w:r>
        <w:r w:rsidR="009D2BAE">
          <w:rPr>
            <w:noProof/>
            <w:webHidden/>
          </w:rPr>
          <w:tab/>
        </w:r>
        <w:r w:rsidR="009D2BAE">
          <w:rPr>
            <w:noProof/>
            <w:webHidden/>
          </w:rPr>
          <w:fldChar w:fldCharType="begin"/>
        </w:r>
        <w:r w:rsidR="009D2BAE">
          <w:rPr>
            <w:noProof/>
            <w:webHidden/>
          </w:rPr>
          <w:instrText xml:space="preserve"> PAGEREF _Toc509593722 \h </w:instrText>
        </w:r>
        <w:r w:rsidR="009D2BAE">
          <w:rPr>
            <w:noProof/>
            <w:webHidden/>
          </w:rPr>
        </w:r>
        <w:r w:rsidR="009D2BAE">
          <w:rPr>
            <w:noProof/>
            <w:webHidden/>
          </w:rPr>
          <w:fldChar w:fldCharType="separate"/>
        </w:r>
        <w:r w:rsidR="00DA4D0A">
          <w:rPr>
            <w:noProof/>
            <w:webHidden/>
          </w:rPr>
          <w:t>13</w:t>
        </w:r>
        <w:r w:rsidR="009D2BAE">
          <w:rPr>
            <w:noProof/>
            <w:webHidden/>
          </w:rPr>
          <w:fldChar w:fldCharType="end"/>
        </w:r>
      </w:hyperlink>
    </w:p>
    <w:p w14:paraId="04FA3926" w14:textId="3B377FD8" w:rsidR="009D2BAE" w:rsidRDefault="00912464">
      <w:pPr>
        <w:pStyle w:val="TOC3"/>
        <w:rPr>
          <w:rFonts w:asciiTheme="minorHAnsi" w:eastAsiaTheme="minorEastAsia" w:hAnsiTheme="minorHAnsi" w:cstheme="minorBidi"/>
          <w:noProof/>
          <w:sz w:val="24"/>
          <w:lang w:eastAsia="en-GB"/>
        </w:rPr>
      </w:pPr>
      <w:hyperlink w:anchor="_Toc509593723" w:history="1">
        <w:r w:rsidR="009D2BAE" w:rsidRPr="00372D20">
          <w:rPr>
            <w:rStyle w:val="Hyperlink"/>
            <w:rFonts w:cstheme="minorHAnsi"/>
            <w:noProof/>
          </w:rPr>
          <w:t>3.3</w:t>
        </w:r>
        <w:r w:rsidR="009D2BAE">
          <w:rPr>
            <w:rFonts w:asciiTheme="minorHAnsi" w:eastAsiaTheme="minorEastAsia" w:hAnsiTheme="minorHAnsi" w:cstheme="minorBidi"/>
            <w:noProof/>
            <w:sz w:val="24"/>
            <w:lang w:eastAsia="en-GB"/>
          </w:rPr>
          <w:tab/>
        </w:r>
        <w:r w:rsidR="009D2BAE" w:rsidRPr="00372D20">
          <w:rPr>
            <w:rStyle w:val="Hyperlink"/>
            <w:rFonts w:cstheme="minorHAnsi"/>
            <w:noProof/>
          </w:rPr>
          <w:t>Reducing the cost pressures on the health and care system</w:t>
        </w:r>
        <w:r w:rsidR="009D2BAE">
          <w:rPr>
            <w:noProof/>
            <w:webHidden/>
          </w:rPr>
          <w:tab/>
        </w:r>
        <w:r w:rsidR="009D2BAE">
          <w:rPr>
            <w:noProof/>
            <w:webHidden/>
          </w:rPr>
          <w:fldChar w:fldCharType="begin"/>
        </w:r>
        <w:r w:rsidR="009D2BAE">
          <w:rPr>
            <w:noProof/>
            <w:webHidden/>
          </w:rPr>
          <w:instrText xml:space="preserve"> PAGEREF _Toc509593723 \h </w:instrText>
        </w:r>
        <w:r w:rsidR="009D2BAE">
          <w:rPr>
            <w:noProof/>
            <w:webHidden/>
          </w:rPr>
        </w:r>
        <w:r w:rsidR="009D2BAE">
          <w:rPr>
            <w:noProof/>
            <w:webHidden/>
          </w:rPr>
          <w:fldChar w:fldCharType="separate"/>
        </w:r>
        <w:r w:rsidR="00DA4D0A">
          <w:rPr>
            <w:noProof/>
            <w:webHidden/>
          </w:rPr>
          <w:t>14</w:t>
        </w:r>
        <w:r w:rsidR="009D2BAE">
          <w:rPr>
            <w:noProof/>
            <w:webHidden/>
          </w:rPr>
          <w:fldChar w:fldCharType="end"/>
        </w:r>
      </w:hyperlink>
    </w:p>
    <w:p w14:paraId="0E6F22C0" w14:textId="672C0E64" w:rsidR="009D2BAE" w:rsidRDefault="00912464">
      <w:pPr>
        <w:pStyle w:val="TOC1"/>
        <w:rPr>
          <w:rFonts w:asciiTheme="minorHAnsi" w:eastAsiaTheme="minorEastAsia" w:hAnsiTheme="minorHAnsi" w:cstheme="minorBidi"/>
          <w:b w:val="0"/>
          <w:color w:val="auto"/>
          <w:sz w:val="24"/>
          <w:lang w:eastAsia="en-GB"/>
        </w:rPr>
      </w:pPr>
      <w:hyperlink w:anchor="_Toc509593724" w:history="1">
        <w:r w:rsidR="009D2BAE" w:rsidRPr="00372D20">
          <w:rPr>
            <w:rStyle w:val="Hyperlink"/>
            <w:rFonts w:cstheme="minorHAnsi"/>
          </w:rPr>
          <w:t>4</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Perceived added value:  which elements contribute the most to improved outcomes?</w:t>
        </w:r>
        <w:r w:rsidR="009D2BAE">
          <w:rPr>
            <w:webHidden/>
          </w:rPr>
          <w:tab/>
        </w:r>
        <w:r w:rsidR="009D2BAE">
          <w:rPr>
            <w:webHidden/>
          </w:rPr>
          <w:fldChar w:fldCharType="begin"/>
        </w:r>
        <w:r w:rsidR="009D2BAE">
          <w:rPr>
            <w:webHidden/>
          </w:rPr>
          <w:instrText xml:space="preserve"> PAGEREF _Toc509593724 \h </w:instrText>
        </w:r>
        <w:r w:rsidR="009D2BAE">
          <w:rPr>
            <w:webHidden/>
          </w:rPr>
        </w:r>
        <w:r w:rsidR="009D2BAE">
          <w:rPr>
            <w:webHidden/>
          </w:rPr>
          <w:fldChar w:fldCharType="separate"/>
        </w:r>
        <w:r w:rsidR="00DA4D0A">
          <w:rPr>
            <w:webHidden/>
          </w:rPr>
          <w:t>16</w:t>
        </w:r>
        <w:r w:rsidR="009D2BAE">
          <w:rPr>
            <w:webHidden/>
          </w:rPr>
          <w:fldChar w:fldCharType="end"/>
        </w:r>
      </w:hyperlink>
    </w:p>
    <w:p w14:paraId="5894DF37" w14:textId="1081F80E" w:rsidR="009D2BAE" w:rsidRDefault="00912464">
      <w:pPr>
        <w:pStyle w:val="TOC1"/>
        <w:rPr>
          <w:rFonts w:asciiTheme="minorHAnsi" w:eastAsiaTheme="minorEastAsia" w:hAnsiTheme="minorHAnsi" w:cstheme="minorBidi"/>
          <w:b w:val="0"/>
          <w:color w:val="auto"/>
          <w:sz w:val="24"/>
          <w:lang w:eastAsia="en-GB"/>
        </w:rPr>
      </w:pPr>
      <w:hyperlink w:anchor="_Toc509593725" w:history="1">
        <w:r w:rsidR="009D2BAE" w:rsidRPr="00372D20">
          <w:rPr>
            <w:rStyle w:val="Hyperlink"/>
            <w:rFonts w:cstheme="minorHAnsi"/>
          </w:rPr>
          <w:t>5</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Common challenges associated with delivering the model</w:t>
        </w:r>
        <w:r w:rsidR="009D2BAE">
          <w:rPr>
            <w:webHidden/>
          </w:rPr>
          <w:tab/>
        </w:r>
        <w:r w:rsidR="009D2BAE">
          <w:rPr>
            <w:webHidden/>
          </w:rPr>
          <w:fldChar w:fldCharType="begin"/>
        </w:r>
        <w:r w:rsidR="009D2BAE">
          <w:rPr>
            <w:webHidden/>
          </w:rPr>
          <w:instrText xml:space="preserve"> PAGEREF _Toc509593725 \h </w:instrText>
        </w:r>
        <w:r w:rsidR="009D2BAE">
          <w:rPr>
            <w:webHidden/>
          </w:rPr>
        </w:r>
        <w:r w:rsidR="009D2BAE">
          <w:rPr>
            <w:webHidden/>
          </w:rPr>
          <w:fldChar w:fldCharType="separate"/>
        </w:r>
        <w:r w:rsidR="00DA4D0A">
          <w:rPr>
            <w:webHidden/>
          </w:rPr>
          <w:t>22</w:t>
        </w:r>
        <w:r w:rsidR="009D2BAE">
          <w:rPr>
            <w:webHidden/>
          </w:rPr>
          <w:fldChar w:fldCharType="end"/>
        </w:r>
      </w:hyperlink>
    </w:p>
    <w:p w14:paraId="6244150C" w14:textId="13C5FBCC" w:rsidR="009D2BAE" w:rsidRDefault="00912464">
      <w:pPr>
        <w:pStyle w:val="TOC3"/>
        <w:rPr>
          <w:rFonts w:asciiTheme="minorHAnsi" w:eastAsiaTheme="minorEastAsia" w:hAnsiTheme="minorHAnsi" w:cstheme="minorBidi"/>
          <w:noProof/>
          <w:sz w:val="24"/>
          <w:lang w:eastAsia="en-GB"/>
        </w:rPr>
      </w:pPr>
      <w:hyperlink w:anchor="_Toc509593726" w:history="1">
        <w:r w:rsidR="009D2BAE" w:rsidRPr="00372D20">
          <w:rPr>
            <w:rStyle w:val="Hyperlink"/>
            <w:noProof/>
          </w:rPr>
          <w:t>5.1</w:t>
        </w:r>
        <w:r w:rsidR="009D2BAE">
          <w:rPr>
            <w:rFonts w:asciiTheme="minorHAnsi" w:eastAsiaTheme="minorEastAsia" w:hAnsiTheme="minorHAnsi" w:cstheme="minorBidi"/>
            <w:noProof/>
            <w:sz w:val="24"/>
            <w:lang w:eastAsia="en-GB"/>
          </w:rPr>
          <w:tab/>
        </w:r>
        <w:r w:rsidR="009D2BAE" w:rsidRPr="00372D20">
          <w:rPr>
            <w:rStyle w:val="Hyperlink"/>
            <w:noProof/>
          </w:rPr>
          <w:t>The risk stratification criteria</w:t>
        </w:r>
        <w:r w:rsidR="009D2BAE">
          <w:rPr>
            <w:noProof/>
            <w:webHidden/>
          </w:rPr>
          <w:tab/>
        </w:r>
        <w:r w:rsidR="009D2BAE">
          <w:rPr>
            <w:noProof/>
            <w:webHidden/>
          </w:rPr>
          <w:fldChar w:fldCharType="begin"/>
        </w:r>
        <w:r w:rsidR="009D2BAE">
          <w:rPr>
            <w:noProof/>
            <w:webHidden/>
          </w:rPr>
          <w:instrText xml:space="preserve"> PAGEREF _Toc509593726 \h </w:instrText>
        </w:r>
        <w:r w:rsidR="009D2BAE">
          <w:rPr>
            <w:noProof/>
            <w:webHidden/>
          </w:rPr>
        </w:r>
        <w:r w:rsidR="009D2BAE">
          <w:rPr>
            <w:noProof/>
            <w:webHidden/>
          </w:rPr>
          <w:fldChar w:fldCharType="separate"/>
        </w:r>
        <w:r w:rsidR="00DA4D0A">
          <w:rPr>
            <w:noProof/>
            <w:webHidden/>
          </w:rPr>
          <w:t>22</w:t>
        </w:r>
        <w:r w:rsidR="009D2BAE">
          <w:rPr>
            <w:noProof/>
            <w:webHidden/>
          </w:rPr>
          <w:fldChar w:fldCharType="end"/>
        </w:r>
      </w:hyperlink>
    </w:p>
    <w:p w14:paraId="68E865EB" w14:textId="5EAECF93" w:rsidR="009D2BAE" w:rsidRDefault="00912464">
      <w:pPr>
        <w:pStyle w:val="TOC3"/>
        <w:rPr>
          <w:rFonts w:asciiTheme="minorHAnsi" w:eastAsiaTheme="minorEastAsia" w:hAnsiTheme="minorHAnsi" w:cstheme="minorBidi"/>
          <w:noProof/>
          <w:sz w:val="24"/>
          <w:lang w:eastAsia="en-GB"/>
        </w:rPr>
      </w:pPr>
      <w:hyperlink w:anchor="_Toc509593727" w:history="1">
        <w:r w:rsidR="009D2BAE" w:rsidRPr="00372D20">
          <w:rPr>
            <w:rStyle w:val="Hyperlink"/>
            <w:noProof/>
          </w:rPr>
          <w:t>5.2</w:t>
        </w:r>
        <w:r w:rsidR="009D2BAE">
          <w:rPr>
            <w:rFonts w:asciiTheme="minorHAnsi" w:eastAsiaTheme="minorEastAsia" w:hAnsiTheme="minorHAnsi" w:cstheme="minorBidi"/>
            <w:noProof/>
            <w:sz w:val="24"/>
            <w:lang w:eastAsia="en-GB"/>
          </w:rPr>
          <w:tab/>
        </w:r>
        <w:r w:rsidR="009D2BAE" w:rsidRPr="00372D20">
          <w:rPr>
            <w:rStyle w:val="Hyperlink"/>
            <w:noProof/>
          </w:rPr>
          <w:t>Engaging General Practitioners (GPs)</w:t>
        </w:r>
        <w:r w:rsidR="009D2BAE">
          <w:rPr>
            <w:noProof/>
            <w:webHidden/>
          </w:rPr>
          <w:tab/>
        </w:r>
        <w:r w:rsidR="009D2BAE">
          <w:rPr>
            <w:noProof/>
            <w:webHidden/>
          </w:rPr>
          <w:fldChar w:fldCharType="begin"/>
        </w:r>
        <w:r w:rsidR="009D2BAE">
          <w:rPr>
            <w:noProof/>
            <w:webHidden/>
          </w:rPr>
          <w:instrText xml:space="preserve"> PAGEREF _Toc509593727 \h </w:instrText>
        </w:r>
        <w:r w:rsidR="009D2BAE">
          <w:rPr>
            <w:noProof/>
            <w:webHidden/>
          </w:rPr>
        </w:r>
        <w:r w:rsidR="009D2BAE">
          <w:rPr>
            <w:noProof/>
            <w:webHidden/>
          </w:rPr>
          <w:fldChar w:fldCharType="separate"/>
        </w:r>
        <w:r w:rsidR="00DA4D0A">
          <w:rPr>
            <w:noProof/>
            <w:webHidden/>
          </w:rPr>
          <w:t>23</w:t>
        </w:r>
        <w:r w:rsidR="009D2BAE">
          <w:rPr>
            <w:noProof/>
            <w:webHidden/>
          </w:rPr>
          <w:fldChar w:fldCharType="end"/>
        </w:r>
      </w:hyperlink>
    </w:p>
    <w:p w14:paraId="369ACC2D" w14:textId="7AC2A5A0" w:rsidR="009D2BAE" w:rsidRDefault="00912464">
      <w:pPr>
        <w:pStyle w:val="TOC3"/>
        <w:rPr>
          <w:rFonts w:asciiTheme="minorHAnsi" w:eastAsiaTheme="minorEastAsia" w:hAnsiTheme="minorHAnsi" w:cstheme="minorBidi"/>
          <w:noProof/>
          <w:sz w:val="24"/>
          <w:lang w:eastAsia="en-GB"/>
        </w:rPr>
      </w:pPr>
      <w:hyperlink w:anchor="_Toc509593728" w:history="1">
        <w:r w:rsidR="009D2BAE" w:rsidRPr="00372D20">
          <w:rPr>
            <w:rStyle w:val="Hyperlink"/>
            <w:noProof/>
          </w:rPr>
          <w:t>5.3</w:t>
        </w:r>
        <w:r w:rsidR="009D2BAE">
          <w:rPr>
            <w:rFonts w:asciiTheme="minorHAnsi" w:eastAsiaTheme="minorEastAsia" w:hAnsiTheme="minorHAnsi" w:cstheme="minorBidi"/>
            <w:noProof/>
            <w:sz w:val="24"/>
            <w:lang w:eastAsia="en-GB"/>
          </w:rPr>
          <w:tab/>
        </w:r>
        <w:r w:rsidR="009D2BAE" w:rsidRPr="00372D20">
          <w:rPr>
            <w:rStyle w:val="Hyperlink"/>
            <w:noProof/>
          </w:rPr>
          <w:t>Involving volunteers</w:t>
        </w:r>
        <w:r w:rsidR="009D2BAE">
          <w:rPr>
            <w:noProof/>
            <w:webHidden/>
          </w:rPr>
          <w:tab/>
        </w:r>
        <w:r w:rsidR="009D2BAE">
          <w:rPr>
            <w:noProof/>
            <w:webHidden/>
          </w:rPr>
          <w:fldChar w:fldCharType="begin"/>
        </w:r>
        <w:r w:rsidR="009D2BAE">
          <w:rPr>
            <w:noProof/>
            <w:webHidden/>
          </w:rPr>
          <w:instrText xml:space="preserve"> PAGEREF _Toc509593728 \h </w:instrText>
        </w:r>
        <w:r w:rsidR="009D2BAE">
          <w:rPr>
            <w:noProof/>
            <w:webHidden/>
          </w:rPr>
        </w:r>
        <w:r w:rsidR="009D2BAE">
          <w:rPr>
            <w:noProof/>
            <w:webHidden/>
          </w:rPr>
          <w:fldChar w:fldCharType="separate"/>
        </w:r>
        <w:r w:rsidR="00DA4D0A">
          <w:rPr>
            <w:noProof/>
            <w:webHidden/>
          </w:rPr>
          <w:t>25</w:t>
        </w:r>
        <w:r w:rsidR="009D2BAE">
          <w:rPr>
            <w:noProof/>
            <w:webHidden/>
          </w:rPr>
          <w:fldChar w:fldCharType="end"/>
        </w:r>
      </w:hyperlink>
    </w:p>
    <w:p w14:paraId="6B97B216" w14:textId="2368E85F" w:rsidR="009D2BAE" w:rsidRDefault="00912464">
      <w:pPr>
        <w:pStyle w:val="TOC3"/>
        <w:rPr>
          <w:rFonts w:asciiTheme="minorHAnsi" w:eastAsiaTheme="minorEastAsia" w:hAnsiTheme="minorHAnsi" w:cstheme="minorBidi"/>
          <w:noProof/>
          <w:sz w:val="24"/>
          <w:lang w:eastAsia="en-GB"/>
        </w:rPr>
      </w:pPr>
      <w:hyperlink w:anchor="_Toc509593729" w:history="1">
        <w:r w:rsidR="009D2BAE" w:rsidRPr="00372D20">
          <w:rPr>
            <w:rStyle w:val="Hyperlink"/>
            <w:noProof/>
          </w:rPr>
          <w:t>5.4</w:t>
        </w:r>
        <w:r w:rsidR="009D2BAE">
          <w:rPr>
            <w:rFonts w:asciiTheme="minorHAnsi" w:eastAsiaTheme="minorEastAsia" w:hAnsiTheme="minorHAnsi" w:cstheme="minorBidi"/>
            <w:noProof/>
            <w:sz w:val="24"/>
            <w:lang w:eastAsia="en-GB"/>
          </w:rPr>
          <w:tab/>
        </w:r>
        <w:r w:rsidR="009D2BAE" w:rsidRPr="00372D20">
          <w:rPr>
            <w:rStyle w:val="Hyperlink"/>
            <w:noProof/>
          </w:rPr>
          <w:t>Addressing gaps in the community offer and creating sustainable networks of support</w:t>
        </w:r>
        <w:r w:rsidR="009D2BAE">
          <w:rPr>
            <w:noProof/>
            <w:webHidden/>
          </w:rPr>
          <w:tab/>
        </w:r>
        <w:r w:rsidR="009D2BAE">
          <w:rPr>
            <w:noProof/>
            <w:webHidden/>
          </w:rPr>
          <w:fldChar w:fldCharType="begin"/>
        </w:r>
        <w:r w:rsidR="009D2BAE">
          <w:rPr>
            <w:noProof/>
            <w:webHidden/>
          </w:rPr>
          <w:instrText xml:space="preserve"> PAGEREF _Toc509593729 \h </w:instrText>
        </w:r>
        <w:r w:rsidR="009D2BAE">
          <w:rPr>
            <w:noProof/>
            <w:webHidden/>
          </w:rPr>
        </w:r>
        <w:r w:rsidR="009D2BAE">
          <w:rPr>
            <w:noProof/>
            <w:webHidden/>
          </w:rPr>
          <w:fldChar w:fldCharType="separate"/>
        </w:r>
        <w:r w:rsidR="00DA4D0A">
          <w:rPr>
            <w:noProof/>
            <w:webHidden/>
          </w:rPr>
          <w:t>27</w:t>
        </w:r>
        <w:r w:rsidR="009D2BAE">
          <w:rPr>
            <w:noProof/>
            <w:webHidden/>
          </w:rPr>
          <w:fldChar w:fldCharType="end"/>
        </w:r>
      </w:hyperlink>
    </w:p>
    <w:p w14:paraId="3597EABB" w14:textId="4FF5AA39" w:rsidR="009D2BAE" w:rsidRDefault="00912464">
      <w:pPr>
        <w:pStyle w:val="TOC3"/>
        <w:rPr>
          <w:rFonts w:asciiTheme="minorHAnsi" w:eastAsiaTheme="minorEastAsia" w:hAnsiTheme="minorHAnsi" w:cstheme="minorBidi"/>
          <w:noProof/>
          <w:sz w:val="24"/>
          <w:lang w:eastAsia="en-GB"/>
        </w:rPr>
      </w:pPr>
      <w:hyperlink w:anchor="_Toc509593730" w:history="1">
        <w:r w:rsidR="009D2BAE" w:rsidRPr="00372D20">
          <w:rPr>
            <w:rStyle w:val="Hyperlink"/>
            <w:noProof/>
          </w:rPr>
          <w:t>5.5</w:t>
        </w:r>
        <w:r w:rsidR="009D2BAE">
          <w:rPr>
            <w:rFonts w:asciiTheme="minorHAnsi" w:eastAsiaTheme="minorEastAsia" w:hAnsiTheme="minorHAnsi" w:cstheme="minorBidi"/>
            <w:noProof/>
            <w:sz w:val="24"/>
            <w:lang w:eastAsia="en-GB"/>
          </w:rPr>
          <w:tab/>
        </w:r>
        <w:r w:rsidR="009D2BAE" w:rsidRPr="00372D20">
          <w:rPr>
            <w:rStyle w:val="Hyperlink"/>
            <w:noProof/>
          </w:rPr>
          <w:t>Tracking outcomes for the health system locally</w:t>
        </w:r>
        <w:r w:rsidR="009D2BAE">
          <w:rPr>
            <w:noProof/>
            <w:webHidden/>
          </w:rPr>
          <w:tab/>
        </w:r>
        <w:r w:rsidR="009D2BAE">
          <w:rPr>
            <w:noProof/>
            <w:webHidden/>
          </w:rPr>
          <w:fldChar w:fldCharType="begin"/>
        </w:r>
        <w:r w:rsidR="009D2BAE">
          <w:rPr>
            <w:noProof/>
            <w:webHidden/>
          </w:rPr>
          <w:instrText xml:space="preserve"> PAGEREF _Toc509593730 \h </w:instrText>
        </w:r>
        <w:r w:rsidR="009D2BAE">
          <w:rPr>
            <w:noProof/>
            <w:webHidden/>
          </w:rPr>
        </w:r>
        <w:r w:rsidR="009D2BAE">
          <w:rPr>
            <w:noProof/>
            <w:webHidden/>
          </w:rPr>
          <w:fldChar w:fldCharType="separate"/>
        </w:r>
        <w:r w:rsidR="00DA4D0A">
          <w:rPr>
            <w:noProof/>
            <w:webHidden/>
          </w:rPr>
          <w:t>28</w:t>
        </w:r>
        <w:r w:rsidR="009D2BAE">
          <w:rPr>
            <w:noProof/>
            <w:webHidden/>
          </w:rPr>
          <w:fldChar w:fldCharType="end"/>
        </w:r>
      </w:hyperlink>
    </w:p>
    <w:p w14:paraId="2014E1C6" w14:textId="1BF57118" w:rsidR="009D2BAE" w:rsidRDefault="00912464">
      <w:pPr>
        <w:pStyle w:val="TOC1"/>
        <w:rPr>
          <w:rFonts w:asciiTheme="minorHAnsi" w:eastAsiaTheme="minorEastAsia" w:hAnsiTheme="minorHAnsi" w:cstheme="minorBidi"/>
          <w:b w:val="0"/>
          <w:color w:val="auto"/>
          <w:sz w:val="24"/>
          <w:lang w:eastAsia="en-GB"/>
        </w:rPr>
      </w:pPr>
      <w:hyperlink w:anchor="_Toc509593731" w:history="1">
        <w:r w:rsidR="009D2BAE" w:rsidRPr="00372D20">
          <w:rPr>
            <w:rStyle w:val="Hyperlink"/>
            <w:rFonts w:cstheme="minorHAnsi"/>
          </w:rPr>
          <w:t>6</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Lessons learned about delivering the model in practice</w:t>
        </w:r>
        <w:r w:rsidR="009D2BAE">
          <w:rPr>
            <w:webHidden/>
          </w:rPr>
          <w:tab/>
        </w:r>
        <w:r w:rsidR="009D2BAE">
          <w:rPr>
            <w:webHidden/>
          </w:rPr>
          <w:fldChar w:fldCharType="begin"/>
        </w:r>
        <w:r w:rsidR="009D2BAE">
          <w:rPr>
            <w:webHidden/>
          </w:rPr>
          <w:instrText xml:space="preserve"> PAGEREF _Toc509593731 \h </w:instrText>
        </w:r>
        <w:r w:rsidR="009D2BAE">
          <w:rPr>
            <w:webHidden/>
          </w:rPr>
        </w:r>
        <w:r w:rsidR="009D2BAE">
          <w:rPr>
            <w:webHidden/>
          </w:rPr>
          <w:fldChar w:fldCharType="separate"/>
        </w:r>
        <w:r w:rsidR="00DA4D0A">
          <w:rPr>
            <w:webHidden/>
          </w:rPr>
          <w:t>29</w:t>
        </w:r>
        <w:r w:rsidR="009D2BAE">
          <w:rPr>
            <w:webHidden/>
          </w:rPr>
          <w:fldChar w:fldCharType="end"/>
        </w:r>
      </w:hyperlink>
    </w:p>
    <w:p w14:paraId="5C263A9A" w14:textId="53423B23" w:rsidR="009D2BAE" w:rsidRDefault="00912464">
      <w:pPr>
        <w:pStyle w:val="TOC3"/>
        <w:rPr>
          <w:rFonts w:asciiTheme="minorHAnsi" w:eastAsiaTheme="minorEastAsia" w:hAnsiTheme="minorHAnsi" w:cstheme="minorBidi"/>
          <w:noProof/>
          <w:sz w:val="24"/>
          <w:lang w:eastAsia="en-GB"/>
        </w:rPr>
      </w:pPr>
      <w:hyperlink w:anchor="_Toc509593732" w:history="1">
        <w:r w:rsidR="009D2BAE" w:rsidRPr="00372D20">
          <w:rPr>
            <w:rStyle w:val="Hyperlink"/>
            <w:noProof/>
          </w:rPr>
          <w:t>6.1</w:t>
        </w:r>
        <w:r w:rsidR="009D2BAE">
          <w:rPr>
            <w:rFonts w:asciiTheme="minorHAnsi" w:eastAsiaTheme="minorEastAsia" w:hAnsiTheme="minorHAnsi" w:cstheme="minorBidi"/>
            <w:noProof/>
            <w:sz w:val="24"/>
            <w:lang w:eastAsia="en-GB"/>
          </w:rPr>
          <w:tab/>
        </w:r>
        <w:r w:rsidR="009D2BAE" w:rsidRPr="00372D20">
          <w:rPr>
            <w:rStyle w:val="Hyperlink"/>
            <w:noProof/>
          </w:rPr>
          <w:t>Co-design</w:t>
        </w:r>
        <w:r w:rsidR="009D2BAE">
          <w:rPr>
            <w:noProof/>
            <w:webHidden/>
          </w:rPr>
          <w:tab/>
        </w:r>
        <w:r w:rsidR="009D2BAE">
          <w:rPr>
            <w:noProof/>
            <w:webHidden/>
          </w:rPr>
          <w:fldChar w:fldCharType="begin"/>
        </w:r>
        <w:r w:rsidR="009D2BAE">
          <w:rPr>
            <w:noProof/>
            <w:webHidden/>
          </w:rPr>
          <w:instrText xml:space="preserve"> PAGEREF _Toc509593732 \h </w:instrText>
        </w:r>
        <w:r w:rsidR="009D2BAE">
          <w:rPr>
            <w:noProof/>
            <w:webHidden/>
          </w:rPr>
        </w:r>
        <w:r w:rsidR="009D2BAE">
          <w:rPr>
            <w:noProof/>
            <w:webHidden/>
          </w:rPr>
          <w:fldChar w:fldCharType="separate"/>
        </w:r>
        <w:r w:rsidR="00DA4D0A">
          <w:rPr>
            <w:noProof/>
            <w:webHidden/>
          </w:rPr>
          <w:t>29</w:t>
        </w:r>
        <w:r w:rsidR="009D2BAE">
          <w:rPr>
            <w:noProof/>
            <w:webHidden/>
          </w:rPr>
          <w:fldChar w:fldCharType="end"/>
        </w:r>
      </w:hyperlink>
    </w:p>
    <w:p w14:paraId="41A2FF56" w14:textId="696F88C8" w:rsidR="009D2BAE" w:rsidRDefault="00912464">
      <w:pPr>
        <w:pStyle w:val="TOC3"/>
        <w:rPr>
          <w:rFonts w:asciiTheme="minorHAnsi" w:eastAsiaTheme="minorEastAsia" w:hAnsiTheme="minorHAnsi" w:cstheme="minorBidi"/>
          <w:noProof/>
          <w:sz w:val="24"/>
          <w:lang w:eastAsia="en-GB"/>
        </w:rPr>
      </w:pPr>
      <w:hyperlink w:anchor="_Toc509593733" w:history="1">
        <w:r w:rsidR="009D2BAE" w:rsidRPr="00372D20">
          <w:rPr>
            <w:rStyle w:val="Hyperlink"/>
            <w:noProof/>
          </w:rPr>
          <w:t>6.2</w:t>
        </w:r>
        <w:r w:rsidR="009D2BAE">
          <w:rPr>
            <w:rFonts w:asciiTheme="minorHAnsi" w:eastAsiaTheme="minorEastAsia" w:hAnsiTheme="minorHAnsi" w:cstheme="minorBidi"/>
            <w:noProof/>
            <w:sz w:val="24"/>
            <w:lang w:eastAsia="en-GB"/>
          </w:rPr>
          <w:tab/>
        </w:r>
        <w:r w:rsidR="009D2BAE" w:rsidRPr="00372D20">
          <w:rPr>
            <w:rStyle w:val="Hyperlink"/>
            <w:noProof/>
          </w:rPr>
          <w:t>Case finding by healthcare professionals</w:t>
        </w:r>
        <w:r w:rsidR="009D2BAE">
          <w:rPr>
            <w:noProof/>
            <w:webHidden/>
          </w:rPr>
          <w:tab/>
        </w:r>
        <w:r w:rsidR="009D2BAE">
          <w:rPr>
            <w:noProof/>
            <w:webHidden/>
          </w:rPr>
          <w:fldChar w:fldCharType="begin"/>
        </w:r>
        <w:r w:rsidR="009D2BAE">
          <w:rPr>
            <w:noProof/>
            <w:webHidden/>
          </w:rPr>
          <w:instrText xml:space="preserve"> PAGEREF _Toc509593733 \h </w:instrText>
        </w:r>
        <w:r w:rsidR="009D2BAE">
          <w:rPr>
            <w:noProof/>
            <w:webHidden/>
          </w:rPr>
        </w:r>
        <w:r w:rsidR="009D2BAE">
          <w:rPr>
            <w:noProof/>
            <w:webHidden/>
          </w:rPr>
          <w:fldChar w:fldCharType="separate"/>
        </w:r>
        <w:r w:rsidR="00DA4D0A">
          <w:rPr>
            <w:noProof/>
            <w:webHidden/>
          </w:rPr>
          <w:t>30</w:t>
        </w:r>
        <w:r w:rsidR="009D2BAE">
          <w:rPr>
            <w:noProof/>
            <w:webHidden/>
          </w:rPr>
          <w:fldChar w:fldCharType="end"/>
        </w:r>
      </w:hyperlink>
    </w:p>
    <w:p w14:paraId="252A5478" w14:textId="7120DA46" w:rsidR="009D2BAE" w:rsidRDefault="00912464">
      <w:pPr>
        <w:pStyle w:val="TOC3"/>
        <w:rPr>
          <w:rFonts w:asciiTheme="minorHAnsi" w:eastAsiaTheme="minorEastAsia" w:hAnsiTheme="minorHAnsi" w:cstheme="minorBidi"/>
          <w:noProof/>
          <w:sz w:val="24"/>
          <w:lang w:eastAsia="en-GB"/>
        </w:rPr>
      </w:pPr>
      <w:hyperlink w:anchor="_Toc509593734" w:history="1">
        <w:r w:rsidR="009D2BAE" w:rsidRPr="00372D20">
          <w:rPr>
            <w:rStyle w:val="Hyperlink"/>
            <w:noProof/>
          </w:rPr>
          <w:t>6.3</w:t>
        </w:r>
        <w:r w:rsidR="009D2BAE">
          <w:rPr>
            <w:rFonts w:asciiTheme="minorHAnsi" w:eastAsiaTheme="minorEastAsia" w:hAnsiTheme="minorHAnsi" w:cstheme="minorBidi"/>
            <w:noProof/>
            <w:sz w:val="24"/>
            <w:lang w:eastAsia="en-GB"/>
          </w:rPr>
          <w:tab/>
        </w:r>
        <w:r w:rsidR="009D2BAE" w:rsidRPr="00372D20">
          <w:rPr>
            <w:rStyle w:val="Hyperlink"/>
            <w:noProof/>
          </w:rPr>
          <w:t>Creating demand from older people</w:t>
        </w:r>
        <w:r w:rsidR="009D2BAE">
          <w:rPr>
            <w:noProof/>
            <w:webHidden/>
          </w:rPr>
          <w:tab/>
        </w:r>
        <w:r w:rsidR="009D2BAE">
          <w:rPr>
            <w:noProof/>
            <w:webHidden/>
          </w:rPr>
          <w:fldChar w:fldCharType="begin"/>
        </w:r>
        <w:r w:rsidR="009D2BAE">
          <w:rPr>
            <w:noProof/>
            <w:webHidden/>
          </w:rPr>
          <w:instrText xml:space="preserve"> PAGEREF _Toc509593734 \h </w:instrText>
        </w:r>
        <w:r w:rsidR="009D2BAE">
          <w:rPr>
            <w:noProof/>
            <w:webHidden/>
          </w:rPr>
        </w:r>
        <w:r w:rsidR="009D2BAE">
          <w:rPr>
            <w:noProof/>
            <w:webHidden/>
          </w:rPr>
          <w:fldChar w:fldCharType="separate"/>
        </w:r>
        <w:r w:rsidR="00DA4D0A">
          <w:rPr>
            <w:noProof/>
            <w:webHidden/>
          </w:rPr>
          <w:t>31</w:t>
        </w:r>
        <w:r w:rsidR="009D2BAE">
          <w:rPr>
            <w:noProof/>
            <w:webHidden/>
          </w:rPr>
          <w:fldChar w:fldCharType="end"/>
        </w:r>
      </w:hyperlink>
    </w:p>
    <w:p w14:paraId="63F74B58" w14:textId="281875B0" w:rsidR="009D2BAE" w:rsidRDefault="00912464">
      <w:pPr>
        <w:pStyle w:val="TOC3"/>
        <w:rPr>
          <w:rFonts w:asciiTheme="minorHAnsi" w:eastAsiaTheme="minorEastAsia" w:hAnsiTheme="minorHAnsi" w:cstheme="minorBidi"/>
          <w:noProof/>
          <w:sz w:val="24"/>
          <w:lang w:eastAsia="en-GB"/>
        </w:rPr>
      </w:pPr>
      <w:hyperlink w:anchor="_Toc509593735" w:history="1">
        <w:r w:rsidR="009D2BAE" w:rsidRPr="00372D20">
          <w:rPr>
            <w:rStyle w:val="Hyperlink"/>
            <w:rFonts w:cstheme="minorHAnsi"/>
            <w:noProof/>
          </w:rPr>
          <w:t>6.4</w:t>
        </w:r>
        <w:r w:rsidR="009D2BAE">
          <w:rPr>
            <w:rFonts w:asciiTheme="minorHAnsi" w:eastAsiaTheme="minorEastAsia" w:hAnsiTheme="minorHAnsi" w:cstheme="minorBidi"/>
            <w:noProof/>
            <w:sz w:val="24"/>
            <w:lang w:eastAsia="en-GB"/>
          </w:rPr>
          <w:tab/>
        </w:r>
        <w:r w:rsidR="009D2BAE" w:rsidRPr="00372D20">
          <w:rPr>
            <w:rStyle w:val="Hyperlink"/>
            <w:rFonts w:cstheme="minorHAnsi"/>
            <w:noProof/>
          </w:rPr>
          <w:t>Multi-disciplinary team (MDT) working</w:t>
        </w:r>
        <w:r w:rsidR="009D2BAE">
          <w:rPr>
            <w:noProof/>
            <w:webHidden/>
          </w:rPr>
          <w:tab/>
        </w:r>
        <w:r w:rsidR="009D2BAE">
          <w:rPr>
            <w:noProof/>
            <w:webHidden/>
          </w:rPr>
          <w:fldChar w:fldCharType="begin"/>
        </w:r>
        <w:r w:rsidR="009D2BAE">
          <w:rPr>
            <w:noProof/>
            <w:webHidden/>
          </w:rPr>
          <w:instrText xml:space="preserve"> PAGEREF _Toc509593735 \h </w:instrText>
        </w:r>
        <w:r w:rsidR="009D2BAE">
          <w:rPr>
            <w:noProof/>
            <w:webHidden/>
          </w:rPr>
        </w:r>
        <w:r w:rsidR="009D2BAE">
          <w:rPr>
            <w:noProof/>
            <w:webHidden/>
          </w:rPr>
          <w:fldChar w:fldCharType="separate"/>
        </w:r>
        <w:r w:rsidR="00DA4D0A">
          <w:rPr>
            <w:noProof/>
            <w:webHidden/>
          </w:rPr>
          <w:t>33</w:t>
        </w:r>
        <w:r w:rsidR="009D2BAE">
          <w:rPr>
            <w:noProof/>
            <w:webHidden/>
          </w:rPr>
          <w:fldChar w:fldCharType="end"/>
        </w:r>
      </w:hyperlink>
    </w:p>
    <w:p w14:paraId="21126150" w14:textId="1CDD33D7" w:rsidR="009D2BAE" w:rsidRDefault="00912464">
      <w:pPr>
        <w:pStyle w:val="TOC3"/>
        <w:rPr>
          <w:rFonts w:asciiTheme="minorHAnsi" w:eastAsiaTheme="minorEastAsia" w:hAnsiTheme="minorHAnsi" w:cstheme="minorBidi"/>
          <w:noProof/>
          <w:sz w:val="24"/>
          <w:lang w:eastAsia="en-GB"/>
        </w:rPr>
      </w:pPr>
      <w:hyperlink w:anchor="_Toc509593736" w:history="1">
        <w:r w:rsidR="009D2BAE" w:rsidRPr="00372D20">
          <w:rPr>
            <w:rStyle w:val="Hyperlink"/>
            <w:noProof/>
          </w:rPr>
          <w:t>6.5</w:t>
        </w:r>
        <w:r w:rsidR="009D2BAE">
          <w:rPr>
            <w:rFonts w:asciiTheme="minorHAnsi" w:eastAsiaTheme="minorEastAsia" w:hAnsiTheme="minorHAnsi" w:cstheme="minorBidi"/>
            <w:noProof/>
            <w:sz w:val="24"/>
            <w:lang w:eastAsia="en-GB"/>
          </w:rPr>
          <w:tab/>
        </w:r>
        <w:r w:rsidR="009D2BAE" w:rsidRPr="00372D20">
          <w:rPr>
            <w:rStyle w:val="Hyperlink"/>
            <w:noProof/>
          </w:rPr>
          <w:t>Personalised shared care planning and case review</w:t>
        </w:r>
        <w:r w:rsidR="009D2BAE">
          <w:rPr>
            <w:noProof/>
            <w:webHidden/>
          </w:rPr>
          <w:tab/>
        </w:r>
        <w:r w:rsidR="009D2BAE">
          <w:rPr>
            <w:noProof/>
            <w:webHidden/>
          </w:rPr>
          <w:fldChar w:fldCharType="begin"/>
        </w:r>
        <w:r w:rsidR="009D2BAE">
          <w:rPr>
            <w:noProof/>
            <w:webHidden/>
          </w:rPr>
          <w:instrText xml:space="preserve"> PAGEREF _Toc509593736 \h </w:instrText>
        </w:r>
        <w:r w:rsidR="009D2BAE">
          <w:rPr>
            <w:noProof/>
            <w:webHidden/>
          </w:rPr>
        </w:r>
        <w:r w:rsidR="009D2BAE">
          <w:rPr>
            <w:noProof/>
            <w:webHidden/>
          </w:rPr>
          <w:fldChar w:fldCharType="separate"/>
        </w:r>
        <w:r w:rsidR="00DA4D0A">
          <w:rPr>
            <w:noProof/>
            <w:webHidden/>
          </w:rPr>
          <w:t>34</w:t>
        </w:r>
        <w:r w:rsidR="009D2BAE">
          <w:rPr>
            <w:noProof/>
            <w:webHidden/>
          </w:rPr>
          <w:fldChar w:fldCharType="end"/>
        </w:r>
      </w:hyperlink>
    </w:p>
    <w:p w14:paraId="592BF495" w14:textId="2F47FAA6" w:rsidR="009D2BAE" w:rsidRDefault="00912464">
      <w:pPr>
        <w:pStyle w:val="TOC3"/>
        <w:rPr>
          <w:rFonts w:asciiTheme="minorHAnsi" w:eastAsiaTheme="minorEastAsia" w:hAnsiTheme="minorHAnsi" w:cstheme="minorBidi"/>
          <w:noProof/>
          <w:sz w:val="24"/>
          <w:lang w:eastAsia="en-GB"/>
        </w:rPr>
      </w:pPr>
      <w:hyperlink w:anchor="_Toc509593737" w:history="1">
        <w:r w:rsidR="009D2BAE" w:rsidRPr="00372D20">
          <w:rPr>
            <w:rStyle w:val="Hyperlink"/>
            <w:noProof/>
          </w:rPr>
          <w:t>6.6</w:t>
        </w:r>
        <w:r w:rsidR="009D2BAE">
          <w:rPr>
            <w:rFonts w:asciiTheme="minorHAnsi" w:eastAsiaTheme="minorEastAsia" w:hAnsiTheme="minorHAnsi" w:cstheme="minorBidi"/>
            <w:noProof/>
            <w:sz w:val="24"/>
            <w:lang w:eastAsia="en-GB"/>
          </w:rPr>
          <w:tab/>
        </w:r>
        <w:r w:rsidR="009D2BAE" w:rsidRPr="00372D20">
          <w:rPr>
            <w:rStyle w:val="Hyperlink"/>
            <w:noProof/>
          </w:rPr>
          <w:t>Workforce</w:t>
        </w:r>
        <w:r w:rsidR="009D2BAE">
          <w:rPr>
            <w:noProof/>
            <w:webHidden/>
          </w:rPr>
          <w:tab/>
        </w:r>
        <w:r w:rsidR="009D2BAE">
          <w:rPr>
            <w:noProof/>
            <w:webHidden/>
          </w:rPr>
          <w:fldChar w:fldCharType="begin"/>
        </w:r>
        <w:r w:rsidR="009D2BAE">
          <w:rPr>
            <w:noProof/>
            <w:webHidden/>
          </w:rPr>
          <w:instrText xml:space="preserve"> PAGEREF _Toc509593737 \h </w:instrText>
        </w:r>
        <w:r w:rsidR="009D2BAE">
          <w:rPr>
            <w:noProof/>
            <w:webHidden/>
          </w:rPr>
        </w:r>
        <w:r w:rsidR="009D2BAE">
          <w:rPr>
            <w:noProof/>
            <w:webHidden/>
          </w:rPr>
          <w:fldChar w:fldCharType="separate"/>
        </w:r>
        <w:r w:rsidR="00DA4D0A">
          <w:rPr>
            <w:noProof/>
            <w:webHidden/>
          </w:rPr>
          <w:t>35</w:t>
        </w:r>
        <w:r w:rsidR="009D2BAE">
          <w:rPr>
            <w:noProof/>
            <w:webHidden/>
          </w:rPr>
          <w:fldChar w:fldCharType="end"/>
        </w:r>
      </w:hyperlink>
    </w:p>
    <w:p w14:paraId="0652CCA7" w14:textId="598C83B7" w:rsidR="009D2BAE" w:rsidRDefault="00912464">
      <w:pPr>
        <w:pStyle w:val="TOC3"/>
        <w:rPr>
          <w:rFonts w:asciiTheme="minorHAnsi" w:eastAsiaTheme="minorEastAsia" w:hAnsiTheme="minorHAnsi" w:cstheme="minorBidi"/>
          <w:noProof/>
          <w:sz w:val="24"/>
          <w:lang w:eastAsia="en-GB"/>
        </w:rPr>
      </w:pPr>
      <w:hyperlink w:anchor="_Toc509593738" w:history="1">
        <w:r w:rsidR="009D2BAE" w:rsidRPr="00372D20">
          <w:rPr>
            <w:rStyle w:val="Hyperlink"/>
            <w:noProof/>
          </w:rPr>
          <w:t>6.7</w:t>
        </w:r>
        <w:r w:rsidR="009D2BAE">
          <w:rPr>
            <w:rFonts w:asciiTheme="minorHAnsi" w:eastAsiaTheme="minorEastAsia" w:hAnsiTheme="minorHAnsi" w:cstheme="minorBidi"/>
            <w:noProof/>
            <w:sz w:val="24"/>
            <w:lang w:eastAsia="en-GB"/>
          </w:rPr>
          <w:tab/>
        </w:r>
        <w:r w:rsidR="009D2BAE" w:rsidRPr="00372D20">
          <w:rPr>
            <w:rStyle w:val="Hyperlink"/>
            <w:noProof/>
          </w:rPr>
          <w:t>Programme-level performance management</w:t>
        </w:r>
        <w:r w:rsidR="009D2BAE">
          <w:rPr>
            <w:noProof/>
            <w:webHidden/>
          </w:rPr>
          <w:tab/>
        </w:r>
        <w:r w:rsidR="009D2BAE">
          <w:rPr>
            <w:noProof/>
            <w:webHidden/>
          </w:rPr>
          <w:fldChar w:fldCharType="begin"/>
        </w:r>
        <w:r w:rsidR="009D2BAE">
          <w:rPr>
            <w:noProof/>
            <w:webHidden/>
          </w:rPr>
          <w:instrText xml:space="preserve"> PAGEREF _Toc509593738 \h </w:instrText>
        </w:r>
        <w:r w:rsidR="009D2BAE">
          <w:rPr>
            <w:noProof/>
            <w:webHidden/>
          </w:rPr>
        </w:r>
        <w:r w:rsidR="009D2BAE">
          <w:rPr>
            <w:noProof/>
            <w:webHidden/>
          </w:rPr>
          <w:fldChar w:fldCharType="separate"/>
        </w:r>
        <w:r w:rsidR="00DA4D0A">
          <w:rPr>
            <w:noProof/>
            <w:webHidden/>
          </w:rPr>
          <w:t>37</w:t>
        </w:r>
        <w:r w:rsidR="009D2BAE">
          <w:rPr>
            <w:noProof/>
            <w:webHidden/>
          </w:rPr>
          <w:fldChar w:fldCharType="end"/>
        </w:r>
      </w:hyperlink>
    </w:p>
    <w:p w14:paraId="3181D1F3" w14:textId="40BD2FB2" w:rsidR="009D2BAE" w:rsidRDefault="00912464">
      <w:pPr>
        <w:pStyle w:val="TOC3"/>
        <w:rPr>
          <w:rFonts w:asciiTheme="minorHAnsi" w:eastAsiaTheme="minorEastAsia" w:hAnsiTheme="minorHAnsi" w:cstheme="minorBidi"/>
          <w:noProof/>
          <w:sz w:val="24"/>
          <w:lang w:eastAsia="en-GB"/>
        </w:rPr>
      </w:pPr>
      <w:hyperlink w:anchor="_Toc509593739" w:history="1">
        <w:r w:rsidR="009D2BAE" w:rsidRPr="00372D20">
          <w:rPr>
            <w:rStyle w:val="Hyperlink"/>
            <w:noProof/>
          </w:rPr>
          <w:t>6.8</w:t>
        </w:r>
        <w:r w:rsidR="009D2BAE">
          <w:rPr>
            <w:rFonts w:asciiTheme="minorHAnsi" w:eastAsiaTheme="minorEastAsia" w:hAnsiTheme="minorHAnsi" w:cstheme="minorBidi"/>
            <w:noProof/>
            <w:sz w:val="24"/>
            <w:lang w:eastAsia="en-GB"/>
          </w:rPr>
          <w:tab/>
        </w:r>
        <w:r w:rsidR="009D2BAE" w:rsidRPr="00372D20">
          <w:rPr>
            <w:rStyle w:val="Hyperlink"/>
            <w:noProof/>
          </w:rPr>
          <w:t>Active local performance management to maximise success</w:t>
        </w:r>
        <w:r w:rsidR="009D2BAE">
          <w:rPr>
            <w:noProof/>
            <w:webHidden/>
          </w:rPr>
          <w:tab/>
        </w:r>
        <w:r w:rsidR="009D2BAE">
          <w:rPr>
            <w:noProof/>
            <w:webHidden/>
          </w:rPr>
          <w:fldChar w:fldCharType="begin"/>
        </w:r>
        <w:r w:rsidR="009D2BAE">
          <w:rPr>
            <w:noProof/>
            <w:webHidden/>
          </w:rPr>
          <w:instrText xml:space="preserve"> PAGEREF _Toc509593739 \h </w:instrText>
        </w:r>
        <w:r w:rsidR="009D2BAE">
          <w:rPr>
            <w:noProof/>
            <w:webHidden/>
          </w:rPr>
        </w:r>
        <w:r w:rsidR="009D2BAE">
          <w:rPr>
            <w:noProof/>
            <w:webHidden/>
          </w:rPr>
          <w:fldChar w:fldCharType="separate"/>
        </w:r>
        <w:r w:rsidR="00DA4D0A">
          <w:rPr>
            <w:noProof/>
            <w:webHidden/>
          </w:rPr>
          <w:t>38</w:t>
        </w:r>
        <w:r w:rsidR="009D2BAE">
          <w:rPr>
            <w:noProof/>
            <w:webHidden/>
          </w:rPr>
          <w:fldChar w:fldCharType="end"/>
        </w:r>
      </w:hyperlink>
    </w:p>
    <w:p w14:paraId="5C60225B" w14:textId="688E30AB" w:rsidR="009D2BAE" w:rsidRDefault="00912464">
      <w:pPr>
        <w:pStyle w:val="TOC3"/>
        <w:rPr>
          <w:rFonts w:asciiTheme="minorHAnsi" w:eastAsiaTheme="minorEastAsia" w:hAnsiTheme="minorHAnsi" w:cstheme="minorBidi"/>
          <w:noProof/>
          <w:sz w:val="24"/>
          <w:lang w:eastAsia="en-GB"/>
        </w:rPr>
      </w:pPr>
      <w:hyperlink w:anchor="_Toc509593740" w:history="1">
        <w:r w:rsidR="009D2BAE" w:rsidRPr="00372D20">
          <w:rPr>
            <w:rStyle w:val="Hyperlink"/>
            <w:noProof/>
          </w:rPr>
          <w:t>6.9</w:t>
        </w:r>
        <w:r w:rsidR="009D2BAE">
          <w:rPr>
            <w:rFonts w:asciiTheme="minorHAnsi" w:eastAsiaTheme="minorEastAsia" w:hAnsiTheme="minorHAnsi" w:cstheme="minorBidi"/>
            <w:noProof/>
            <w:sz w:val="24"/>
            <w:lang w:eastAsia="en-GB"/>
          </w:rPr>
          <w:tab/>
        </w:r>
        <w:r w:rsidR="009D2BAE" w:rsidRPr="00372D20">
          <w:rPr>
            <w:rStyle w:val="Hyperlink"/>
            <w:noProof/>
          </w:rPr>
          <w:t>Factors that are likely to influence the support provided and the level of outcomes achieved: variables in the target cohort’s profile and programme delivery</w:t>
        </w:r>
        <w:r w:rsidR="009D2BAE">
          <w:rPr>
            <w:noProof/>
            <w:webHidden/>
          </w:rPr>
          <w:tab/>
        </w:r>
        <w:r w:rsidR="009D2BAE">
          <w:rPr>
            <w:noProof/>
            <w:webHidden/>
          </w:rPr>
          <w:fldChar w:fldCharType="begin"/>
        </w:r>
        <w:r w:rsidR="009D2BAE">
          <w:rPr>
            <w:noProof/>
            <w:webHidden/>
          </w:rPr>
          <w:instrText xml:space="preserve"> PAGEREF _Toc509593740 \h </w:instrText>
        </w:r>
        <w:r w:rsidR="009D2BAE">
          <w:rPr>
            <w:noProof/>
            <w:webHidden/>
          </w:rPr>
        </w:r>
        <w:r w:rsidR="009D2BAE">
          <w:rPr>
            <w:noProof/>
            <w:webHidden/>
          </w:rPr>
          <w:fldChar w:fldCharType="separate"/>
        </w:r>
        <w:r w:rsidR="00DA4D0A">
          <w:rPr>
            <w:noProof/>
            <w:webHidden/>
          </w:rPr>
          <w:t>39</w:t>
        </w:r>
        <w:r w:rsidR="009D2BAE">
          <w:rPr>
            <w:noProof/>
            <w:webHidden/>
          </w:rPr>
          <w:fldChar w:fldCharType="end"/>
        </w:r>
      </w:hyperlink>
    </w:p>
    <w:p w14:paraId="6F12D70C" w14:textId="14C15428" w:rsidR="009D2BAE" w:rsidRDefault="00912464">
      <w:pPr>
        <w:pStyle w:val="TOC3"/>
        <w:rPr>
          <w:rFonts w:asciiTheme="minorHAnsi" w:eastAsiaTheme="minorEastAsia" w:hAnsiTheme="minorHAnsi" w:cstheme="minorBidi"/>
          <w:noProof/>
          <w:sz w:val="24"/>
          <w:lang w:eastAsia="en-GB"/>
        </w:rPr>
      </w:pPr>
      <w:hyperlink w:anchor="_Toc509593741" w:history="1">
        <w:r w:rsidR="009D2BAE" w:rsidRPr="00372D20">
          <w:rPr>
            <w:rStyle w:val="Hyperlink"/>
            <w:noProof/>
          </w:rPr>
          <w:t>6.10</w:t>
        </w:r>
        <w:r w:rsidR="009D2BAE">
          <w:rPr>
            <w:rFonts w:asciiTheme="minorHAnsi" w:eastAsiaTheme="minorEastAsia" w:hAnsiTheme="minorHAnsi" w:cstheme="minorBidi"/>
            <w:noProof/>
            <w:sz w:val="24"/>
            <w:lang w:eastAsia="en-GB"/>
          </w:rPr>
          <w:tab/>
        </w:r>
        <w:r w:rsidR="009D2BAE" w:rsidRPr="00372D20">
          <w:rPr>
            <w:rStyle w:val="Hyperlink"/>
            <w:noProof/>
          </w:rPr>
          <w:t>Duration of the pilot</w:t>
        </w:r>
        <w:r w:rsidR="009D2BAE">
          <w:rPr>
            <w:noProof/>
            <w:webHidden/>
          </w:rPr>
          <w:tab/>
        </w:r>
        <w:r w:rsidR="009D2BAE">
          <w:rPr>
            <w:noProof/>
            <w:webHidden/>
          </w:rPr>
          <w:fldChar w:fldCharType="begin"/>
        </w:r>
        <w:r w:rsidR="009D2BAE">
          <w:rPr>
            <w:noProof/>
            <w:webHidden/>
          </w:rPr>
          <w:instrText xml:space="preserve"> PAGEREF _Toc509593741 \h </w:instrText>
        </w:r>
        <w:r w:rsidR="009D2BAE">
          <w:rPr>
            <w:noProof/>
            <w:webHidden/>
          </w:rPr>
        </w:r>
        <w:r w:rsidR="009D2BAE">
          <w:rPr>
            <w:noProof/>
            <w:webHidden/>
          </w:rPr>
          <w:fldChar w:fldCharType="separate"/>
        </w:r>
        <w:r w:rsidR="00DA4D0A">
          <w:rPr>
            <w:noProof/>
            <w:webHidden/>
          </w:rPr>
          <w:t>41</w:t>
        </w:r>
        <w:r w:rsidR="009D2BAE">
          <w:rPr>
            <w:noProof/>
            <w:webHidden/>
          </w:rPr>
          <w:fldChar w:fldCharType="end"/>
        </w:r>
      </w:hyperlink>
    </w:p>
    <w:p w14:paraId="40D0C6F8" w14:textId="699FC192" w:rsidR="009D2BAE" w:rsidRDefault="00912464">
      <w:pPr>
        <w:pStyle w:val="TOC1"/>
        <w:rPr>
          <w:rFonts w:asciiTheme="minorHAnsi" w:eastAsiaTheme="minorEastAsia" w:hAnsiTheme="minorHAnsi" w:cstheme="minorBidi"/>
          <w:b w:val="0"/>
          <w:color w:val="auto"/>
          <w:sz w:val="24"/>
          <w:lang w:eastAsia="en-GB"/>
        </w:rPr>
      </w:pPr>
      <w:hyperlink w:anchor="_Toc509593742" w:history="1">
        <w:r w:rsidR="009D2BAE" w:rsidRPr="00372D20">
          <w:rPr>
            <w:rStyle w:val="Hyperlink"/>
            <w:rFonts w:cstheme="minorHAnsi"/>
          </w:rPr>
          <w:t>7</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Sustainability and legacy</w:t>
        </w:r>
        <w:r w:rsidR="009D2BAE">
          <w:rPr>
            <w:webHidden/>
          </w:rPr>
          <w:tab/>
        </w:r>
        <w:r w:rsidR="009D2BAE">
          <w:rPr>
            <w:webHidden/>
          </w:rPr>
          <w:fldChar w:fldCharType="begin"/>
        </w:r>
        <w:r w:rsidR="009D2BAE">
          <w:rPr>
            <w:webHidden/>
          </w:rPr>
          <w:instrText xml:space="preserve"> PAGEREF _Toc509593742 \h </w:instrText>
        </w:r>
        <w:r w:rsidR="009D2BAE">
          <w:rPr>
            <w:webHidden/>
          </w:rPr>
        </w:r>
        <w:r w:rsidR="009D2BAE">
          <w:rPr>
            <w:webHidden/>
          </w:rPr>
          <w:fldChar w:fldCharType="separate"/>
        </w:r>
        <w:r w:rsidR="00DA4D0A">
          <w:rPr>
            <w:webHidden/>
          </w:rPr>
          <w:t>43</w:t>
        </w:r>
        <w:r w:rsidR="009D2BAE">
          <w:rPr>
            <w:webHidden/>
          </w:rPr>
          <w:fldChar w:fldCharType="end"/>
        </w:r>
      </w:hyperlink>
    </w:p>
    <w:p w14:paraId="246DE93E" w14:textId="7EF75186" w:rsidR="009D2BAE" w:rsidRDefault="00912464">
      <w:pPr>
        <w:pStyle w:val="TOC3"/>
        <w:rPr>
          <w:rFonts w:asciiTheme="minorHAnsi" w:eastAsiaTheme="minorEastAsia" w:hAnsiTheme="minorHAnsi" w:cstheme="minorBidi"/>
          <w:noProof/>
          <w:sz w:val="24"/>
          <w:lang w:eastAsia="en-GB"/>
        </w:rPr>
      </w:pPr>
      <w:hyperlink w:anchor="_Toc509593743" w:history="1">
        <w:r w:rsidR="009D2BAE" w:rsidRPr="00372D20">
          <w:rPr>
            <w:rStyle w:val="Hyperlink"/>
            <w:rFonts w:cstheme="minorHAnsi"/>
            <w:noProof/>
          </w:rPr>
          <w:t>7.1</w:t>
        </w:r>
        <w:r w:rsidR="009D2BAE">
          <w:rPr>
            <w:rFonts w:asciiTheme="minorHAnsi" w:eastAsiaTheme="minorEastAsia" w:hAnsiTheme="minorHAnsi" w:cstheme="minorBidi"/>
            <w:noProof/>
            <w:sz w:val="24"/>
            <w:lang w:eastAsia="en-GB"/>
          </w:rPr>
          <w:tab/>
        </w:r>
        <w:r w:rsidR="009D2BAE" w:rsidRPr="00372D20">
          <w:rPr>
            <w:rStyle w:val="Hyperlink"/>
            <w:rFonts w:cstheme="minorHAnsi"/>
            <w:noProof/>
          </w:rPr>
          <w:t>Sustainability of the benefits for older people</w:t>
        </w:r>
        <w:r w:rsidR="009D2BAE">
          <w:rPr>
            <w:noProof/>
            <w:webHidden/>
          </w:rPr>
          <w:tab/>
        </w:r>
        <w:r w:rsidR="009D2BAE">
          <w:rPr>
            <w:noProof/>
            <w:webHidden/>
          </w:rPr>
          <w:fldChar w:fldCharType="begin"/>
        </w:r>
        <w:r w:rsidR="009D2BAE">
          <w:rPr>
            <w:noProof/>
            <w:webHidden/>
          </w:rPr>
          <w:instrText xml:space="preserve"> PAGEREF _Toc509593743 \h </w:instrText>
        </w:r>
        <w:r w:rsidR="009D2BAE">
          <w:rPr>
            <w:noProof/>
            <w:webHidden/>
          </w:rPr>
        </w:r>
        <w:r w:rsidR="009D2BAE">
          <w:rPr>
            <w:noProof/>
            <w:webHidden/>
          </w:rPr>
          <w:fldChar w:fldCharType="separate"/>
        </w:r>
        <w:r w:rsidR="00DA4D0A">
          <w:rPr>
            <w:noProof/>
            <w:webHidden/>
          </w:rPr>
          <w:t>43</w:t>
        </w:r>
        <w:r w:rsidR="009D2BAE">
          <w:rPr>
            <w:noProof/>
            <w:webHidden/>
          </w:rPr>
          <w:fldChar w:fldCharType="end"/>
        </w:r>
      </w:hyperlink>
    </w:p>
    <w:p w14:paraId="2799BE80" w14:textId="16E6F8AD" w:rsidR="009D2BAE" w:rsidRDefault="00912464">
      <w:pPr>
        <w:pStyle w:val="TOC3"/>
        <w:rPr>
          <w:rFonts w:asciiTheme="minorHAnsi" w:eastAsiaTheme="minorEastAsia" w:hAnsiTheme="minorHAnsi" w:cstheme="minorBidi"/>
          <w:noProof/>
          <w:sz w:val="24"/>
          <w:lang w:eastAsia="en-GB"/>
        </w:rPr>
      </w:pPr>
      <w:hyperlink w:anchor="_Toc509593744" w:history="1">
        <w:r w:rsidR="009D2BAE" w:rsidRPr="00372D20">
          <w:rPr>
            <w:rStyle w:val="Hyperlink"/>
            <w:rFonts w:cstheme="minorHAnsi"/>
            <w:noProof/>
          </w:rPr>
          <w:t>7.2</w:t>
        </w:r>
        <w:r w:rsidR="009D2BAE">
          <w:rPr>
            <w:rFonts w:asciiTheme="minorHAnsi" w:eastAsiaTheme="minorEastAsia" w:hAnsiTheme="minorHAnsi" w:cstheme="minorBidi"/>
            <w:noProof/>
            <w:sz w:val="24"/>
            <w:lang w:eastAsia="en-GB"/>
          </w:rPr>
          <w:tab/>
        </w:r>
        <w:r w:rsidR="009D2BAE" w:rsidRPr="00372D20">
          <w:rPr>
            <w:rStyle w:val="Hyperlink"/>
            <w:rFonts w:cstheme="minorHAnsi"/>
            <w:noProof/>
          </w:rPr>
          <w:t>Sustainability of the service</w:t>
        </w:r>
        <w:r w:rsidR="009D2BAE">
          <w:rPr>
            <w:noProof/>
            <w:webHidden/>
          </w:rPr>
          <w:tab/>
        </w:r>
        <w:r w:rsidR="009D2BAE">
          <w:rPr>
            <w:noProof/>
            <w:webHidden/>
          </w:rPr>
          <w:fldChar w:fldCharType="begin"/>
        </w:r>
        <w:r w:rsidR="009D2BAE">
          <w:rPr>
            <w:noProof/>
            <w:webHidden/>
          </w:rPr>
          <w:instrText xml:space="preserve"> PAGEREF _Toc509593744 \h </w:instrText>
        </w:r>
        <w:r w:rsidR="009D2BAE">
          <w:rPr>
            <w:noProof/>
            <w:webHidden/>
          </w:rPr>
        </w:r>
        <w:r w:rsidR="009D2BAE">
          <w:rPr>
            <w:noProof/>
            <w:webHidden/>
          </w:rPr>
          <w:fldChar w:fldCharType="separate"/>
        </w:r>
        <w:r w:rsidR="00DA4D0A">
          <w:rPr>
            <w:noProof/>
            <w:webHidden/>
          </w:rPr>
          <w:t>44</w:t>
        </w:r>
        <w:r w:rsidR="009D2BAE">
          <w:rPr>
            <w:noProof/>
            <w:webHidden/>
          </w:rPr>
          <w:fldChar w:fldCharType="end"/>
        </w:r>
      </w:hyperlink>
    </w:p>
    <w:p w14:paraId="502DF935" w14:textId="3EB37E68" w:rsidR="009D2BAE" w:rsidRDefault="00912464">
      <w:pPr>
        <w:pStyle w:val="TOC3"/>
        <w:rPr>
          <w:rFonts w:asciiTheme="minorHAnsi" w:eastAsiaTheme="minorEastAsia" w:hAnsiTheme="minorHAnsi" w:cstheme="minorBidi"/>
          <w:noProof/>
          <w:sz w:val="24"/>
          <w:lang w:eastAsia="en-GB"/>
        </w:rPr>
      </w:pPr>
      <w:hyperlink w:anchor="_Toc509593745" w:history="1">
        <w:r w:rsidR="009D2BAE" w:rsidRPr="00372D20">
          <w:rPr>
            <w:rStyle w:val="Hyperlink"/>
            <w:noProof/>
          </w:rPr>
          <w:t>7.3</w:t>
        </w:r>
        <w:r w:rsidR="009D2BAE">
          <w:rPr>
            <w:rFonts w:asciiTheme="minorHAnsi" w:eastAsiaTheme="minorEastAsia" w:hAnsiTheme="minorHAnsi" w:cstheme="minorBidi"/>
            <w:noProof/>
            <w:sz w:val="24"/>
            <w:lang w:eastAsia="en-GB"/>
          </w:rPr>
          <w:tab/>
        </w:r>
        <w:r w:rsidR="009D2BAE" w:rsidRPr="00372D20">
          <w:rPr>
            <w:rStyle w:val="Hyperlink"/>
            <w:noProof/>
          </w:rPr>
          <w:t>Legacy of involvement in Phase 2 of the PICP</w:t>
        </w:r>
        <w:r w:rsidR="009D2BAE">
          <w:rPr>
            <w:noProof/>
            <w:webHidden/>
          </w:rPr>
          <w:tab/>
        </w:r>
        <w:r w:rsidR="009D2BAE">
          <w:rPr>
            <w:noProof/>
            <w:webHidden/>
          </w:rPr>
          <w:fldChar w:fldCharType="begin"/>
        </w:r>
        <w:r w:rsidR="009D2BAE">
          <w:rPr>
            <w:noProof/>
            <w:webHidden/>
          </w:rPr>
          <w:instrText xml:space="preserve"> PAGEREF _Toc509593745 \h </w:instrText>
        </w:r>
        <w:r w:rsidR="009D2BAE">
          <w:rPr>
            <w:noProof/>
            <w:webHidden/>
          </w:rPr>
        </w:r>
        <w:r w:rsidR="009D2BAE">
          <w:rPr>
            <w:noProof/>
            <w:webHidden/>
          </w:rPr>
          <w:fldChar w:fldCharType="separate"/>
        </w:r>
        <w:r w:rsidR="00DA4D0A">
          <w:rPr>
            <w:noProof/>
            <w:webHidden/>
          </w:rPr>
          <w:t>45</w:t>
        </w:r>
        <w:r w:rsidR="009D2BAE">
          <w:rPr>
            <w:noProof/>
            <w:webHidden/>
          </w:rPr>
          <w:fldChar w:fldCharType="end"/>
        </w:r>
      </w:hyperlink>
    </w:p>
    <w:p w14:paraId="0EBE55C0" w14:textId="6F231835" w:rsidR="009D2BAE" w:rsidRDefault="00912464">
      <w:pPr>
        <w:pStyle w:val="TOC1"/>
        <w:rPr>
          <w:rFonts w:asciiTheme="minorHAnsi" w:eastAsiaTheme="minorEastAsia" w:hAnsiTheme="minorHAnsi" w:cstheme="minorBidi"/>
          <w:b w:val="0"/>
          <w:color w:val="auto"/>
          <w:sz w:val="24"/>
          <w:lang w:eastAsia="en-GB"/>
        </w:rPr>
      </w:pPr>
      <w:hyperlink w:anchor="_Toc509593746" w:history="1">
        <w:r w:rsidR="009D2BAE" w:rsidRPr="00372D20">
          <w:rPr>
            <w:rStyle w:val="Hyperlink"/>
            <w:rFonts w:cstheme="minorHAnsi"/>
          </w:rPr>
          <w:t>8</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Discussion and conclusion</w:t>
        </w:r>
        <w:r w:rsidR="009D2BAE">
          <w:rPr>
            <w:webHidden/>
          </w:rPr>
          <w:tab/>
        </w:r>
        <w:r w:rsidR="009D2BAE">
          <w:rPr>
            <w:webHidden/>
          </w:rPr>
          <w:fldChar w:fldCharType="begin"/>
        </w:r>
        <w:r w:rsidR="009D2BAE">
          <w:rPr>
            <w:webHidden/>
          </w:rPr>
          <w:instrText xml:space="preserve"> PAGEREF _Toc509593746 \h </w:instrText>
        </w:r>
        <w:r w:rsidR="009D2BAE">
          <w:rPr>
            <w:webHidden/>
          </w:rPr>
        </w:r>
        <w:r w:rsidR="009D2BAE">
          <w:rPr>
            <w:webHidden/>
          </w:rPr>
          <w:fldChar w:fldCharType="separate"/>
        </w:r>
        <w:r w:rsidR="00DA4D0A">
          <w:rPr>
            <w:webHidden/>
          </w:rPr>
          <w:t>47</w:t>
        </w:r>
        <w:r w:rsidR="009D2BAE">
          <w:rPr>
            <w:webHidden/>
          </w:rPr>
          <w:fldChar w:fldCharType="end"/>
        </w:r>
      </w:hyperlink>
    </w:p>
    <w:p w14:paraId="36EC6504" w14:textId="1C02F616" w:rsidR="009D2BAE" w:rsidRDefault="00912464">
      <w:pPr>
        <w:pStyle w:val="TOC3"/>
        <w:rPr>
          <w:rFonts w:asciiTheme="minorHAnsi" w:eastAsiaTheme="minorEastAsia" w:hAnsiTheme="minorHAnsi" w:cstheme="minorBidi"/>
          <w:noProof/>
          <w:sz w:val="24"/>
          <w:lang w:eastAsia="en-GB"/>
        </w:rPr>
      </w:pPr>
      <w:hyperlink w:anchor="_Toc509593747" w:history="1">
        <w:r w:rsidR="009D2BAE" w:rsidRPr="00372D20">
          <w:rPr>
            <w:rStyle w:val="Hyperlink"/>
            <w:noProof/>
          </w:rPr>
          <w:t>8.1</w:t>
        </w:r>
        <w:r w:rsidR="009D2BAE">
          <w:rPr>
            <w:rFonts w:asciiTheme="minorHAnsi" w:eastAsiaTheme="minorEastAsia" w:hAnsiTheme="minorHAnsi" w:cstheme="minorBidi"/>
            <w:noProof/>
            <w:sz w:val="24"/>
            <w:lang w:eastAsia="en-GB"/>
          </w:rPr>
          <w:tab/>
        </w:r>
        <w:r w:rsidR="009D2BAE" w:rsidRPr="00372D20">
          <w:rPr>
            <w:rStyle w:val="Hyperlink"/>
            <w:noProof/>
          </w:rPr>
          <w:t>Achieving the programme’s Triple Aim and supporting new models of care in the local health and care systems</w:t>
        </w:r>
        <w:r w:rsidR="009D2BAE">
          <w:rPr>
            <w:noProof/>
            <w:webHidden/>
          </w:rPr>
          <w:tab/>
        </w:r>
        <w:r w:rsidR="009D2BAE">
          <w:rPr>
            <w:noProof/>
            <w:webHidden/>
          </w:rPr>
          <w:fldChar w:fldCharType="begin"/>
        </w:r>
        <w:r w:rsidR="009D2BAE">
          <w:rPr>
            <w:noProof/>
            <w:webHidden/>
          </w:rPr>
          <w:instrText xml:space="preserve"> PAGEREF _Toc509593747 \h </w:instrText>
        </w:r>
        <w:r w:rsidR="009D2BAE">
          <w:rPr>
            <w:noProof/>
            <w:webHidden/>
          </w:rPr>
        </w:r>
        <w:r w:rsidR="009D2BAE">
          <w:rPr>
            <w:noProof/>
            <w:webHidden/>
          </w:rPr>
          <w:fldChar w:fldCharType="separate"/>
        </w:r>
        <w:r w:rsidR="00DA4D0A">
          <w:rPr>
            <w:noProof/>
            <w:webHidden/>
          </w:rPr>
          <w:t>47</w:t>
        </w:r>
        <w:r w:rsidR="009D2BAE">
          <w:rPr>
            <w:noProof/>
            <w:webHidden/>
          </w:rPr>
          <w:fldChar w:fldCharType="end"/>
        </w:r>
      </w:hyperlink>
    </w:p>
    <w:p w14:paraId="25EC221F" w14:textId="0BD886CE" w:rsidR="009D2BAE" w:rsidRDefault="00912464">
      <w:pPr>
        <w:pStyle w:val="TOC3"/>
        <w:rPr>
          <w:rFonts w:asciiTheme="minorHAnsi" w:eastAsiaTheme="minorEastAsia" w:hAnsiTheme="minorHAnsi" w:cstheme="minorBidi"/>
          <w:noProof/>
          <w:sz w:val="24"/>
          <w:lang w:eastAsia="en-GB"/>
        </w:rPr>
      </w:pPr>
      <w:hyperlink w:anchor="_Toc509593748" w:history="1">
        <w:r w:rsidR="009D2BAE" w:rsidRPr="00372D20">
          <w:rPr>
            <w:rStyle w:val="Hyperlink"/>
            <w:noProof/>
          </w:rPr>
          <w:t>8.2</w:t>
        </w:r>
        <w:r w:rsidR="009D2BAE">
          <w:rPr>
            <w:rFonts w:asciiTheme="minorHAnsi" w:eastAsiaTheme="minorEastAsia" w:hAnsiTheme="minorHAnsi" w:cstheme="minorBidi"/>
            <w:noProof/>
            <w:sz w:val="24"/>
            <w:lang w:eastAsia="en-GB"/>
          </w:rPr>
          <w:tab/>
        </w:r>
        <w:r w:rsidR="009D2BAE" w:rsidRPr="00372D20">
          <w:rPr>
            <w:rStyle w:val="Hyperlink"/>
            <w:noProof/>
          </w:rPr>
          <w:t>Beyond the Triple Aim – how else has the programme supported new models of care locally?</w:t>
        </w:r>
        <w:r w:rsidR="009D2BAE">
          <w:rPr>
            <w:noProof/>
            <w:webHidden/>
          </w:rPr>
          <w:tab/>
        </w:r>
        <w:r w:rsidR="009D2BAE">
          <w:rPr>
            <w:noProof/>
            <w:webHidden/>
          </w:rPr>
          <w:fldChar w:fldCharType="begin"/>
        </w:r>
        <w:r w:rsidR="009D2BAE">
          <w:rPr>
            <w:noProof/>
            <w:webHidden/>
          </w:rPr>
          <w:instrText xml:space="preserve"> PAGEREF _Toc509593748 \h </w:instrText>
        </w:r>
        <w:r w:rsidR="009D2BAE">
          <w:rPr>
            <w:noProof/>
            <w:webHidden/>
          </w:rPr>
        </w:r>
        <w:r w:rsidR="009D2BAE">
          <w:rPr>
            <w:noProof/>
            <w:webHidden/>
          </w:rPr>
          <w:fldChar w:fldCharType="separate"/>
        </w:r>
        <w:r w:rsidR="00DA4D0A">
          <w:rPr>
            <w:noProof/>
            <w:webHidden/>
          </w:rPr>
          <w:t>50</w:t>
        </w:r>
        <w:r w:rsidR="009D2BAE">
          <w:rPr>
            <w:noProof/>
            <w:webHidden/>
          </w:rPr>
          <w:fldChar w:fldCharType="end"/>
        </w:r>
      </w:hyperlink>
    </w:p>
    <w:p w14:paraId="6EE5C6AA" w14:textId="16C6C95D" w:rsidR="009D2BAE" w:rsidRDefault="00912464">
      <w:pPr>
        <w:pStyle w:val="TOC3"/>
        <w:rPr>
          <w:rFonts w:asciiTheme="minorHAnsi" w:eastAsiaTheme="minorEastAsia" w:hAnsiTheme="minorHAnsi" w:cstheme="minorBidi"/>
          <w:noProof/>
          <w:sz w:val="24"/>
          <w:lang w:eastAsia="en-GB"/>
        </w:rPr>
      </w:pPr>
      <w:hyperlink w:anchor="_Toc509593749" w:history="1">
        <w:r w:rsidR="009D2BAE" w:rsidRPr="00372D20">
          <w:rPr>
            <w:rStyle w:val="Hyperlink"/>
            <w:noProof/>
          </w:rPr>
          <w:t>8.3</w:t>
        </w:r>
        <w:r w:rsidR="009D2BAE">
          <w:rPr>
            <w:rFonts w:asciiTheme="minorHAnsi" w:eastAsiaTheme="minorEastAsia" w:hAnsiTheme="minorHAnsi" w:cstheme="minorBidi"/>
            <w:noProof/>
            <w:sz w:val="24"/>
            <w:lang w:eastAsia="en-GB"/>
          </w:rPr>
          <w:tab/>
        </w:r>
        <w:r w:rsidR="009D2BAE" w:rsidRPr="00372D20">
          <w:rPr>
            <w:rStyle w:val="Hyperlink"/>
            <w:noProof/>
          </w:rPr>
          <w:t>Conclu</w:t>
        </w:r>
        <w:r w:rsidR="009D2BAE" w:rsidRPr="00372D20">
          <w:rPr>
            <w:rStyle w:val="Hyperlink"/>
            <w:noProof/>
          </w:rPr>
          <w:t>s</w:t>
        </w:r>
        <w:r w:rsidR="009D2BAE" w:rsidRPr="00372D20">
          <w:rPr>
            <w:rStyle w:val="Hyperlink"/>
            <w:noProof/>
          </w:rPr>
          <w:t>ion</w:t>
        </w:r>
        <w:r w:rsidR="009D2BAE">
          <w:rPr>
            <w:noProof/>
            <w:webHidden/>
          </w:rPr>
          <w:tab/>
        </w:r>
        <w:r w:rsidR="009D2BAE">
          <w:rPr>
            <w:noProof/>
            <w:webHidden/>
          </w:rPr>
          <w:fldChar w:fldCharType="begin"/>
        </w:r>
        <w:r w:rsidR="009D2BAE">
          <w:rPr>
            <w:noProof/>
            <w:webHidden/>
          </w:rPr>
          <w:instrText xml:space="preserve"> PAGEREF _Toc509593749 \h </w:instrText>
        </w:r>
        <w:r w:rsidR="009D2BAE">
          <w:rPr>
            <w:noProof/>
            <w:webHidden/>
          </w:rPr>
        </w:r>
        <w:r w:rsidR="009D2BAE">
          <w:rPr>
            <w:noProof/>
            <w:webHidden/>
          </w:rPr>
          <w:fldChar w:fldCharType="separate"/>
        </w:r>
        <w:r w:rsidR="00DA4D0A">
          <w:rPr>
            <w:noProof/>
            <w:webHidden/>
          </w:rPr>
          <w:t>51</w:t>
        </w:r>
        <w:r w:rsidR="009D2BAE">
          <w:rPr>
            <w:noProof/>
            <w:webHidden/>
          </w:rPr>
          <w:fldChar w:fldCharType="end"/>
        </w:r>
      </w:hyperlink>
    </w:p>
    <w:p w14:paraId="00036BEF" w14:textId="031B87C4" w:rsidR="009D2BAE" w:rsidRDefault="00912464">
      <w:pPr>
        <w:pStyle w:val="TOC1"/>
        <w:rPr>
          <w:rFonts w:asciiTheme="minorHAnsi" w:eastAsiaTheme="minorEastAsia" w:hAnsiTheme="minorHAnsi" w:cstheme="minorBidi"/>
          <w:b w:val="0"/>
          <w:color w:val="auto"/>
          <w:sz w:val="24"/>
          <w:lang w:eastAsia="en-GB"/>
        </w:rPr>
      </w:pPr>
      <w:hyperlink w:anchor="_Toc509593750" w:history="1">
        <w:r w:rsidR="009D2BAE" w:rsidRPr="00372D20">
          <w:rPr>
            <w:rStyle w:val="Hyperlink"/>
            <w:rFonts w:cstheme="minorHAnsi"/>
          </w:rPr>
          <w:t>9</w:t>
        </w:r>
        <w:r w:rsidR="009D2BAE">
          <w:rPr>
            <w:rFonts w:asciiTheme="minorHAnsi" w:eastAsiaTheme="minorEastAsia" w:hAnsiTheme="minorHAnsi" w:cstheme="minorBidi"/>
            <w:b w:val="0"/>
            <w:color w:val="auto"/>
            <w:sz w:val="24"/>
            <w:lang w:eastAsia="en-GB"/>
          </w:rPr>
          <w:tab/>
        </w:r>
        <w:r w:rsidR="009D2BAE" w:rsidRPr="00372D20">
          <w:rPr>
            <w:rStyle w:val="Hyperlink"/>
            <w:rFonts w:cstheme="minorHAnsi"/>
          </w:rPr>
          <w:t>Recommendations</w:t>
        </w:r>
        <w:r w:rsidR="009D2BAE">
          <w:rPr>
            <w:webHidden/>
          </w:rPr>
          <w:tab/>
        </w:r>
        <w:r w:rsidR="009D2BAE">
          <w:rPr>
            <w:webHidden/>
          </w:rPr>
          <w:fldChar w:fldCharType="begin"/>
        </w:r>
        <w:r w:rsidR="009D2BAE">
          <w:rPr>
            <w:webHidden/>
          </w:rPr>
          <w:instrText xml:space="preserve"> PAGEREF _Toc509593750 \h </w:instrText>
        </w:r>
        <w:r w:rsidR="009D2BAE">
          <w:rPr>
            <w:webHidden/>
          </w:rPr>
        </w:r>
        <w:r w:rsidR="009D2BAE">
          <w:rPr>
            <w:webHidden/>
          </w:rPr>
          <w:fldChar w:fldCharType="separate"/>
        </w:r>
        <w:r w:rsidR="00DA4D0A">
          <w:rPr>
            <w:webHidden/>
          </w:rPr>
          <w:t>53</w:t>
        </w:r>
        <w:r w:rsidR="009D2BAE">
          <w:rPr>
            <w:webHidden/>
          </w:rPr>
          <w:fldChar w:fldCharType="end"/>
        </w:r>
      </w:hyperlink>
    </w:p>
    <w:p w14:paraId="1E507330" w14:textId="34FBC708" w:rsidR="009D2BAE" w:rsidRDefault="00912464">
      <w:pPr>
        <w:pStyle w:val="TOC2"/>
        <w:rPr>
          <w:rFonts w:asciiTheme="minorHAnsi" w:eastAsiaTheme="minorEastAsia" w:hAnsiTheme="minorHAnsi" w:cstheme="minorBidi"/>
          <w:b w:val="0"/>
          <w:color w:val="auto"/>
          <w:sz w:val="24"/>
          <w:lang w:eastAsia="en-GB"/>
        </w:rPr>
      </w:pPr>
      <w:hyperlink w:anchor="_Toc509593751" w:history="1">
        <w:r w:rsidR="009D2BAE" w:rsidRPr="00372D20">
          <w:rPr>
            <w:rStyle w:val="Hyperlink"/>
          </w:rPr>
          <w:t>Annex 1</w:t>
        </w:r>
        <w:r w:rsidR="009D2BAE">
          <w:rPr>
            <w:rFonts w:asciiTheme="minorHAnsi" w:eastAsiaTheme="minorEastAsia" w:hAnsiTheme="minorHAnsi" w:cstheme="minorBidi"/>
            <w:b w:val="0"/>
            <w:color w:val="auto"/>
            <w:sz w:val="24"/>
            <w:lang w:eastAsia="en-GB"/>
          </w:rPr>
          <w:tab/>
        </w:r>
        <w:r w:rsidR="009D2BAE" w:rsidRPr="00372D20">
          <w:rPr>
            <w:rStyle w:val="Hyperlink"/>
          </w:rPr>
          <w:t>Overview of the five work streams of the PICP co-design approach</w:t>
        </w:r>
        <w:r w:rsidR="009D2BAE">
          <w:rPr>
            <w:webHidden/>
          </w:rPr>
          <w:tab/>
        </w:r>
        <w:r w:rsidR="009D2BAE">
          <w:rPr>
            <w:webHidden/>
          </w:rPr>
          <w:fldChar w:fldCharType="begin"/>
        </w:r>
        <w:r w:rsidR="009D2BAE">
          <w:rPr>
            <w:webHidden/>
          </w:rPr>
          <w:instrText xml:space="preserve"> PAGEREF _Toc509593751 \h </w:instrText>
        </w:r>
        <w:r w:rsidR="009D2BAE">
          <w:rPr>
            <w:webHidden/>
          </w:rPr>
        </w:r>
        <w:r w:rsidR="009D2BAE">
          <w:rPr>
            <w:webHidden/>
          </w:rPr>
          <w:fldChar w:fldCharType="separate"/>
        </w:r>
        <w:r w:rsidR="00DA4D0A">
          <w:rPr>
            <w:webHidden/>
          </w:rPr>
          <w:t>62</w:t>
        </w:r>
        <w:r w:rsidR="009D2BAE">
          <w:rPr>
            <w:webHidden/>
          </w:rPr>
          <w:fldChar w:fldCharType="end"/>
        </w:r>
      </w:hyperlink>
    </w:p>
    <w:p w14:paraId="0F5FB73B" w14:textId="790AD30A" w:rsidR="009D2BAE" w:rsidRDefault="00912464">
      <w:pPr>
        <w:pStyle w:val="TOC2"/>
        <w:rPr>
          <w:rFonts w:asciiTheme="minorHAnsi" w:eastAsiaTheme="minorEastAsia" w:hAnsiTheme="minorHAnsi" w:cstheme="minorBidi"/>
          <w:b w:val="0"/>
          <w:color w:val="auto"/>
          <w:sz w:val="24"/>
          <w:lang w:eastAsia="en-GB"/>
        </w:rPr>
      </w:pPr>
      <w:hyperlink w:anchor="_Toc509593752" w:history="1">
        <w:r w:rsidR="009D2BAE" w:rsidRPr="00372D20">
          <w:rPr>
            <w:rStyle w:val="Hyperlink"/>
          </w:rPr>
          <w:t>Annex 2</w:t>
        </w:r>
        <w:r w:rsidR="009D2BAE">
          <w:rPr>
            <w:rFonts w:asciiTheme="minorHAnsi" w:eastAsiaTheme="minorEastAsia" w:hAnsiTheme="minorHAnsi" w:cstheme="minorBidi"/>
            <w:b w:val="0"/>
            <w:color w:val="auto"/>
            <w:sz w:val="24"/>
            <w:lang w:eastAsia="en-GB"/>
          </w:rPr>
          <w:tab/>
        </w:r>
        <w:r w:rsidR="009D2BAE" w:rsidRPr="00372D20">
          <w:rPr>
            <w:rStyle w:val="Hyperlink"/>
          </w:rPr>
          <w:t>Changes in the Short Warwick-Edinburgh Mental Well-being Scale (SWEMWBS)</w:t>
        </w:r>
        <w:r w:rsidR="009D2BAE">
          <w:rPr>
            <w:webHidden/>
          </w:rPr>
          <w:tab/>
        </w:r>
        <w:r w:rsidR="009D2BAE">
          <w:rPr>
            <w:webHidden/>
          </w:rPr>
          <w:fldChar w:fldCharType="begin"/>
        </w:r>
        <w:r w:rsidR="009D2BAE">
          <w:rPr>
            <w:webHidden/>
          </w:rPr>
          <w:instrText xml:space="preserve"> PAGEREF _Toc509593752 \h </w:instrText>
        </w:r>
        <w:r w:rsidR="009D2BAE">
          <w:rPr>
            <w:webHidden/>
          </w:rPr>
        </w:r>
        <w:r w:rsidR="009D2BAE">
          <w:rPr>
            <w:webHidden/>
          </w:rPr>
          <w:fldChar w:fldCharType="separate"/>
        </w:r>
        <w:r w:rsidR="00DA4D0A">
          <w:rPr>
            <w:webHidden/>
          </w:rPr>
          <w:t>64</w:t>
        </w:r>
        <w:r w:rsidR="009D2BAE">
          <w:rPr>
            <w:webHidden/>
          </w:rPr>
          <w:fldChar w:fldCharType="end"/>
        </w:r>
      </w:hyperlink>
    </w:p>
    <w:p w14:paraId="0C550F62" w14:textId="4EEF3B31" w:rsidR="00AF6883" w:rsidRDefault="00AF6883" w:rsidP="00ED0340">
      <w:pPr>
        <w:rPr>
          <w:rFonts w:cs="Arial"/>
          <w:szCs w:val="22"/>
        </w:rPr>
      </w:pPr>
      <w:r w:rsidRPr="00D65242">
        <w:rPr>
          <w:rFonts w:cs="Arial"/>
          <w:szCs w:val="22"/>
        </w:rPr>
        <w:fldChar w:fldCharType="end"/>
      </w:r>
    </w:p>
    <w:p w14:paraId="7AB8E4BB" w14:textId="77777777" w:rsidR="00D27822" w:rsidRDefault="00D27822" w:rsidP="00ED0340">
      <w:pPr>
        <w:rPr>
          <w:rFonts w:cs="Arial"/>
          <w:szCs w:val="22"/>
        </w:rPr>
      </w:pPr>
    </w:p>
    <w:p w14:paraId="61E129D1" w14:textId="77777777" w:rsidR="00D27822" w:rsidRDefault="00D27822" w:rsidP="00ED0340">
      <w:pPr>
        <w:rPr>
          <w:rFonts w:cs="Arial"/>
          <w:szCs w:val="22"/>
        </w:rPr>
      </w:pPr>
    </w:p>
    <w:p w14:paraId="0F84E124" w14:textId="77777777" w:rsidR="00443D13" w:rsidRDefault="00443D13" w:rsidP="00ED0340">
      <w:pPr>
        <w:rPr>
          <w:rFonts w:cs="Arial"/>
          <w:szCs w:val="22"/>
        </w:rPr>
      </w:pPr>
    </w:p>
    <w:p w14:paraId="62F8AEF4" w14:textId="77777777" w:rsidR="00D23E62" w:rsidRDefault="00D23E62" w:rsidP="00ED0340">
      <w:pPr>
        <w:rPr>
          <w:rFonts w:cs="Arial"/>
          <w:szCs w:val="22"/>
        </w:rPr>
      </w:pPr>
    </w:p>
    <w:p w14:paraId="7D089FD3" w14:textId="4EE86D65" w:rsidR="00D27822" w:rsidRDefault="00D27822" w:rsidP="00ED0340">
      <w:pPr>
        <w:rPr>
          <w:rFonts w:asciiTheme="minorHAnsi" w:hAnsiTheme="minorHAnsi" w:cs="Arial"/>
          <w:color w:val="00B0F0"/>
          <w:sz w:val="32"/>
          <w:szCs w:val="32"/>
        </w:rPr>
      </w:pPr>
      <w:r w:rsidRPr="00D27822">
        <w:rPr>
          <w:rFonts w:asciiTheme="minorHAnsi" w:hAnsiTheme="minorHAnsi" w:cs="Arial"/>
          <w:color w:val="00B0F0"/>
          <w:sz w:val="32"/>
          <w:szCs w:val="32"/>
        </w:rPr>
        <w:t>Abbreviations</w:t>
      </w:r>
    </w:p>
    <w:p w14:paraId="40581D41" w14:textId="0F6727A6" w:rsidR="00BE70F9" w:rsidRDefault="00BE70F9" w:rsidP="00BE70F9">
      <w:pPr>
        <w:rPr>
          <w:rFonts w:cs="Arial"/>
          <w:color w:val="000000" w:themeColor="text1"/>
          <w:szCs w:val="22"/>
        </w:rPr>
      </w:pPr>
      <w:r>
        <w:rPr>
          <w:rFonts w:cs="Arial"/>
          <w:color w:val="000000" w:themeColor="text1"/>
          <w:szCs w:val="22"/>
        </w:rPr>
        <w:t>A&amp;E</w:t>
      </w:r>
      <w:r>
        <w:rPr>
          <w:rFonts w:cs="Arial"/>
          <w:color w:val="000000" w:themeColor="text1"/>
          <w:szCs w:val="22"/>
        </w:rPr>
        <w:tab/>
      </w:r>
      <w:r>
        <w:rPr>
          <w:rFonts w:cs="Arial"/>
          <w:color w:val="000000" w:themeColor="text1"/>
          <w:szCs w:val="22"/>
        </w:rPr>
        <w:tab/>
        <w:t>Accident and Emergency</w:t>
      </w:r>
    </w:p>
    <w:p w14:paraId="5E42E11D" w14:textId="4764C629" w:rsidR="00517C17" w:rsidRPr="00517C17" w:rsidRDefault="00517C17" w:rsidP="00BE70F9">
      <w:pPr>
        <w:rPr>
          <w:rFonts w:cs="Arial"/>
          <w:color w:val="000000" w:themeColor="text1"/>
          <w:szCs w:val="22"/>
        </w:rPr>
      </w:pPr>
      <w:r w:rsidRPr="00517C17">
        <w:rPr>
          <w:rFonts w:cs="Arial"/>
          <w:color w:val="000000" w:themeColor="text1"/>
          <w:szCs w:val="22"/>
        </w:rPr>
        <w:t xml:space="preserve">ACO </w:t>
      </w:r>
      <w:r w:rsidRPr="00517C17">
        <w:rPr>
          <w:rFonts w:cs="Arial"/>
          <w:color w:val="000000" w:themeColor="text1"/>
          <w:szCs w:val="22"/>
        </w:rPr>
        <w:tab/>
      </w:r>
      <w:r w:rsidRPr="00517C17">
        <w:rPr>
          <w:rFonts w:cs="Arial"/>
          <w:color w:val="000000" w:themeColor="text1"/>
          <w:szCs w:val="22"/>
        </w:rPr>
        <w:tab/>
        <w:t>Accountable Care Organisation</w:t>
      </w:r>
    </w:p>
    <w:p w14:paraId="46C30135" w14:textId="499ED6CA" w:rsidR="00517C17" w:rsidRDefault="00517C17" w:rsidP="00BE70F9">
      <w:pPr>
        <w:rPr>
          <w:rFonts w:cs="Arial"/>
          <w:color w:val="000000" w:themeColor="text1"/>
          <w:szCs w:val="22"/>
        </w:rPr>
      </w:pPr>
      <w:r w:rsidRPr="00517C17">
        <w:rPr>
          <w:rFonts w:cs="Arial"/>
          <w:color w:val="000000" w:themeColor="text1"/>
          <w:szCs w:val="22"/>
        </w:rPr>
        <w:t xml:space="preserve">CCG </w:t>
      </w:r>
      <w:r w:rsidRPr="00517C17">
        <w:rPr>
          <w:rFonts w:cs="Arial"/>
          <w:color w:val="000000" w:themeColor="text1"/>
          <w:szCs w:val="22"/>
        </w:rPr>
        <w:tab/>
      </w:r>
      <w:r w:rsidRPr="00517C17">
        <w:rPr>
          <w:rFonts w:cs="Arial"/>
          <w:color w:val="000000" w:themeColor="text1"/>
          <w:szCs w:val="22"/>
        </w:rPr>
        <w:tab/>
        <w:t>Clinical Commissioning Group</w:t>
      </w:r>
    </w:p>
    <w:p w14:paraId="093B5619" w14:textId="2009E117" w:rsidR="00BE70F9" w:rsidRPr="00BE70F9" w:rsidRDefault="00BE70F9" w:rsidP="00BE70F9">
      <w:pPr>
        <w:pStyle w:val="Paragraphnonumbers"/>
        <w:spacing w:before="120" w:after="120" w:line="240" w:lineRule="atLeast"/>
        <w:rPr>
          <w:szCs w:val="22"/>
        </w:rPr>
      </w:pPr>
      <w:r>
        <w:rPr>
          <w:szCs w:val="22"/>
        </w:rPr>
        <w:t>CEO</w:t>
      </w:r>
      <w:r>
        <w:rPr>
          <w:szCs w:val="22"/>
        </w:rPr>
        <w:tab/>
      </w:r>
      <w:r>
        <w:rPr>
          <w:szCs w:val="22"/>
        </w:rPr>
        <w:tab/>
      </w:r>
      <w:r w:rsidRPr="00695638">
        <w:rPr>
          <w:szCs w:val="22"/>
        </w:rPr>
        <w:t>Chief Executive officer</w:t>
      </w:r>
    </w:p>
    <w:p w14:paraId="421228C4" w14:textId="6EF2BE68" w:rsidR="00517C17" w:rsidRPr="00517C17" w:rsidRDefault="00517C17" w:rsidP="00BE70F9">
      <w:pPr>
        <w:rPr>
          <w:rFonts w:cs="Arial"/>
          <w:color w:val="000000" w:themeColor="text1"/>
          <w:szCs w:val="22"/>
        </w:rPr>
      </w:pPr>
      <w:r w:rsidRPr="00517C17">
        <w:rPr>
          <w:rFonts w:cs="Arial"/>
          <w:color w:val="000000" w:themeColor="text1"/>
          <w:szCs w:val="22"/>
        </w:rPr>
        <w:t xml:space="preserve">CSU </w:t>
      </w:r>
      <w:r w:rsidRPr="00517C17">
        <w:rPr>
          <w:rFonts w:cs="Arial"/>
          <w:color w:val="000000" w:themeColor="text1"/>
          <w:szCs w:val="22"/>
        </w:rPr>
        <w:tab/>
      </w:r>
      <w:r w:rsidRPr="00517C17">
        <w:rPr>
          <w:rFonts w:cs="Arial"/>
          <w:color w:val="000000" w:themeColor="text1"/>
          <w:szCs w:val="22"/>
        </w:rPr>
        <w:tab/>
        <w:t>Commissioning Support Unit</w:t>
      </w:r>
    </w:p>
    <w:p w14:paraId="4DB2D13A" w14:textId="650E4179" w:rsidR="00517C17" w:rsidRPr="00517C17" w:rsidRDefault="00517C17" w:rsidP="00BE70F9">
      <w:pPr>
        <w:rPr>
          <w:rFonts w:cs="Arial"/>
          <w:color w:val="000000" w:themeColor="text1"/>
          <w:szCs w:val="22"/>
        </w:rPr>
      </w:pPr>
      <w:r w:rsidRPr="00517C17">
        <w:rPr>
          <w:rFonts w:cs="Arial"/>
          <w:color w:val="000000" w:themeColor="text1"/>
          <w:szCs w:val="22"/>
        </w:rPr>
        <w:t xml:space="preserve">GP </w:t>
      </w:r>
      <w:r w:rsidRPr="00517C17">
        <w:rPr>
          <w:rFonts w:cs="Arial"/>
          <w:color w:val="000000" w:themeColor="text1"/>
          <w:szCs w:val="22"/>
        </w:rPr>
        <w:tab/>
      </w:r>
      <w:r w:rsidRPr="00517C17">
        <w:rPr>
          <w:rFonts w:cs="Arial"/>
          <w:color w:val="000000" w:themeColor="text1"/>
          <w:szCs w:val="22"/>
        </w:rPr>
        <w:tab/>
        <w:t>General Practitioner</w:t>
      </w:r>
    </w:p>
    <w:p w14:paraId="195195E5" w14:textId="42CB74C2" w:rsidR="00517C17" w:rsidRPr="00517C17" w:rsidRDefault="00517C17" w:rsidP="00BE70F9">
      <w:pPr>
        <w:rPr>
          <w:rFonts w:cs="Arial"/>
          <w:color w:val="000000" w:themeColor="text1"/>
          <w:szCs w:val="22"/>
        </w:rPr>
      </w:pPr>
      <w:r w:rsidRPr="00517C17">
        <w:rPr>
          <w:rFonts w:cs="Arial"/>
          <w:color w:val="000000" w:themeColor="text1"/>
          <w:szCs w:val="22"/>
        </w:rPr>
        <w:t xml:space="preserve">ILT </w:t>
      </w:r>
      <w:r w:rsidRPr="00517C17">
        <w:rPr>
          <w:rFonts w:cs="Arial"/>
          <w:color w:val="000000" w:themeColor="text1"/>
          <w:szCs w:val="22"/>
        </w:rPr>
        <w:tab/>
      </w:r>
      <w:r w:rsidRPr="00517C17">
        <w:rPr>
          <w:rFonts w:cs="Arial"/>
          <w:color w:val="000000" w:themeColor="text1"/>
          <w:szCs w:val="22"/>
        </w:rPr>
        <w:tab/>
        <w:t>Integrated Locality Team</w:t>
      </w:r>
    </w:p>
    <w:p w14:paraId="69F0449C" w14:textId="402411CB" w:rsidR="00517C17" w:rsidRPr="00517C17" w:rsidRDefault="00517C17" w:rsidP="00BE70F9">
      <w:pPr>
        <w:rPr>
          <w:rFonts w:cs="Arial"/>
          <w:color w:val="000000" w:themeColor="text1"/>
          <w:szCs w:val="22"/>
        </w:rPr>
      </w:pPr>
      <w:r w:rsidRPr="00517C17">
        <w:rPr>
          <w:rFonts w:cs="Arial"/>
          <w:color w:val="000000" w:themeColor="text1"/>
          <w:szCs w:val="22"/>
        </w:rPr>
        <w:t xml:space="preserve">LTC </w:t>
      </w:r>
      <w:r w:rsidRPr="00517C17">
        <w:rPr>
          <w:rFonts w:cs="Arial"/>
          <w:color w:val="000000" w:themeColor="text1"/>
          <w:szCs w:val="22"/>
        </w:rPr>
        <w:tab/>
      </w:r>
      <w:r w:rsidRPr="00517C17">
        <w:rPr>
          <w:rFonts w:cs="Arial"/>
          <w:color w:val="000000" w:themeColor="text1"/>
          <w:szCs w:val="22"/>
        </w:rPr>
        <w:tab/>
        <w:t>Long-term condition</w:t>
      </w:r>
    </w:p>
    <w:p w14:paraId="41850D62" w14:textId="4C1D5F0D" w:rsidR="00517C17" w:rsidRDefault="00517C17" w:rsidP="00BE70F9">
      <w:pPr>
        <w:rPr>
          <w:rFonts w:cs="Arial"/>
          <w:color w:val="000000" w:themeColor="text1"/>
          <w:szCs w:val="22"/>
        </w:rPr>
      </w:pPr>
      <w:r w:rsidRPr="00517C17">
        <w:rPr>
          <w:rFonts w:cs="Arial"/>
          <w:color w:val="000000" w:themeColor="text1"/>
          <w:szCs w:val="22"/>
        </w:rPr>
        <w:t xml:space="preserve">MDT </w:t>
      </w:r>
      <w:r w:rsidRPr="00517C17">
        <w:rPr>
          <w:rFonts w:cs="Arial"/>
          <w:color w:val="000000" w:themeColor="text1"/>
          <w:szCs w:val="22"/>
        </w:rPr>
        <w:tab/>
      </w:r>
      <w:r w:rsidRPr="00517C17">
        <w:rPr>
          <w:rFonts w:cs="Arial"/>
          <w:color w:val="000000" w:themeColor="text1"/>
          <w:szCs w:val="22"/>
        </w:rPr>
        <w:tab/>
        <w:t>Multi-disciplinary team</w:t>
      </w:r>
    </w:p>
    <w:p w14:paraId="1DD44586" w14:textId="7B291F5A" w:rsidR="003C4806" w:rsidRPr="003C4806" w:rsidRDefault="003C4806" w:rsidP="003C4806">
      <w:pPr>
        <w:pStyle w:val="Paragraphnonumbers"/>
        <w:spacing w:before="120" w:after="120" w:line="240" w:lineRule="atLeast"/>
        <w:rPr>
          <w:szCs w:val="22"/>
        </w:rPr>
      </w:pPr>
      <w:r>
        <w:rPr>
          <w:szCs w:val="22"/>
        </w:rPr>
        <w:t>NHS</w:t>
      </w:r>
      <w:r>
        <w:rPr>
          <w:szCs w:val="22"/>
        </w:rPr>
        <w:tab/>
      </w:r>
      <w:r>
        <w:rPr>
          <w:szCs w:val="22"/>
        </w:rPr>
        <w:tab/>
      </w:r>
      <w:r w:rsidRPr="00BE70F9">
        <w:rPr>
          <w:szCs w:val="22"/>
        </w:rPr>
        <w:t>National Health Service</w:t>
      </w:r>
    </w:p>
    <w:p w14:paraId="285F33FB" w14:textId="03277F45" w:rsidR="00517C17" w:rsidRPr="00517C17" w:rsidRDefault="00517C17" w:rsidP="00BE70F9">
      <w:pPr>
        <w:rPr>
          <w:rFonts w:cs="Arial"/>
          <w:color w:val="000000" w:themeColor="text1"/>
          <w:szCs w:val="22"/>
        </w:rPr>
      </w:pPr>
      <w:r w:rsidRPr="00517C17">
        <w:rPr>
          <w:rFonts w:cs="Arial"/>
          <w:color w:val="000000" w:themeColor="text1"/>
          <w:szCs w:val="22"/>
        </w:rPr>
        <w:t xml:space="preserve">PIC </w:t>
      </w:r>
      <w:r w:rsidRPr="00517C17">
        <w:rPr>
          <w:rFonts w:cs="Arial"/>
          <w:color w:val="000000" w:themeColor="text1"/>
          <w:szCs w:val="22"/>
        </w:rPr>
        <w:tab/>
      </w:r>
      <w:r w:rsidRPr="00517C17">
        <w:rPr>
          <w:rFonts w:cs="Arial"/>
          <w:color w:val="000000" w:themeColor="text1"/>
          <w:szCs w:val="22"/>
        </w:rPr>
        <w:tab/>
        <w:t>(Age UK) Personal Independence Coordinator</w:t>
      </w:r>
    </w:p>
    <w:p w14:paraId="6759F3AE" w14:textId="0F6079A6" w:rsidR="00517C17" w:rsidRDefault="00517C17" w:rsidP="00BE70F9">
      <w:pPr>
        <w:rPr>
          <w:rFonts w:cs="Arial"/>
          <w:color w:val="000000" w:themeColor="text1"/>
          <w:szCs w:val="22"/>
        </w:rPr>
      </w:pPr>
      <w:r w:rsidRPr="00517C17">
        <w:rPr>
          <w:rFonts w:cs="Arial"/>
          <w:color w:val="000000" w:themeColor="text1"/>
          <w:szCs w:val="22"/>
        </w:rPr>
        <w:t xml:space="preserve">PICP </w:t>
      </w:r>
      <w:r w:rsidRPr="00517C17">
        <w:rPr>
          <w:rFonts w:cs="Arial"/>
          <w:color w:val="000000" w:themeColor="text1"/>
          <w:szCs w:val="22"/>
        </w:rPr>
        <w:tab/>
      </w:r>
      <w:r w:rsidRPr="00517C17">
        <w:rPr>
          <w:rFonts w:cs="Arial"/>
          <w:color w:val="000000" w:themeColor="text1"/>
          <w:szCs w:val="22"/>
        </w:rPr>
        <w:tab/>
        <w:t>(Age UK) Personal Integrated Care Programme</w:t>
      </w:r>
    </w:p>
    <w:p w14:paraId="673FA0C1" w14:textId="17C35FA3" w:rsidR="00BE70F9" w:rsidRDefault="00BE70F9" w:rsidP="00BE70F9">
      <w:pPr>
        <w:pStyle w:val="Paragraphnonumbers"/>
        <w:spacing w:before="120" w:after="120" w:line="240" w:lineRule="atLeast"/>
        <w:rPr>
          <w:szCs w:val="22"/>
        </w:rPr>
      </w:pPr>
      <w:r>
        <w:rPr>
          <w:szCs w:val="22"/>
        </w:rPr>
        <w:t>STP</w:t>
      </w:r>
      <w:r>
        <w:rPr>
          <w:szCs w:val="22"/>
        </w:rPr>
        <w:tab/>
      </w:r>
      <w:r>
        <w:rPr>
          <w:szCs w:val="22"/>
        </w:rPr>
        <w:tab/>
      </w:r>
      <w:r w:rsidRPr="00695638">
        <w:rPr>
          <w:szCs w:val="22"/>
        </w:rPr>
        <w:t>Sustai</w:t>
      </w:r>
      <w:r>
        <w:rPr>
          <w:szCs w:val="22"/>
        </w:rPr>
        <w:t xml:space="preserve">nability and Transformation </w:t>
      </w:r>
      <w:r w:rsidR="006B0ACA">
        <w:rPr>
          <w:szCs w:val="22"/>
        </w:rPr>
        <w:t>P</w:t>
      </w:r>
      <w:r>
        <w:rPr>
          <w:szCs w:val="22"/>
        </w:rPr>
        <w:t>lan</w:t>
      </w:r>
      <w:r w:rsidRPr="00BE70F9">
        <w:rPr>
          <w:szCs w:val="22"/>
        </w:rPr>
        <w:t xml:space="preserve"> </w:t>
      </w:r>
    </w:p>
    <w:p w14:paraId="00E64FB4" w14:textId="5DE96DF7" w:rsidR="00517C17" w:rsidRPr="00517C17" w:rsidRDefault="003C4806" w:rsidP="00BE70F9">
      <w:pPr>
        <w:rPr>
          <w:rFonts w:cs="Arial"/>
          <w:color w:val="000000" w:themeColor="text1"/>
          <w:szCs w:val="22"/>
        </w:rPr>
      </w:pPr>
      <w:r>
        <w:rPr>
          <w:rFonts w:cs="Arial"/>
          <w:color w:val="000000" w:themeColor="text1"/>
          <w:szCs w:val="22"/>
        </w:rPr>
        <w:t>SWEMW</w:t>
      </w:r>
      <w:r w:rsidR="00517C17" w:rsidRPr="00517C17">
        <w:rPr>
          <w:rFonts w:cs="Arial"/>
          <w:color w:val="000000" w:themeColor="text1"/>
          <w:szCs w:val="22"/>
        </w:rPr>
        <w:t xml:space="preserve">BS </w:t>
      </w:r>
      <w:r w:rsidR="00517C17" w:rsidRPr="00517C17">
        <w:rPr>
          <w:rFonts w:cs="Arial"/>
          <w:color w:val="000000" w:themeColor="text1"/>
          <w:szCs w:val="22"/>
        </w:rPr>
        <w:tab/>
      </w:r>
      <w:r>
        <w:rPr>
          <w:rFonts w:cs="Arial"/>
          <w:color w:val="000000" w:themeColor="text1"/>
          <w:szCs w:val="22"/>
        </w:rPr>
        <w:t xml:space="preserve">Short </w:t>
      </w:r>
      <w:r w:rsidR="00517C17" w:rsidRPr="00517C17">
        <w:rPr>
          <w:rFonts w:cs="Arial"/>
          <w:color w:val="000000" w:themeColor="text1"/>
          <w:szCs w:val="22"/>
        </w:rPr>
        <w:t>War</w:t>
      </w:r>
      <w:r w:rsidR="002103DC">
        <w:rPr>
          <w:rFonts w:cs="Arial"/>
          <w:color w:val="000000" w:themeColor="text1"/>
          <w:szCs w:val="22"/>
        </w:rPr>
        <w:t>w</w:t>
      </w:r>
      <w:r w:rsidR="00517C17" w:rsidRPr="00517C17">
        <w:rPr>
          <w:rFonts w:cs="Arial"/>
          <w:color w:val="000000" w:themeColor="text1"/>
          <w:szCs w:val="22"/>
        </w:rPr>
        <w:t>ick-Edinburgh Mental Well</w:t>
      </w:r>
      <w:r w:rsidR="002067B8">
        <w:rPr>
          <w:rFonts w:cs="Arial"/>
          <w:color w:val="000000" w:themeColor="text1"/>
          <w:szCs w:val="22"/>
        </w:rPr>
        <w:t>-b</w:t>
      </w:r>
      <w:r w:rsidR="00517C17" w:rsidRPr="00517C17">
        <w:rPr>
          <w:rFonts w:cs="Arial"/>
          <w:color w:val="000000" w:themeColor="text1"/>
          <w:szCs w:val="22"/>
        </w:rPr>
        <w:t>eing Scale</w:t>
      </w:r>
    </w:p>
    <w:p w14:paraId="0BE869D8" w14:textId="1C69A13E" w:rsidR="007C6DC6" w:rsidRPr="00517C17" w:rsidRDefault="00517C17" w:rsidP="00BE70F9">
      <w:pPr>
        <w:rPr>
          <w:rFonts w:cs="Arial"/>
          <w:color w:val="000000" w:themeColor="text1"/>
          <w:szCs w:val="22"/>
        </w:rPr>
      </w:pPr>
      <w:r w:rsidRPr="00517C17">
        <w:rPr>
          <w:rFonts w:cs="Arial"/>
          <w:color w:val="000000" w:themeColor="text1"/>
          <w:szCs w:val="22"/>
        </w:rPr>
        <w:t xml:space="preserve">VCS </w:t>
      </w:r>
      <w:r w:rsidRPr="00517C17">
        <w:rPr>
          <w:rFonts w:cs="Arial"/>
          <w:color w:val="000000" w:themeColor="text1"/>
          <w:szCs w:val="22"/>
        </w:rPr>
        <w:tab/>
      </w:r>
      <w:r w:rsidRPr="00517C17">
        <w:rPr>
          <w:rFonts w:cs="Arial"/>
          <w:color w:val="000000" w:themeColor="text1"/>
          <w:szCs w:val="22"/>
        </w:rPr>
        <w:tab/>
        <w:t>Voluntary and community sector</w:t>
      </w:r>
    </w:p>
    <w:p w14:paraId="30E9AAEE" w14:textId="77777777" w:rsidR="00AF6883" w:rsidRPr="007D75F2" w:rsidRDefault="007D75F2" w:rsidP="007D75F2">
      <w:pPr>
        <w:tabs>
          <w:tab w:val="left" w:pos="7551"/>
        </w:tabs>
      </w:pPr>
      <w:r w:rsidRPr="00D65242">
        <w:rPr>
          <w:rFonts w:cs="Arial"/>
          <w:szCs w:val="22"/>
        </w:rPr>
        <w:tab/>
      </w:r>
    </w:p>
    <w:p w14:paraId="0F4F3931" w14:textId="77777777" w:rsidR="00D17D9A" w:rsidRPr="007D75F2" w:rsidRDefault="00D17D9A" w:rsidP="007D75F2">
      <w:pPr>
        <w:sectPr w:rsidR="00D17D9A" w:rsidRPr="007D75F2" w:rsidSect="00A76100">
          <w:footerReference w:type="even" r:id="rId8"/>
          <w:footerReference w:type="default" r:id="rId9"/>
          <w:pgSz w:w="11907" w:h="16840" w:code="9"/>
          <w:pgMar w:top="1152" w:right="1080" w:bottom="1152" w:left="1080" w:header="677" w:footer="461" w:gutter="0"/>
          <w:pgNumType w:fmt="lowerRoman"/>
          <w:cols w:space="708"/>
          <w:docGrid w:linePitch="360"/>
        </w:sectPr>
      </w:pPr>
    </w:p>
    <w:p w14:paraId="53D5F947" w14:textId="77CDA651" w:rsidR="00D344E1" w:rsidRPr="00353F8F" w:rsidRDefault="00D344E1">
      <w:pPr>
        <w:pStyle w:val="Heading1"/>
      </w:pPr>
      <w:bookmarkStart w:id="5" w:name="_Toc487487475"/>
      <w:bookmarkStart w:id="6" w:name="_Toc509593712"/>
      <w:bookmarkStart w:id="7" w:name="_Toc488320383"/>
      <w:bookmarkStart w:id="8" w:name="_Toc447212082"/>
      <w:bookmarkEnd w:id="4"/>
      <w:r w:rsidRPr="00353F8F">
        <w:lastRenderedPageBreak/>
        <w:t>Introduction</w:t>
      </w:r>
      <w:bookmarkEnd w:id="5"/>
      <w:bookmarkEnd w:id="6"/>
    </w:p>
    <w:p w14:paraId="52C8F3AE" w14:textId="77777777" w:rsidR="00D344E1" w:rsidRPr="00353F8F" w:rsidRDefault="00D344E1" w:rsidP="00D344E1">
      <w:pPr>
        <w:pStyle w:val="Heading2"/>
      </w:pPr>
      <w:bookmarkStart w:id="9" w:name="_Toc508190608"/>
      <w:bookmarkStart w:id="10" w:name="_Toc509593713"/>
      <w:bookmarkEnd w:id="9"/>
      <w:r w:rsidRPr="00353F8F">
        <w:t>The Age UK Personalised Integrated Care Programme</w:t>
      </w:r>
      <w:bookmarkEnd w:id="10"/>
    </w:p>
    <w:p w14:paraId="023940B8" w14:textId="77777777" w:rsidR="00D344E1" w:rsidRPr="00B6337E" w:rsidRDefault="00D344E1" w:rsidP="00D344E1">
      <w:pPr>
        <w:spacing w:line="240" w:lineRule="auto"/>
        <w:rPr>
          <w:szCs w:val="22"/>
        </w:rPr>
      </w:pPr>
      <w:r w:rsidRPr="00B6337E">
        <w:rPr>
          <w:szCs w:val="22"/>
        </w:rPr>
        <w:t>The Age UK Personalised Integrated Care Programme (PICP) was ahead of its time when it commenced in 201</w:t>
      </w:r>
      <w:r>
        <w:rPr>
          <w:szCs w:val="22"/>
        </w:rPr>
        <w:t>1</w:t>
      </w:r>
      <w:r w:rsidRPr="00B6337E">
        <w:rPr>
          <w:szCs w:val="22"/>
        </w:rPr>
        <w:t>. Prior to the emergence of national policy drivers</w:t>
      </w:r>
      <w:r w:rsidRPr="0081364D">
        <w:rPr>
          <w:bCs/>
          <w:szCs w:val="22"/>
        </w:rPr>
        <w:t xml:space="preserve"> – </w:t>
      </w:r>
      <w:r w:rsidRPr="00B6337E">
        <w:rPr>
          <w:szCs w:val="22"/>
        </w:rPr>
        <w:t xml:space="preserve">including the Care Act, </w:t>
      </w:r>
      <w:r>
        <w:rPr>
          <w:szCs w:val="22"/>
        </w:rPr>
        <w:t xml:space="preserve">the </w:t>
      </w:r>
      <w:r w:rsidRPr="00B6337E">
        <w:rPr>
          <w:szCs w:val="22"/>
        </w:rPr>
        <w:t>Five Year Forward View, the Better Care Fund and the Vanguards</w:t>
      </w:r>
      <w:r>
        <w:rPr>
          <w:bCs/>
          <w:szCs w:val="22"/>
        </w:rPr>
        <w:t xml:space="preserve"> –</w:t>
      </w:r>
      <w:r w:rsidRPr="00B6337E">
        <w:rPr>
          <w:szCs w:val="22"/>
        </w:rPr>
        <w:t xml:space="preserve"> Age UK and its partners began their ambitious journey to design, test and pilot an innovative model of person</w:t>
      </w:r>
      <w:r>
        <w:rPr>
          <w:szCs w:val="22"/>
        </w:rPr>
        <w:t>-</w:t>
      </w:r>
      <w:r w:rsidRPr="00B6337E">
        <w:rPr>
          <w:szCs w:val="22"/>
        </w:rPr>
        <w:t>centred care</w:t>
      </w:r>
      <w:r>
        <w:rPr>
          <w:szCs w:val="22"/>
        </w:rPr>
        <w:t xml:space="preserve"> for</w:t>
      </w:r>
      <w:r w:rsidRPr="00B6337E">
        <w:rPr>
          <w:szCs w:val="22"/>
        </w:rPr>
        <w:t xml:space="preserve"> older people with multiple </w:t>
      </w:r>
      <w:r>
        <w:rPr>
          <w:szCs w:val="22"/>
        </w:rPr>
        <w:t>l</w:t>
      </w:r>
      <w:r w:rsidRPr="00B6337E">
        <w:rPr>
          <w:szCs w:val="22"/>
        </w:rPr>
        <w:t>ong</w:t>
      </w:r>
      <w:r>
        <w:rPr>
          <w:szCs w:val="22"/>
        </w:rPr>
        <w:t>-t</w:t>
      </w:r>
      <w:r w:rsidRPr="00B6337E">
        <w:rPr>
          <w:szCs w:val="22"/>
        </w:rPr>
        <w:t xml:space="preserve">erm </w:t>
      </w:r>
      <w:r>
        <w:rPr>
          <w:szCs w:val="22"/>
        </w:rPr>
        <w:t>c</w:t>
      </w:r>
      <w:r w:rsidRPr="00B6337E">
        <w:rPr>
          <w:szCs w:val="22"/>
        </w:rPr>
        <w:t xml:space="preserve">onditions (LTCs). From its inception, the Age UK </w:t>
      </w:r>
      <w:r>
        <w:rPr>
          <w:szCs w:val="22"/>
        </w:rPr>
        <w:t>P</w:t>
      </w:r>
      <w:r w:rsidRPr="00B6337E">
        <w:rPr>
          <w:szCs w:val="22"/>
        </w:rPr>
        <w:t xml:space="preserve">ersonalised </w:t>
      </w:r>
      <w:r>
        <w:rPr>
          <w:szCs w:val="22"/>
        </w:rPr>
        <w:t>I</w:t>
      </w:r>
      <w:r w:rsidRPr="00B6337E">
        <w:rPr>
          <w:szCs w:val="22"/>
        </w:rPr>
        <w:t xml:space="preserve">ntegrated </w:t>
      </w:r>
      <w:r>
        <w:rPr>
          <w:szCs w:val="22"/>
        </w:rPr>
        <w:t>C</w:t>
      </w:r>
      <w:r w:rsidRPr="00B6337E">
        <w:rPr>
          <w:szCs w:val="22"/>
        </w:rPr>
        <w:t>are model has sought to</w:t>
      </w:r>
      <w:r>
        <w:rPr>
          <w:szCs w:val="22"/>
        </w:rPr>
        <w:t>:</w:t>
      </w:r>
    </w:p>
    <w:p w14:paraId="69747289" w14:textId="77777777" w:rsidR="00D344E1" w:rsidRPr="00D325F1" w:rsidRDefault="00D344E1" w:rsidP="00E53F5D">
      <w:pPr>
        <w:pStyle w:val="ListParagraph"/>
        <w:numPr>
          <w:ilvl w:val="0"/>
          <w:numId w:val="101"/>
        </w:numPr>
        <w:spacing w:line="240" w:lineRule="auto"/>
        <w:ind w:left="442" w:hanging="357"/>
        <w:contextualSpacing w:val="0"/>
        <w:rPr>
          <w:szCs w:val="22"/>
        </w:rPr>
      </w:pPr>
      <w:r>
        <w:rPr>
          <w:szCs w:val="22"/>
        </w:rPr>
        <w:t>Take</w:t>
      </w:r>
      <w:r w:rsidRPr="00D325F1">
        <w:rPr>
          <w:szCs w:val="22"/>
        </w:rPr>
        <w:t xml:space="preserve"> a coordinated</w:t>
      </w:r>
      <w:r>
        <w:rPr>
          <w:szCs w:val="22"/>
        </w:rPr>
        <w:t>,</w:t>
      </w:r>
      <w:r w:rsidRPr="00D325F1">
        <w:rPr>
          <w:szCs w:val="22"/>
        </w:rPr>
        <w:t xml:space="preserve"> community-based approach to care through primary care-led </w:t>
      </w:r>
      <w:r>
        <w:rPr>
          <w:szCs w:val="22"/>
        </w:rPr>
        <w:t>m</w:t>
      </w:r>
      <w:r w:rsidRPr="00D325F1">
        <w:rPr>
          <w:szCs w:val="22"/>
        </w:rPr>
        <w:t>ulti-</w:t>
      </w:r>
      <w:r>
        <w:rPr>
          <w:szCs w:val="22"/>
        </w:rPr>
        <w:t>d</w:t>
      </w:r>
      <w:r w:rsidRPr="00D325F1">
        <w:rPr>
          <w:szCs w:val="22"/>
        </w:rPr>
        <w:t xml:space="preserve">isciplinary </w:t>
      </w:r>
      <w:r>
        <w:rPr>
          <w:szCs w:val="22"/>
        </w:rPr>
        <w:t>t</w:t>
      </w:r>
      <w:r w:rsidRPr="00D325F1">
        <w:rPr>
          <w:szCs w:val="22"/>
        </w:rPr>
        <w:t>eams</w:t>
      </w:r>
      <w:r>
        <w:rPr>
          <w:szCs w:val="22"/>
        </w:rPr>
        <w:t xml:space="preserve"> (MDTs)</w:t>
      </w:r>
      <w:r w:rsidRPr="00D325F1">
        <w:rPr>
          <w:szCs w:val="22"/>
        </w:rPr>
        <w:t xml:space="preserve"> involving the </w:t>
      </w:r>
      <w:r>
        <w:rPr>
          <w:szCs w:val="22"/>
        </w:rPr>
        <w:t>v</w:t>
      </w:r>
      <w:r w:rsidRPr="00D325F1">
        <w:rPr>
          <w:szCs w:val="22"/>
        </w:rPr>
        <w:t xml:space="preserve">oluntary and </w:t>
      </w:r>
      <w:r>
        <w:rPr>
          <w:szCs w:val="22"/>
        </w:rPr>
        <w:t>c</w:t>
      </w:r>
      <w:r w:rsidRPr="00D325F1">
        <w:rPr>
          <w:szCs w:val="22"/>
        </w:rPr>
        <w:t xml:space="preserve">ommunity </w:t>
      </w:r>
      <w:r>
        <w:rPr>
          <w:szCs w:val="22"/>
        </w:rPr>
        <w:t>s</w:t>
      </w:r>
      <w:r w:rsidRPr="00D325F1">
        <w:rPr>
          <w:szCs w:val="22"/>
        </w:rPr>
        <w:t>ector (VCS)</w:t>
      </w:r>
      <w:r>
        <w:rPr>
          <w:szCs w:val="22"/>
        </w:rPr>
        <w:t>.</w:t>
      </w:r>
    </w:p>
    <w:p w14:paraId="335AEB9B" w14:textId="77777777" w:rsidR="00D344E1" w:rsidRPr="00D325F1" w:rsidRDefault="00D344E1" w:rsidP="00E53F5D">
      <w:pPr>
        <w:pStyle w:val="ListParagraph"/>
        <w:numPr>
          <w:ilvl w:val="0"/>
          <w:numId w:val="101"/>
        </w:numPr>
        <w:spacing w:line="240" w:lineRule="auto"/>
        <w:ind w:left="442" w:hanging="357"/>
        <w:contextualSpacing w:val="0"/>
        <w:rPr>
          <w:szCs w:val="22"/>
          <w:lang w:val="en-US"/>
        </w:rPr>
      </w:pPr>
      <w:r w:rsidRPr="00D325F1">
        <w:rPr>
          <w:szCs w:val="22"/>
        </w:rPr>
        <w:t>Adopt a whole</w:t>
      </w:r>
      <w:r>
        <w:rPr>
          <w:szCs w:val="22"/>
        </w:rPr>
        <w:t>-</w:t>
      </w:r>
      <w:r w:rsidRPr="00D325F1">
        <w:rPr>
          <w:szCs w:val="22"/>
        </w:rPr>
        <w:t>system perspective, embracing</w:t>
      </w:r>
      <w:r>
        <w:rPr>
          <w:szCs w:val="22"/>
        </w:rPr>
        <w:t xml:space="preserve"> an outcome-based model.</w:t>
      </w:r>
    </w:p>
    <w:p w14:paraId="420D7120" w14:textId="77777777" w:rsidR="00D344E1" w:rsidRPr="00D325F1" w:rsidRDefault="00D344E1" w:rsidP="00E53F5D">
      <w:pPr>
        <w:pStyle w:val="ListParagraph"/>
        <w:numPr>
          <w:ilvl w:val="0"/>
          <w:numId w:val="101"/>
        </w:numPr>
        <w:spacing w:line="240" w:lineRule="auto"/>
        <w:ind w:left="442" w:hanging="357"/>
        <w:contextualSpacing w:val="0"/>
        <w:rPr>
          <w:szCs w:val="22"/>
        </w:rPr>
      </w:pPr>
      <w:r w:rsidRPr="00D325F1">
        <w:rPr>
          <w:szCs w:val="22"/>
        </w:rPr>
        <w:t>Flip the question from ‘how to manage a health condition’ to ‘how to help older people live well’. In doing so</w:t>
      </w:r>
      <w:r>
        <w:rPr>
          <w:szCs w:val="22"/>
        </w:rPr>
        <w:t>,</w:t>
      </w:r>
      <w:r w:rsidRPr="00D325F1">
        <w:rPr>
          <w:szCs w:val="22"/>
        </w:rPr>
        <w:t xml:space="preserve"> </w:t>
      </w:r>
      <w:r>
        <w:rPr>
          <w:szCs w:val="22"/>
        </w:rPr>
        <w:t>the PICP</w:t>
      </w:r>
      <w:r w:rsidRPr="00D325F1">
        <w:rPr>
          <w:szCs w:val="22"/>
        </w:rPr>
        <w:t xml:space="preserve"> identifies </w:t>
      </w:r>
      <w:r>
        <w:rPr>
          <w:szCs w:val="22"/>
        </w:rPr>
        <w:t>various</w:t>
      </w:r>
      <w:r w:rsidRPr="00D325F1">
        <w:rPr>
          <w:szCs w:val="22"/>
        </w:rPr>
        <w:t xml:space="preserve"> solutions to improve outcomes for older people, and</w:t>
      </w:r>
      <w:r>
        <w:rPr>
          <w:szCs w:val="22"/>
        </w:rPr>
        <w:t xml:space="preserve"> for</w:t>
      </w:r>
      <w:r w:rsidRPr="00D325F1">
        <w:rPr>
          <w:szCs w:val="22"/>
        </w:rPr>
        <w:t xml:space="preserve"> health and care systems. These solutions shift away from the traditional ‘deficit’ and reactive</w:t>
      </w:r>
      <w:r>
        <w:rPr>
          <w:szCs w:val="22"/>
        </w:rPr>
        <w:t>-</w:t>
      </w:r>
      <w:r w:rsidRPr="00D325F1">
        <w:rPr>
          <w:szCs w:val="22"/>
        </w:rPr>
        <w:t xml:space="preserve">based models of care, and instead focus on prevention and harnessing existing assets (be they the assets that older people themselves </w:t>
      </w:r>
      <w:r>
        <w:rPr>
          <w:szCs w:val="22"/>
        </w:rPr>
        <w:t>possess</w:t>
      </w:r>
      <w:r w:rsidRPr="00D325F1">
        <w:rPr>
          <w:szCs w:val="22"/>
        </w:rPr>
        <w:t>, assets within the community or across local health and care partnerships).</w:t>
      </w:r>
    </w:p>
    <w:p w14:paraId="18B9ADF9" w14:textId="77777777" w:rsidR="00D344E1" w:rsidRPr="00353F8F" w:rsidRDefault="00D344E1" w:rsidP="00D344E1">
      <w:pPr>
        <w:pStyle w:val="Heading3"/>
        <w:numPr>
          <w:ilvl w:val="2"/>
          <w:numId w:val="34"/>
        </w:numPr>
      </w:pPr>
      <w:r w:rsidRPr="00353F8F">
        <w:t>The aims of the PICP</w:t>
      </w:r>
    </w:p>
    <w:p w14:paraId="2653D8AA" w14:textId="592484A7" w:rsidR="00D344E1" w:rsidRPr="006B3F82" w:rsidRDefault="00D344E1" w:rsidP="00D344E1">
      <w:pPr>
        <w:pStyle w:val="BodyText"/>
        <w:rPr>
          <w:i/>
          <w:color w:val="00B0F0"/>
          <w:szCs w:val="22"/>
        </w:rPr>
      </w:pPr>
      <w:r w:rsidRPr="006B3F82">
        <w:rPr>
          <w:i/>
          <w:color w:val="00B0F0"/>
          <w:szCs w:val="22"/>
        </w:rPr>
        <w:t>Figure 1.1</w:t>
      </w:r>
      <w:r w:rsidR="00E0160F">
        <w:rPr>
          <w:i/>
          <w:color w:val="00B0F0"/>
          <w:szCs w:val="22"/>
        </w:rPr>
        <w:t>:</w:t>
      </w:r>
      <w:r w:rsidRPr="006B3F82">
        <w:rPr>
          <w:i/>
          <w:color w:val="00B0F0"/>
          <w:szCs w:val="22"/>
        </w:rPr>
        <w:t xml:space="preserve"> </w:t>
      </w:r>
      <w:r w:rsidR="00353F8F">
        <w:rPr>
          <w:i/>
          <w:color w:val="00B0F0"/>
          <w:szCs w:val="22"/>
        </w:rPr>
        <w:t>The vision for the Age UK Personalised Integrated Care Program</w:t>
      </w:r>
    </w:p>
    <w:p w14:paraId="79ABB5DD" w14:textId="4B29CAE2" w:rsidR="00D344E1" w:rsidRPr="003474C3" w:rsidRDefault="00D368AC" w:rsidP="00D368AC">
      <w:pPr>
        <w:pStyle w:val="BodyText"/>
        <w:ind w:left="709"/>
      </w:pPr>
      <w:r w:rsidRPr="00D368AC">
        <w:rPr>
          <w:noProof/>
        </w:rPr>
        <w:drawing>
          <wp:inline distT="0" distB="0" distL="0" distR="0" wp14:anchorId="1D592BC7" wp14:editId="5F6F8E04">
            <wp:extent cx="4652233" cy="259270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869" cy="2598632"/>
                    </a:xfrm>
                    <a:prstGeom prst="rect">
                      <a:avLst/>
                    </a:prstGeom>
                  </pic:spPr>
                </pic:pic>
              </a:graphicData>
            </a:graphic>
          </wp:inline>
        </w:drawing>
      </w:r>
    </w:p>
    <w:p w14:paraId="6D532B4B" w14:textId="77777777" w:rsidR="00353F8F" w:rsidRDefault="00353F8F" w:rsidP="00D344E1">
      <w:pPr>
        <w:rPr>
          <w:bCs/>
          <w:szCs w:val="22"/>
          <w:lang w:val="en-US"/>
        </w:rPr>
      </w:pPr>
    </w:p>
    <w:p w14:paraId="4B6CE3C2" w14:textId="3C84BE0D" w:rsidR="00D344E1" w:rsidRPr="00D325F1" w:rsidRDefault="00D344E1" w:rsidP="00D344E1">
      <w:pPr>
        <w:rPr>
          <w:bCs/>
          <w:szCs w:val="22"/>
          <w:lang w:val="en-US"/>
        </w:rPr>
      </w:pPr>
      <w:r w:rsidRPr="00D325F1">
        <w:rPr>
          <w:bCs/>
          <w:szCs w:val="22"/>
          <w:lang w:val="en-US"/>
        </w:rPr>
        <w:t xml:space="preserve">The programme has the </w:t>
      </w:r>
      <w:r>
        <w:rPr>
          <w:bCs/>
          <w:szCs w:val="22"/>
          <w:lang w:val="en-US"/>
        </w:rPr>
        <w:t>T</w:t>
      </w:r>
      <w:r w:rsidRPr="00D325F1">
        <w:rPr>
          <w:bCs/>
          <w:szCs w:val="22"/>
          <w:lang w:val="en-US"/>
        </w:rPr>
        <w:t xml:space="preserve">riple </w:t>
      </w:r>
      <w:r>
        <w:rPr>
          <w:bCs/>
          <w:szCs w:val="22"/>
          <w:lang w:val="en-US"/>
        </w:rPr>
        <w:t>A</w:t>
      </w:r>
      <w:r w:rsidRPr="00D325F1">
        <w:rPr>
          <w:bCs/>
          <w:szCs w:val="22"/>
          <w:lang w:val="en-US"/>
        </w:rPr>
        <w:t xml:space="preserve">im of: </w:t>
      </w:r>
    </w:p>
    <w:p w14:paraId="2B6A68B6" w14:textId="77777777" w:rsidR="00D344E1" w:rsidRPr="00D325F1" w:rsidRDefault="00D344E1" w:rsidP="00D344E1">
      <w:pPr>
        <w:pStyle w:val="ListParagraph"/>
        <w:numPr>
          <w:ilvl w:val="0"/>
          <w:numId w:val="36"/>
        </w:numPr>
        <w:contextualSpacing w:val="0"/>
        <w:rPr>
          <w:szCs w:val="22"/>
          <w:lang w:val="en-US"/>
        </w:rPr>
      </w:pPr>
      <w:r w:rsidRPr="00D325F1">
        <w:rPr>
          <w:b/>
          <w:bCs/>
          <w:szCs w:val="22"/>
          <w:lang w:val="en-US"/>
        </w:rPr>
        <w:t xml:space="preserve">Improving the health and wellbeing outcomes for older people </w:t>
      </w:r>
      <w:r w:rsidRPr="00D325F1">
        <w:rPr>
          <w:szCs w:val="22"/>
          <w:lang w:val="en-US"/>
        </w:rPr>
        <w:t>with long-term conditions who experience high numbers of avoidable hospital admissions</w:t>
      </w:r>
    </w:p>
    <w:p w14:paraId="2C3FE2CA" w14:textId="77777777" w:rsidR="00D344E1" w:rsidRPr="00D325F1" w:rsidRDefault="00D344E1" w:rsidP="00D344E1">
      <w:pPr>
        <w:pStyle w:val="ListParagraph"/>
        <w:numPr>
          <w:ilvl w:val="0"/>
          <w:numId w:val="35"/>
        </w:numPr>
        <w:ind w:left="357" w:hanging="357"/>
        <w:contextualSpacing w:val="0"/>
        <w:rPr>
          <w:szCs w:val="22"/>
          <w:lang w:val="en-US"/>
        </w:rPr>
      </w:pPr>
      <w:r w:rsidRPr="00D325F1">
        <w:rPr>
          <w:b/>
          <w:bCs/>
          <w:szCs w:val="22"/>
          <w:lang w:val="en-US"/>
        </w:rPr>
        <w:t xml:space="preserve">Improving the experience and quality of care and support amongst older people </w:t>
      </w:r>
      <w:r w:rsidRPr="00D325F1">
        <w:rPr>
          <w:szCs w:val="22"/>
          <w:lang w:val="en-US"/>
        </w:rPr>
        <w:t xml:space="preserve">by tailoring services to meet their needs </w:t>
      </w:r>
    </w:p>
    <w:p w14:paraId="29EC1C9A" w14:textId="77777777" w:rsidR="00D344E1" w:rsidRPr="00D325F1" w:rsidRDefault="00D344E1" w:rsidP="00D344E1">
      <w:pPr>
        <w:pStyle w:val="ListParagraph"/>
        <w:numPr>
          <w:ilvl w:val="0"/>
          <w:numId w:val="35"/>
        </w:numPr>
        <w:contextualSpacing w:val="0"/>
        <w:rPr>
          <w:szCs w:val="22"/>
          <w:lang w:val="en-US"/>
        </w:rPr>
      </w:pPr>
      <w:r w:rsidRPr="00D325F1">
        <w:rPr>
          <w:b/>
          <w:bCs/>
          <w:szCs w:val="22"/>
          <w:lang w:val="en-US"/>
        </w:rPr>
        <w:t xml:space="preserve">Reducing cost pressures </w:t>
      </w:r>
      <w:r w:rsidRPr="00D325F1">
        <w:rPr>
          <w:szCs w:val="22"/>
          <w:lang w:val="en-US"/>
        </w:rPr>
        <w:t>in the local health and social</w:t>
      </w:r>
      <w:r>
        <w:rPr>
          <w:szCs w:val="22"/>
          <w:lang w:val="en-US"/>
        </w:rPr>
        <w:t xml:space="preserve"> </w:t>
      </w:r>
      <w:r w:rsidRPr="00D325F1">
        <w:rPr>
          <w:szCs w:val="22"/>
          <w:lang w:val="en-US"/>
        </w:rPr>
        <w:t>care economy, with a particular focus on acute care</w:t>
      </w:r>
    </w:p>
    <w:p w14:paraId="621202C8" w14:textId="77777777" w:rsidR="00D344E1" w:rsidRDefault="00D344E1" w:rsidP="00D344E1">
      <w:pPr>
        <w:rPr>
          <w:bCs/>
          <w:szCs w:val="22"/>
          <w:lang w:val="en-US"/>
        </w:rPr>
        <w:sectPr w:rsidR="00D344E1" w:rsidSect="001B0D33">
          <w:headerReference w:type="even" r:id="rId11"/>
          <w:headerReference w:type="default" r:id="rId12"/>
          <w:footerReference w:type="even" r:id="rId13"/>
          <w:footerReference w:type="default" r:id="rId14"/>
          <w:headerReference w:type="first" r:id="rId15"/>
          <w:footerReference w:type="first" r:id="rId16"/>
          <w:pgSz w:w="11906" w:h="16820"/>
          <w:pgMar w:top="1440" w:right="1440" w:bottom="1440" w:left="1440" w:header="0" w:footer="0" w:gutter="0"/>
          <w:pgNumType w:start="1"/>
          <w:cols w:space="720"/>
          <w:formProt w:val="0"/>
          <w:docGrid w:linePitch="360" w:charSpace="-2049"/>
        </w:sectPr>
      </w:pPr>
      <w:r w:rsidRPr="00D325F1">
        <w:rPr>
          <w:szCs w:val="22"/>
          <w:lang w:val="en-US"/>
        </w:rPr>
        <w:t>By achieving these aims, together with demonstrating how statutory health and social care sectors and the VCS can work together to deliver person</w:t>
      </w:r>
      <w:r>
        <w:rPr>
          <w:szCs w:val="22"/>
          <w:lang w:val="en-US"/>
        </w:rPr>
        <w:t>-</w:t>
      </w:r>
      <w:proofErr w:type="spellStart"/>
      <w:r w:rsidRPr="00D325F1">
        <w:rPr>
          <w:szCs w:val="22"/>
          <w:lang w:val="en-US"/>
        </w:rPr>
        <w:t>centred</w:t>
      </w:r>
      <w:proofErr w:type="spellEnd"/>
      <w:r w:rsidRPr="00D325F1">
        <w:rPr>
          <w:szCs w:val="22"/>
          <w:lang w:val="en-US"/>
        </w:rPr>
        <w:t xml:space="preserve"> care, the programme also aims to </w:t>
      </w:r>
      <w:r w:rsidRPr="00D325F1">
        <w:rPr>
          <w:b/>
          <w:bCs/>
          <w:szCs w:val="22"/>
          <w:lang w:val="en-US"/>
        </w:rPr>
        <w:t>support and deliver transformational change to the whole system</w:t>
      </w:r>
      <w:r w:rsidRPr="003F7218">
        <w:rPr>
          <w:bCs/>
          <w:szCs w:val="22"/>
          <w:lang w:val="en-US"/>
        </w:rPr>
        <w:t>.</w:t>
      </w:r>
    </w:p>
    <w:p w14:paraId="68018D64" w14:textId="7AFB6AF1" w:rsidR="00D344E1" w:rsidRPr="006B3F82" w:rsidRDefault="00D344E1" w:rsidP="00D344E1">
      <w:pPr>
        <w:rPr>
          <w:bCs/>
          <w:i/>
          <w:color w:val="00B0F0"/>
          <w:szCs w:val="22"/>
          <w:lang w:val="en-US"/>
        </w:rPr>
      </w:pPr>
      <w:r w:rsidRPr="006B3F82">
        <w:rPr>
          <w:bCs/>
          <w:i/>
          <w:color w:val="00B0F0"/>
          <w:szCs w:val="22"/>
          <w:lang w:val="en-US"/>
        </w:rPr>
        <w:lastRenderedPageBreak/>
        <w:t>Figure 1.2</w:t>
      </w:r>
      <w:r w:rsidR="00E0160F">
        <w:rPr>
          <w:bCs/>
          <w:i/>
          <w:color w:val="00B0F0"/>
          <w:szCs w:val="22"/>
          <w:lang w:val="en-US"/>
        </w:rPr>
        <w:t>:</w:t>
      </w:r>
      <w:r w:rsidRPr="006B3F82">
        <w:rPr>
          <w:bCs/>
          <w:i/>
          <w:color w:val="00B0F0"/>
          <w:szCs w:val="22"/>
          <w:lang w:val="en-US"/>
        </w:rPr>
        <w:t xml:space="preserve"> The Age UK </w:t>
      </w:r>
      <w:proofErr w:type="spellStart"/>
      <w:r w:rsidRPr="006B3F82">
        <w:rPr>
          <w:bCs/>
          <w:i/>
          <w:color w:val="00B0F0"/>
          <w:szCs w:val="22"/>
          <w:lang w:val="en-US"/>
        </w:rPr>
        <w:t>Personalised</w:t>
      </w:r>
      <w:proofErr w:type="spellEnd"/>
      <w:r w:rsidRPr="006B3F82">
        <w:rPr>
          <w:bCs/>
          <w:i/>
          <w:color w:val="00B0F0"/>
          <w:szCs w:val="22"/>
          <w:lang w:val="en-US"/>
        </w:rPr>
        <w:t xml:space="preserve"> Integrated Care model</w:t>
      </w:r>
    </w:p>
    <w:p w14:paraId="1E9A3442" w14:textId="77777777" w:rsidR="00D344E1" w:rsidRDefault="00D344E1" w:rsidP="00D344E1">
      <w:pPr>
        <w:rPr>
          <w:b/>
          <w:bCs/>
          <w:lang w:val="en-US"/>
        </w:rPr>
      </w:pPr>
    </w:p>
    <w:p w14:paraId="1CD39647" w14:textId="77777777" w:rsidR="00D344E1" w:rsidRDefault="00D344E1" w:rsidP="00D344E1">
      <w:pPr>
        <w:rPr>
          <w:b/>
          <w:bCs/>
          <w:lang w:val="en-US"/>
        </w:rPr>
        <w:sectPr w:rsidR="00D344E1" w:rsidSect="00871260">
          <w:pgSz w:w="16820" w:h="11906" w:orient="landscape"/>
          <w:pgMar w:top="1440" w:right="1440" w:bottom="1440" w:left="1440" w:header="0" w:footer="0" w:gutter="0"/>
          <w:cols w:space="720"/>
          <w:formProt w:val="0"/>
          <w:docGrid w:linePitch="360" w:charSpace="-2049"/>
        </w:sectPr>
      </w:pPr>
      <w:r w:rsidRPr="00527023">
        <w:rPr>
          <w:b/>
          <w:bCs/>
          <w:noProof/>
          <w:lang w:eastAsia="en-GB"/>
        </w:rPr>
        <w:drawing>
          <wp:inline distT="0" distB="0" distL="0" distR="0" wp14:anchorId="56945E20" wp14:editId="14EBCFBD">
            <wp:extent cx="8851900" cy="5191760"/>
            <wp:effectExtent l="0" t="0" r="1270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8851900" cy="5191760"/>
                    </a:xfrm>
                    <a:prstGeom prst="rect">
                      <a:avLst/>
                    </a:prstGeom>
                  </pic:spPr>
                </pic:pic>
              </a:graphicData>
            </a:graphic>
          </wp:inline>
        </w:drawing>
      </w:r>
    </w:p>
    <w:p w14:paraId="7C38F483" w14:textId="71A48AAE" w:rsidR="00D344E1" w:rsidRDefault="00D344E1" w:rsidP="00D344E1">
      <w:pPr>
        <w:pStyle w:val="Heading2"/>
        <w:numPr>
          <w:ilvl w:val="1"/>
          <w:numId w:val="34"/>
        </w:numPr>
        <w:rPr>
          <w:color w:val="34ADFF" w:themeColor="text2" w:themeTint="99"/>
          <w:lang w:val="en-US"/>
        </w:rPr>
      </w:pPr>
      <w:bookmarkStart w:id="11" w:name="_Toc509593714"/>
      <w:r w:rsidRPr="00FB4BF5">
        <w:rPr>
          <w:color w:val="34ADFF" w:themeColor="text2" w:themeTint="99"/>
          <w:lang w:val="en-US"/>
        </w:rPr>
        <w:lastRenderedPageBreak/>
        <w:t xml:space="preserve">The PICP </w:t>
      </w:r>
      <w:r>
        <w:rPr>
          <w:color w:val="34ADFF" w:themeColor="text2" w:themeTint="99"/>
          <w:lang w:val="en-US"/>
        </w:rPr>
        <w:t>m</w:t>
      </w:r>
      <w:r w:rsidRPr="00FB4BF5">
        <w:rPr>
          <w:color w:val="34ADFF" w:themeColor="text2" w:themeTint="99"/>
          <w:lang w:val="en-US"/>
        </w:rPr>
        <w:t>odel</w:t>
      </w:r>
      <w:bookmarkEnd w:id="11"/>
    </w:p>
    <w:p w14:paraId="300933D0" w14:textId="14E7DA97" w:rsidR="00D344E1" w:rsidRPr="00242B5C" w:rsidRDefault="00D344E1" w:rsidP="00242B5C">
      <w:pPr>
        <w:tabs>
          <w:tab w:val="left" w:pos="720"/>
        </w:tabs>
        <w:rPr>
          <w:bCs/>
          <w:lang w:val="en-US"/>
        </w:rPr>
      </w:pPr>
      <w:r>
        <w:rPr>
          <w:bCs/>
          <w:szCs w:val="22"/>
        </w:rPr>
        <w:t xml:space="preserve">The Age UK Personalised Integrated Care model (see figure 1.2) </w:t>
      </w:r>
      <w:r w:rsidR="00242B5C" w:rsidRPr="00242B5C">
        <w:rPr>
          <w:bCs/>
          <w:szCs w:val="22"/>
          <w:lang w:val="en-US"/>
        </w:rPr>
        <w:t>can be considered a social prescribing model</w:t>
      </w:r>
      <w:r w:rsidR="00242B5C" w:rsidRPr="000058A6">
        <w:rPr>
          <w:bCs/>
          <w:lang w:val="en-US"/>
        </w:rPr>
        <w:t>.</w:t>
      </w:r>
      <w:r w:rsidR="00242B5C">
        <w:rPr>
          <w:bCs/>
          <w:lang w:val="en-US"/>
        </w:rPr>
        <w:t xml:space="preserve"> How care is provided is also consistent with what </w:t>
      </w:r>
      <w:proofErr w:type="spellStart"/>
      <w:r w:rsidR="00242B5C">
        <w:rPr>
          <w:bCs/>
          <w:lang w:val="en-US"/>
        </w:rPr>
        <w:t>Nesta</w:t>
      </w:r>
      <w:proofErr w:type="spellEnd"/>
      <w:r w:rsidR="00242B5C">
        <w:rPr>
          <w:bCs/>
          <w:lang w:val="en-US"/>
        </w:rPr>
        <w:t xml:space="preserve"> describe as ‘good help’</w:t>
      </w:r>
      <w:r w:rsidR="00242B5C">
        <w:rPr>
          <w:rStyle w:val="FootnoteReference"/>
          <w:bCs/>
          <w:lang w:val="en-US"/>
        </w:rPr>
        <w:footnoteReference w:id="1"/>
      </w:r>
      <w:r w:rsidR="00242B5C">
        <w:rPr>
          <w:bCs/>
          <w:lang w:val="en-US"/>
        </w:rPr>
        <w:t xml:space="preserve">. The model comprises </w:t>
      </w:r>
      <w:r>
        <w:rPr>
          <w:bCs/>
          <w:szCs w:val="22"/>
        </w:rPr>
        <w:t>the following elements:</w:t>
      </w:r>
    </w:p>
    <w:p w14:paraId="6C156D87" w14:textId="4008EFA2" w:rsidR="00D344E1" w:rsidRPr="0081364D" w:rsidRDefault="00D344E1" w:rsidP="00E53F5D">
      <w:pPr>
        <w:numPr>
          <w:ilvl w:val="0"/>
          <w:numId w:val="102"/>
        </w:numPr>
        <w:ind w:left="360"/>
        <w:rPr>
          <w:bCs/>
          <w:szCs w:val="22"/>
          <w:lang w:val="en-US"/>
        </w:rPr>
      </w:pPr>
      <w:r w:rsidRPr="00887151">
        <w:rPr>
          <w:b/>
          <w:bCs/>
          <w:szCs w:val="22"/>
        </w:rPr>
        <w:t>A risk stratified case</w:t>
      </w:r>
      <w:r w:rsidR="00107820">
        <w:rPr>
          <w:b/>
          <w:bCs/>
          <w:szCs w:val="22"/>
        </w:rPr>
        <w:t>-</w:t>
      </w:r>
      <w:r w:rsidRPr="00887151">
        <w:rPr>
          <w:b/>
          <w:bCs/>
          <w:szCs w:val="22"/>
        </w:rPr>
        <w:t>finding approach</w:t>
      </w:r>
      <w:r w:rsidRPr="0081364D">
        <w:rPr>
          <w:bCs/>
          <w:szCs w:val="22"/>
        </w:rPr>
        <w:t xml:space="preserve"> to identify a cohort of older people with long</w:t>
      </w:r>
      <w:r>
        <w:rPr>
          <w:bCs/>
          <w:szCs w:val="22"/>
        </w:rPr>
        <w:t>-</w:t>
      </w:r>
      <w:r w:rsidRPr="0081364D">
        <w:rPr>
          <w:bCs/>
          <w:szCs w:val="22"/>
        </w:rPr>
        <w:t xml:space="preserve">term conditions and </w:t>
      </w:r>
      <w:r>
        <w:rPr>
          <w:bCs/>
          <w:szCs w:val="22"/>
        </w:rPr>
        <w:t xml:space="preserve">who </w:t>
      </w:r>
      <w:r w:rsidRPr="0081364D">
        <w:rPr>
          <w:bCs/>
          <w:szCs w:val="22"/>
        </w:rPr>
        <w:t xml:space="preserve">are at the greatest risk of avoidable hospital admissions – with a specific focus on </w:t>
      </w:r>
      <w:r>
        <w:rPr>
          <w:bCs/>
          <w:szCs w:val="22"/>
        </w:rPr>
        <w:t xml:space="preserve">the </w:t>
      </w:r>
      <w:r w:rsidRPr="0081364D">
        <w:rPr>
          <w:bCs/>
          <w:szCs w:val="22"/>
        </w:rPr>
        <w:t>seven morbidities which drive high admissions.</w:t>
      </w:r>
    </w:p>
    <w:p w14:paraId="0D17D260" w14:textId="46FC6F68" w:rsidR="00D344E1" w:rsidRPr="00223478" w:rsidRDefault="00D344E1" w:rsidP="00E53F5D">
      <w:pPr>
        <w:numPr>
          <w:ilvl w:val="0"/>
          <w:numId w:val="102"/>
        </w:numPr>
        <w:ind w:left="360"/>
        <w:rPr>
          <w:bCs/>
          <w:szCs w:val="22"/>
          <w:lang w:val="en-US"/>
        </w:rPr>
      </w:pPr>
      <w:r w:rsidRPr="00887151">
        <w:rPr>
          <w:b/>
          <w:bCs/>
          <w:szCs w:val="22"/>
        </w:rPr>
        <w:t xml:space="preserve">A guided conversation </w:t>
      </w:r>
      <w:r>
        <w:rPr>
          <w:bCs/>
          <w:szCs w:val="22"/>
        </w:rPr>
        <w:t xml:space="preserve">between the Personal Independence Coordinator (PIC) and </w:t>
      </w:r>
      <w:r w:rsidRPr="0081364D">
        <w:rPr>
          <w:bCs/>
          <w:szCs w:val="22"/>
        </w:rPr>
        <w:t xml:space="preserve">the older person to draw out the goals that he/she identifies as most important </w:t>
      </w:r>
      <w:r>
        <w:rPr>
          <w:bCs/>
          <w:szCs w:val="22"/>
        </w:rPr>
        <w:t>to</w:t>
      </w:r>
      <w:r w:rsidRPr="0081364D">
        <w:rPr>
          <w:bCs/>
          <w:szCs w:val="22"/>
        </w:rPr>
        <w:t xml:space="preserve"> them.</w:t>
      </w:r>
    </w:p>
    <w:p w14:paraId="65EE69F1" w14:textId="12865A85" w:rsidR="00D344E1" w:rsidRPr="00223478" w:rsidRDefault="00D344E1" w:rsidP="00E53F5D">
      <w:pPr>
        <w:numPr>
          <w:ilvl w:val="0"/>
          <w:numId w:val="102"/>
        </w:numPr>
        <w:ind w:left="360"/>
        <w:rPr>
          <w:bCs/>
          <w:szCs w:val="22"/>
          <w:lang w:val="en-US"/>
        </w:rPr>
      </w:pPr>
      <w:r w:rsidRPr="00223478">
        <w:rPr>
          <w:b/>
          <w:bCs/>
          <w:szCs w:val="22"/>
        </w:rPr>
        <w:t>A multi-disciplinary team based within primary care</w:t>
      </w:r>
      <w:r>
        <w:rPr>
          <w:bCs/>
          <w:szCs w:val="22"/>
        </w:rPr>
        <w:t xml:space="preserve"> and including Age UK, and the </w:t>
      </w:r>
      <w:r w:rsidRPr="0081364D">
        <w:rPr>
          <w:bCs/>
          <w:szCs w:val="22"/>
        </w:rPr>
        <w:t xml:space="preserve">development and ongoing review of a shared care plan </w:t>
      </w:r>
      <w:r>
        <w:rPr>
          <w:bCs/>
          <w:szCs w:val="22"/>
        </w:rPr>
        <w:t>drawn up</w:t>
      </w:r>
      <w:r w:rsidRPr="0081364D">
        <w:rPr>
          <w:bCs/>
          <w:szCs w:val="22"/>
        </w:rPr>
        <w:t xml:space="preserve"> with the older person to coordinate and support integrated working.</w:t>
      </w:r>
    </w:p>
    <w:p w14:paraId="06631DD1" w14:textId="77777777" w:rsidR="00D344E1" w:rsidRDefault="00D344E1" w:rsidP="00E53F5D">
      <w:pPr>
        <w:numPr>
          <w:ilvl w:val="0"/>
          <w:numId w:val="102"/>
        </w:numPr>
        <w:tabs>
          <w:tab w:val="left" w:pos="720"/>
        </w:tabs>
        <w:ind w:left="360"/>
        <w:rPr>
          <w:bCs/>
          <w:szCs w:val="22"/>
          <w:lang w:val="en-US"/>
        </w:rPr>
      </w:pPr>
      <w:r w:rsidRPr="00223478">
        <w:rPr>
          <w:b/>
          <w:bCs/>
          <w:szCs w:val="22"/>
          <w:lang w:val="en-US"/>
        </w:rPr>
        <w:t>Wrap</w:t>
      </w:r>
      <w:r>
        <w:rPr>
          <w:b/>
          <w:bCs/>
          <w:szCs w:val="22"/>
          <w:lang w:val="en-US"/>
        </w:rPr>
        <w:t>-</w:t>
      </w:r>
      <w:r w:rsidRPr="00223478">
        <w:rPr>
          <w:b/>
          <w:bCs/>
          <w:szCs w:val="22"/>
          <w:lang w:val="en-US"/>
        </w:rPr>
        <w:t>around support</w:t>
      </w:r>
      <w:r>
        <w:rPr>
          <w:bCs/>
          <w:szCs w:val="22"/>
          <w:lang w:val="en-US"/>
        </w:rPr>
        <w:t xml:space="preserve"> for the older person, including care coordination to increase independence and prevent a cycle of dependency. While intensive support is provided by a PIC and/or matched volunteer over approximately a three-month period, all older people </w:t>
      </w:r>
      <w:r w:rsidRPr="00223478">
        <w:rPr>
          <w:bCs/>
          <w:szCs w:val="22"/>
          <w:lang w:val="en-US"/>
        </w:rPr>
        <w:t xml:space="preserve">are encouraged to take the lead in managing their own care and wellbeing. </w:t>
      </w:r>
    </w:p>
    <w:p w14:paraId="237B978B" w14:textId="1FBB0710" w:rsidR="00D344E1" w:rsidRDefault="00D344E1" w:rsidP="00E53F5D">
      <w:pPr>
        <w:numPr>
          <w:ilvl w:val="0"/>
          <w:numId w:val="102"/>
        </w:numPr>
        <w:tabs>
          <w:tab w:val="left" w:pos="720"/>
        </w:tabs>
        <w:ind w:left="360"/>
        <w:rPr>
          <w:bCs/>
          <w:lang w:val="en-US"/>
        </w:rPr>
      </w:pPr>
      <w:r>
        <w:rPr>
          <w:b/>
          <w:bCs/>
          <w:szCs w:val="22"/>
          <w:lang w:val="en-US"/>
        </w:rPr>
        <w:t xml:space="preserve">Active performance management </w:t>
      </w:r>
      <w:r w:rsidRPr="00887151">
        <w:rPr>
          <w:rFonts w:cs="Arial"/>
          <w:bCs/>
          <w:szCs w:val="22"/>
          <w:lang w:val="en-US"/>
        </w:rPr>
        <w:t>supported by</w:t>
      </w:r>
      <w:r w:rsidRPr="00223478">
        <w:rPr>
          <w:rFonts w:cs="Arial"/>
          <w:b/>
          <w:bCs/>
          <w:szCs w:val="22"/>
          <w:lang w:val="en-US"/>
        </w:rPr>
        <w:t xml:space="preserve"> </w:t>
      </w:r>
      <w:r w:rsidRPr="007E1FF1">
        <w:rPr>
          <w:rFonts w:cs="Arial"/>
          <w:bCs/>
          <w:szCs w:val="22"/>
          <w:lang w:val="en-US"/>
        </w:rPr>
        <w:t>a performance</w:t>
      </w:r>
      <w:r>
        <w:rPr>
          <w:rFonts w:cs="Arial"/>
          <w:bCs/>
          <w:szCs w:val="22"/>
          <w:lang w:val="en-US"/>
        </w:rPr>
        <w:t>-</w:t>
      </w:r>
      <w:r w:rsidRPr="007E1FF1">
        <w:rPr>
          <w:rFonts w:cs="Arial"/>
          <w:bCs/>
          <w:szCs w:val="22"/>
          <w:lang w:val="en-US"/>
        </w:rPr>
        <w:t>management and outcomes framework</w:t>
      </w:r>
      <w:r w:rsidRPr="007E1FF1">
        <w:rPr>
          <w:rFonts w:eastAsia="MS Mincho" w:cs="Arial"/>
          <w:bCs/>
          <w:szCs w:val="22"/>
          <w:lang w:val="en-US"/>
        </w:rPr>
        <w:t xml:space="preserve"> to </w:t>
      </w:r>
      <w:r>
        <w:rPr>
          <w:rFonts w:eastAsia="MS Mincho" w:cs="Arial"/>
          <w:bCs/>
          <w:szCs w:val="22"/>
          <w:lang w:val="en-US"/>
        </w:rPr>
        <w:t>enable</w:t>
      </w:r>
      <w:r w:rsidRPr="007E1FF1">
        <w:rPr>
          <w:rFonts w:eastAsia="MS Mincho" w:cs="Arial"/>
          <w:bCs/>
          <w:szCs w:val="22"/>
          <w:lang w:val="en-US"/>
        </w:rPr>
        <w:t xml:space="preserve"> evaluation and continuous improvement</w:t>
      </w:r>
      <w:r w:rsidRPr="007E1FF1">
        <w:rPr>
          <w:rFonts w:ascii="MS Mincho" w:eastAsia="MS Mincho" w:hAnsi="MS Mincho" w:cs="MS Mincho"/>
          <w:bCs/>
          <w:lang w:val="en-US"/>
        </w:rPr>
        <w:t>.</w:t>
      </w:r>
      <w:r w:rsidRPr="007E1FF1">
        <w:rPr>
          <w:bCs/>
          <w:lang w:val="en-US"/>
        </w:rPr>
        <w:t xml:space="preserve"> </w:t>
      </w:r>
    </w:p>
    <w:p w14:paraId="72BAC19A" w14:textId="0017A389" w:rsidR="00D344E1" w:rsidRDefault="00D344E1" w:rsidP="00317C22">
      <w:pPr>
        <w:rPr>
          <w:bCs/>
          <w:szCs w:val="22"/>
        </w:rPr>
      </w:pPr>
      <w:r w:rsidRPr="0081364D">
        <w:rPr>
          <w:bCs/>
          <w:szCs w:val="22"/>
        </w:rPr>
        <w:t>Local health and care partnerships</w:t>
      </w:r>
      <w:r>
        <w:rPr>
          <w:bCs/>
          <w:szCs w:val="22"/>
        </w:rPr>
        <w:t>,</w:t>
      </w:r>
      <w:r w:rsidRPr="0081364D">
        <w:rPr>
          <w:bCs/>
          <w:szCs w:val="22"/>
        </w:rPr>
        <w:t xml:space="preserve"> together with Age UK</w:t>
      </w:r>
      <w:r>
        <w:rPr>
          <w:bCs/>
          <w:szCs w:val="22"/>
        </w:rPr>
        <w:t>,</w:t>
      </w:r>
      <w:r w:rsidRPr="0081364D">
        <w:rPr>
          <w:bCs/>
          <w:szCs w:val="22"/>
        </w:rPr>
        <w:t xml:space="preserve"> tailor the design of the model to their</w:t>
      </w:r>
      <w:r>
        <w:rPr>
          <w:bCs/>
          <w:szCs w:val="22"/>
        </w:rPr>
        <w:t xml:space="preserve"> local context through a structured co-design phase. </w:t>
      </w:r>
      <w:r w:rsidRPr="007E1FF1">
        <w:rPr>
          <w:bCs/>
          <w:szCs w:val="22"/>
        </w:rPr>
        <w:t xml:space="preserve">The </w:t>
      </w:r>
      <w:r>
        <w:rPr>
          <w:bCs/>
          <w:szCs w:val="22"/>
        </w:rPr>
        <w:t>co-design work streams (see annex 1</w:t>
      </w:r>
      <w:r w:rsidR="00317C22">
        <w:rPr>
          <w:bCs/>
          <w:szCs w:val="22"/>
        </w:rPr>
        <w:t xml:space="preserve"> for further information</w:t>
      </w:r>
      <w:r>
        <w:rPr>
          <w:bCs/>
          <w:szCs w:val="22"/>
        </w:rPr>
        <w:t>)</w:t>
      </w:r>
      <w:r w:rsidRPr="007E1FF1">
        <w:rPr>
          <w:bCs/>
          <w:szCs w:val="22"/>
        </w:rPr>
        <w:t xml:space="preserve"> draw on effective practice in co-pr</w:t>
      </w:r>
      <w:r>
        <w:rPr>
          <w:bCs/>
          <w:szCs w:val="22"/>
        </w:rPr>
        <w:t xml:space="preserve">oducing sustainable change, and </w:t>
      </w:r>
      <w:r w:rsidRPr="007E1FF1">
        <w:rPr>
          <w:bCs/>
          <w:szCs w:val="22"/>
        </w:rPr>
        <w:t>focus on designing a care model that best delivers the programme’s aims within the local context</w:t>
      </w:r>
      <w:r>
        <w:rPr>
          <w:bCs/>
          <w:szCs w:val="22"/>
        </w:rPr>
        <w:t>.</w:t>
      </w:r>
    </w:p>
    <w:p w14:paraId="01A22085" w14:textId="568CAC7B" w:rsidR="00D344E1" w:rsidRDefault="00D344E1" w:rsidP="00D344E1">
      <w:pPr>
        <w:pStyle w:val="Heading2"/>
        <w:numPr>
          <w:ilvl w:val="1"/>
          <w:numId w:val="34"/>
        </w:numPr>
        <w:rPr>
          <w:color w:val="34ADFF" w:themeColor="text2" w:themeTint="99"/>
          <w:lang w:val="en-US"/>
        </w:rPr>
      </w:pPr>
      <w:bookmarkStart w:id="12" w:name="_Toc509593715"/>
      <w:r>
        <w:rPr>
          <w:color w:val="34ADFF" w:themeColor="text2" w:themeTint="99"/>
          <w:lang w:val="en-US"/>
        </w:rPr>
        <w:t>The phases of the PICP</w:t>
      </w:r>
      <w:bookmarkEnd w:id="12"/>
      <w:r>
        <w:rPr>
          <w:color w:val="34ADFF" w:themeColor="text2" w:themeTint="99"/>
          <w:lang w:val="en-US"/>
        </w:rPr>
        <w:t xml:space="preserve"> </w:t>
      </w:r>
    </w:p>
    <w:p w14:paraId="13567F75" w14:textId="28D7CA22" w:rsidR="00242B5C" w:rsidRPr="00242B5C" w:rsidRDefault="00242B5C" w:rsidP="00242B5C">
      <w:pPr>
        <w:pStyle w:val="BodyText"/>
        <w:ind w:left="0"/>
        <w:rPr>
          <w:rFonts w:cs="Arial"/>
          <w:szCs w:val="22"/>
        </w:rPr>
      </w:pPr>
      <w:r w:rsidRPr="00D325F1">
        <w:rPr>
          <w:rFonts w:cs="Arial"/>
          <w:szCs w:val="22"/>
        </w:rPr>
        <w:t>The Age UK PICP has adopted a phased approach</w:t>
      </w:r>
      <w:r>
        <w:rPr>
          <w:rFonts w:cs="Arial"/>
          <w:szCs w:val="22"/>
        </w:rPr>
        <w:t xml:space="preserve"> (see table 1.1)</w:t>
      </w:r>
      <w:r w:rsidRPr="00D325F1">
        <w:rPr>
          <w:rFonts w:cs="Arial"/>
          <w:szCs w:val="22"/>
        </w:rPr>
        <w:t>. It has evolved iteratively over time, reflecting the need for flexibility to be built into the programme to respond to learning on the ground and to adapt to the changing context, both locally and nationally.</w:t>
      </w:r>
    </w:p>
    <w:p w14:paraId="24123F7E" w14:textId="3847F692" w:rsidR="00242B5C" w:rsidRPr="00242B5C" w:rsidRDefault="00242B5C" w:rsidP="00242B5C">
      <w:pPr>
        <w:rPr>
          <w:i/>
          <w:color w:val="00B0F0"/>
          <w:szCs w:val="22"/>
        </w:rPr>
      </w:pPr>
      <w:r w:rsidRPr="006B3F82">
        <w:rPr>
          <w:i/>
          <w:color w:val="00B0F0"/>
          <w:szCs w:val="22"/>
        </w:rPr>
        <w:t>Table 1.1</w:t>
      </w:r>
      <w:r>
        <w:rPr>
          <w:i/>
          <w:color w:val="00B0F0"/>
          <w:szCs w:val="22"/>
        </w:rPr>
        <w:t>:</w:t>
      </w:r>
      <w:r w:rsidRPr="006B3F82">
        <w:rPr>
          <w:i/>
          <w:color w:val="00B0F0"/>
          <w:szCs w:val="22"/>
        </w:rPr>
        <w:t xml:space="preserve"> Summary of the phases of the PIC</w:t>
      </w:r>
      <w:r>
        <w:rPr>
          <w:i/>
          <w:color w:val="00B0F0"/>
          <w:szCs w:val="22"/>
        </w:rPr>
        <w:t>P</w:t>
      </w:r>
    </w:p>
    <w:tbl>
      <w:tblPr>
        <w:tblStyle w:val="TableGrid"/>
        <w:tblW w:w="8760" w:type="dxa"/>
        <w:tblLook w:val="04A0" w:firstRow="1" w:lastRow="0" w:firstColumn="1" w:lastColumn="0" w:noHBand="0" w:noVBand="1"/>
      </w:tblPr>
      <w:tblGrid>
        <w:gridCol w:w="1696"/>
        <w:gridCol w:w="7064"/>
      </w:tblGrid>
      <w:tr w:rsidR="00242B5C" w14:paraId="09D13A31" w14:textId="77777777" w:rsidTr="00080FC5">
        <w:trPr>
          <w:trHeight w:val="166"/>
        </w:trPr>
        <w:tc>
          <w:tcPr>
            <w:tcW w:w="8760" w:type="dxa"/>
            <w:gridSpan w:val="2"/>
            <w:tcBorders>
              <w:top w:val="single" w:sz="4" w:space="0" w:color="34ADFF" w:themeColor="text2" w:themeTint="99"/>
              <w:left w:val="single" w:sz="4" w:space="0" w:color="34ADFF" w:themeColor="text2" w:themeTint="99"/>
              <w:bottom w:val="single" w:sz="4" w:space="0" w:color="34ADFF" w:themeColor="text2" w:themeTint="99"/>
              <w:right w:val="single" w:sz="4" w:space="0" w:color="34ADFF"/>
            </w:tcBorders>
            <w:shd w:val="clear" w:color="auto" w:fill="77C8FF" w:themeFill="text2" w:themeFillTint="66"/>
          </w:tcPr>
          <w:p w14:paraId="4C19835C" w14:textId="18DBD7E2" w:rsidR="00242B5C" w:rsidRDefault="00242B5C" w:rsidP="00242B5C">
            <w:pPr>
              <w:pStyle w:val="BodyText"/>
              <w:ind w:left="0"/>
              <w:jc w:val="both"/>
              <w:rPr>
                <w:b/>
                <w:bCs/>
                <w:color w:val="FFFFFF" w:themeColor="background1"/>
                <w:sz w:val="21"/>
                <w:szCs w:val="21"/>
                <w:lang w:val="en-US"/>
              </w:rPr>
            </w:pPr>
            <w:r>
              <w:rPr>
                <w:b/>
                <w:bCs/>
                <w:color w:val="FFFFFF" w:themeColor="background1"/>
                <w:sz w:val="21"/>
                <w:szCs w:val="21"/>
                <w:lang w:val="en-US"/>
              </w:rPr>
              <w:t>The PICP timeline</w:t>
            </w:r>
          </w:p>
        </w:tc>
      </w:tr>
      <w:tr w:rsidR="00242B5C" w14:paraId="063F0563" w14:textId="77777777" w:rsidTr="00242B5C">
        <w:trPr>
          <w:trHeight w:val="180"/>
        </w:trPr>
        <w:tc>
          <w:tcPr>
            <w:tcW w:w="1696"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FF42BE7" w14:textId="77777777" w:rsidR="00242B5C" w:rsidRPr="00512653" w:rsidRDefault="00242B5C" w:rsidP="00242B5C">
            <w:pPr>
              <w:pStyle w:val="BodyText"/>
              <w:ind w:left="0"/>
              <w:rPr>
                <w:bCs/>
                <w:sz w:val="21"/>
                <w:szCs w:val="21"/>
                <w:lang w:val="en-US"/>
              </w:rPr>
            </w:pPr>
            <w:r>
              <w:rPr>
                <w:bCs/>
                <w:sz w:val="21"/>
                <w:szCs w:val="21"/>
                <w:lang w:val="en-US"/>
              </w:rPr>
              <w:t>2011</w:t>
            </w:r>
          </w:p>
        </w:tc>
        <w:tc>
          <w:tcPr>
            <w:tcW w:w="7064"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454514E2" w14:textId="77777777" w:rsidR="00242B5C" w:rsidRPr="001676F0" w:rsidRDefault="00242B5C" w:rsidP="00080FC5">
            <w:pPr>
              <w:pStyle w:val="BodyText"/>
              <w:ind w:left="0"/>
              <w:rPr>
                <w:bCs/>
                <w:sz w:val="21"/>
                <w:szCs w:val="21"/>
              </w:rPr>
            </w:pPr>
            <w:r w:rsidRPr="001676F0">
              <w:rPr>
                <w:bCs/>
                <w:sz w:val="21"/>
                <w:szCs w:val="21"/>
              </w:rPr>
              <w:t>Initial proof of concept study</w:t>
            </w:r>
          </w:p>
        </w:tc>
      </w:tr>
      <w:tr w:rsidR="00242B5C" w14:paraId="62E7F5F2" w14:textId="77777777" w:rsidTr="00242B5C">
        <w:trPr>
          <w:trHeight w:val="200"/>
        </w:trPr>
        <w:tc>
          <w:tcPr>
            <w:tcW w:w="1696"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1C06852" w14:textId="34633374" w:rsidR="00242B5C" w:rsidRPr="00512653" w:rsidRDefault="00242B5C" w:rsidP="00080FC5">
            <w:pPr>
              <w:pStyle w:val="BodyText"/>
              <w:ind w:left="0"/>
              <w:rPr>
                <w:bCs/>
                <w:sz w:val="21"/>
                <w:szCs w:val="21"/>
                <w:lang w:val="en-US"/>
              </w:rPr>
            </w:pPr>
            <w:r>
              <w:rPr>
                <w:bCs/>
                <w:sz w:val="21"/>
                <w:szCs w:val="21"/>
                <w:lang w:val="en-US"/>
              </w:rPr>
              <w:t>2013: Phase 1</w:t>
            </w:r>
          </w:p>
        </w:tc>
        <w:tc>
          <w:tcPr>
            <w:tcW w:w="7064"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D6EE8DB" w14:textId="77777777" w:rsidR="00242B5C" w:rsidRPr="001676F0" w:rsidRDefault="00242B5C" w:rsidP="00080FC5">
            <w:pPr>
              <w:pStyle w:val="BodyText"/>
              <w:ind w:left="0"/>
              <w:rPr>
                <w:bCs/>
                <w:sz w:val="21"/>
                <w:szCs w:val="21"/>
              </w:rPr>
            </w:pPr>
            <w:r w:rsidRPr="001676F0">
              <w:rPr>
                <w:bCs/>
                <w:sz w:val="21"/>
                <w:szCs w:val="21"/>
              </w:rPr>
              <w:t>Pathfinder in Cornwall, UK</w:t>
            </w:r>
          </w:p>
        </w:tc>
      </w:tr>
      <w:tr w:rsidR="00242B5C" w14:paraId="43BF8976" w14:textId="77777777" w:rsidTr="00242B5C">
        <w:trPr>
          <w:trHeight w:val="180"/>
        </w:trPr>
        <w:tc>
          <w:tcPr>
            <w:tcW w:w="1696"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7919063D" w14:textId="01B2B021" w:rsidR="00242B5C" w:rsidRPr="00512653" w:rsidRDefault="00242B5C" w:rsidP="00080FC5">
            <w:pPr>
              <w:pStyle w:val="BodyText"/>
              <w:ind w:left="0"/>
              <w:rPr>
                <w:bCs/>
                <w:sz w:val="21"/>
                <w:szCs w:val="21"/>
                <w:lang w:val="en-US"/>
              </w:rPr>
            </w:pPr>
            <w:r>
              <w:rPr>
                <w:bCs/>
                <w:sz w:val="21"/>
                <w:szCs w:val="21"/>
                <w:lang w:val="en-US"/>
              </w:rPr>
              <w:t>2015: Phase 2</w:t>
            </w:r>
          </w:p>
        </w:tc>
        <w:tc>
          <w:tcPr>
            <w:tcW w:w="7064"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0115390" w14:textId="77777777" w:rsidR="00242B5C" w:rsidRPr="001676F0" w:rsidRDefault="00242B5C" w:rsidP="00080FC5">
            <w:pPr>
              <w:pStyle w:val="BodyText"/>
              <w:ind w:left="0"/>
              <w:rPr>
                <w:bCs/>
                <w:sz w:val="21"/>
                <w:szCs w:val="21"/>
              </w:rPr>
            </w:pPr>
            <w:r w:rsidRPr="001676F0">
              <w:rPr>
                <w:bCs/>
                <w:sz w:val="21"/>
                <w:szCs w:val="21"/>
              </w:rPr>
              <w:t xml:space="preserve">Piloting the model with eight local health and care partnerships across England to </w:t>
            </w:r>
            <w:r w:rsidRPr="001676F0">
              <w:rPr>
                <w:bCs/>
                <w:sz w:val="21"/>
                <w:szCs w:val="21"/>
                <w:lang w:val="en-US"/>
              </w:rPr>
              <w:t xml:space="preserve">test the model in different local contexts to learn key lessons about successfully delivering its core elements </w:t>
            </w:r>
          </w:p>
        </w:tc>
      </w:tr>
      <w:tr w:rsidR="00242B5C" w14:paraId="5B1C86F9" w14:textId="77777777" w:rsidTr="00242B5C">
        <w:trPr>
          <w:trHeight w:val="185"/>
        </w:trPr>
        <w:tc>
          <w:tcPr>
            <w:tcW w:w="1696"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08EEC8D" w14:textId="0154BDDA" w:rsidR="00242B5C" w:rsidRPr="00512653" w:rsidRDefault="00242B5C" w:rsidP="00080FC5">
            <w:pPr>
              <w:pStyle w:val="BodyText"/>
              <w:ind w:left="0"/>
              <w:rPr>
                <w:bCs/>
                <w:sz w:val="21"/>
                <w:szCs w:val="21"/>
                <w:lang w:val="en-US"/>
              </w:rPr>
            </w:pPr>
            <w:r>
              <w:rPr>
                <w:bCs/>
                <w:sz w:val="21"/>
                <w:szCs w:val="21"/>
                <w:lang w:val="en-US"/>
              </w:rPr>
              <w:t>2017: Phase 3</w:t>
            </w:r>
          </w:p>
        </w:tc>
        <w:tc>
          <w:tcPr>
            <w:tcW w:w="7064"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1615BDBC" w14:textId="77777777" w:rsidR="00242B5C" w:rsidRPr="001676F0" w:rsidRDefault="00242B5C" w:rsidP="00080FC5">
            <w:pPr>
              <w:pStyle w:val="BodyText"/>
              <w:ind w:left="0"/>
              <w:rPr>
                <w:bCs/>
                <w:sz w:val="21"/>
                <w:szCs w:val="21"/>
              </w:rPr>
            </w:pPr>
            <w:r w:rsidRPr="001676F0">
              <w:rPr>
                <w:bCs/>
                <w:sz w:val="21"/>
                <w:szCs w:val="21"/>
              </w:rPr>
              <w:t xml:space="preserve">Rolling out a proven approach across five additional local health and care partnerships to see how it works different local contexts </w:t>
            </w:r>
          </w:p>
        </w:tc>
      </w:tr>
    </w:tbl>
    <w:p w14:paraId="7128C9AE" w14:textId="3E3FD467" w:rsidR="00D344E1" w:rsidRDefault="00D344E1" w:rsidP="00871260">
      <w:pPr>
        <w:pStyle w:val="BodyText"/>
        <w:ind w:left="0"/>
        <w:rPr>
          <w:rFonts w:cs="Arial"/>
          <w:szCs w:val="22"/>
        </w:rPr>
      </w:pPr>
      <w:r>
        <w:rPr>
          <w:rFonts w:cs="Arial"/>
          <w:szCs w:val="22"/>
        </w:rPr>
        <w:lastRenderedPageBreak/>
        <w:t>In 2011, Age UK commissioned Hope Consultancy to undertake an i</w:t>
      </w:r>
      <w:r w:rsidRPr="007E366F">
        <w:rPr>
          <w:rFonts w:cs="Arial"/>
          <w:szCs w:val="22"/>
        </w:rPr>
        <w:t>nitial proof of concept study for t</w:t>
      </w:r>
      <w:r>
        <w:rPr>
          <w:rFonts w:cs="Arial"/>
          <w:szCs w:val="22"/>
        </w:rPr>
        <w:t>he Age UK Personalised Integrated Care model. This study</w:t>
      </w:r>
      <w:r w:rsidRPr="007E366F">
        <w:rPr>
          <w:rFonts w:cs="Arial"/>
          <w:szCs w:val="22"/>
        </w:rPr>
        <w:t xml:space="preserve"> </w:t>
      </w:r>
      <w:r>
        <w:rPr>
          <w:rFonts w:cs="Arial"/>
          <w:szCs w:val="22"/>
        </w:rPr>
        <w:t xml:space="preserve">included </w:t>
      </w:r>
      <w:r w:rsidRPr="007E366F">
        <w:rPr>
          <w:rFonts w:cs="Arial"/>
          <w:szCs w:val="22"/>
        </w:rPr>
        <w:t>scoping the LTCs driving high service costs, scoping the wider determinants of wellbeing</w:t>
      </w:r>
      <w:r>
        <w:rPr>
          <w:rFonts w:cs="Arial"/>
          <w:szCs w:val="22"/>
        </w:rPr>
        <w:t>,</w:t>
      </w:r>
      <w:r w:rsidRPr="007E366F">
        <w:rPr>
          <w:rFonts w:cs="Arial"/>
          <w:szCs w:val="22"/>
        </w:rPr>
        <w:t xml:space="preserve"> and researching evidence-based best practice for care pathways for different LTCs</w:t>
      </w:r>
      <w:r>
        <w:rPr>
          <w:rFonts w:cs="Arial"/>
          <w:szCs w:val="22"/>
        </w:rPr>
        <w:t xml:space="preserve"> and developing a proof of concept model</w:t>
      </w:r>
      <w:r w:rsidRPr="007E366F">
        <w:rPr>
          <w:rFonts w:cs="Arial"/>
          <w:szCs w:val="22"/>
        </w:rPr>
        <w:t xml:space="preserve">. </w:t>
      </w:r>
    </w:p>
    <w:p w14:paraId="44CE1138" w14:textId="677B8A12" w:rsidR="00D344E1" w:rsidRDefault="00D344E1" w:rsidP="00871260">
      <w:pPr>
        <w:pStyle w:val="BodyText"/>
        <w:ind w:left="0"/>
        <w:rPr>
          <w:rFonts w:cs="Arial"/>
          <w:szCs w:val="22"/>
        </w:rPr>
      </w:pPr>
      <w:r>
        <w:rPr>
          <w:rFonts w:cs="Arial"/>
          <w:szCs w:val="22"/>
        </w:rPr>
        <w:t xml:space="preserve">In 2012, </w:t>
      </w:r>
      <w:r w:rsidRPr="007E366F">
        <w:rPr>
          <w:rFonts w:cs="Arial"/>
          <w:szCs w:val="22"/>
        </w:rPr>
        <w:t xml:space="preserve">Cornwall expressed an interest </w:t>
      </w:r>
      <w:r w:rsidR="00360C04">
        <w:rPr>
          <w:rFonts w:cs="Arial"/>
          <w:szCs w:val="22"/>
        </w:rPr>
        <w:t xml:space="preserve">in </w:t>
      </w:r>
      <w:r>
        <w:rPr>
          <w:rFonts w:cs="Arial"/>
          <w:szCs w:val="22"/>
        </w:rPr>
        <w:t xml:space="preserve">becoming a pathfinder for </w:t>
      </w:r>
      <w:r w:rsidRPr="007E366F">
        <w:rPr>
          <w:rFonts w:cs="Arial"/>
          <w:szCs w:val="22"/>
        </w:rPr>
        <w:t>the proof of concept. Improving Care undertook high</w:t>
      </w:r>
      <w:r>
        <w:rPr>
          <w:rFonts w:cs="Arial"/>
          <w:szCs w:val="22"/>
        </w:rPr>
        <w:t>-</w:t>
      </w:r>
      <w:r w:rsidRPr="007E366F">
        <w:rPr>
          <w:rFonts w:cs="Arial"/>
          <w:szCs w:val="22"/>
        </w:rPr>
        <w:t xml:space="preserve">level diagnostics with </w:t>
      </w:r>
      <w:r>
        <w:rPr>
          <w:rFonts w:cs="Arial"/>
          <w:szCs w:val="22"/>
        </w:rPr>
        <w:t>local health and care partners. Strong l</w:t>
      </w:r>
      <w:r w:rsidRPr="007E366F">
        <w:rPr>
          <w:rFonts w:cs="Arial"/>
          <w:szCs w:val="22"/>
        </w:rPr>
        <w:t xml:space="preserve">ocal Age UK leadership was the driving force for </w:t>
      </w:r>
      <w:r>
        <w:rPr>
          <w:rFonts w:cs="Arial"/>
          <w:szCs w:val="22"/>
        </w:rPr>
        <w:t xml:space="preserve">testing </w:t>
      </w:r>
      <w:r w:rsidRPr="007E366F">
        <w:rPr>
          <w:rFonts w:cs="Arial"/>
          <w:szCs w:val="22"/>
        </w:rPr>
        <w:t xml:space="preserve">the model in </w:t>
      </w:r>
      <w:r>
        <w:rPr>
          <w:rFonts w:cs="Arial"/>
          <w:szCs w:val="22"/>
        </w:rPr>
        <w:t>Newquay, where a pathfinder</w:t>
      </w:r>
      <w:r w:rsidRPr="007E366F">
        <w:rPr>
          <w:rFonts w:cs="Arial"/>
          <w:szCs w:val="22"/>
        </w:rPr>
        <w:t xml:space="preserve"> (involving 100 older people) </w:t>
      </w:r>
      <w:r>
        <w:rPr>
          <w:rFonts w:cs="Arial"/>
          <w:szCs w:val="22"/>
        </w:rPr>
        <w:t>commenced in 2013. The pathfinder aimed to test whether</w:t>
      </w:r>
      <w:r w:rsidRPr="007E366F">
        <w:rPr>
          <w:rFonts w:cs="Arial"/>
          <w:szCs w:val="22"/>
        </w:rPr>
        <w:t xml:space="preserve"> the proof of concept model could improve outcomes for older people and reduce admissions and readmissions to hospital. </w:t>
      </w:r>
    </w:p>
    <w:p w14:paraId="307778AC" w14:textId="77777777" w:rsidR="00D344E1" w:rsidRPr="001676F0" w:rsidRDefault="00D344E1" w:rsidP="00871260">
      <w:pPr>
        <w:pStyle w:val="BodyText"/>
        <w:ind w:left="0"/>
        <w:rPr>
          <w:rFonts w:ascii="MS Mincho" w:eastAsia="MS Mincho" w:hAnsi="MS Mincho" w:cs="MS Mincho"/>
          <w:szCs w:val="22"/>
          <w:lang w:val="en-US"/>
        </w:rPr>
      </w:pPr>
      <w:r w:rsidRPr="00D325F1">
        <w:rPr>
          <w:rFonts w:cs="Arial"/>
          <w:szCs w:val="22"/>
        </w:rPr>
        <w:t xml:space="preserve">Following the success of the pathfinder in Cornwall, </w:t>
      </w:r>
      <w:r>
        <w:rPr>
          <w:rFonts w:cs="Arial"/>
          <w:szCs w:val="22"/>
        </w:rPr>
        <w:t>P</w:t>
      </w:r>
      <w:r w:rsidRPr="00D325F1">
        <w:rPr>
          <w:rFonts w:cs="Arial"/>
          <w:szCs w:val="22"/>
        </w:rPr>
        <w:t xml:space="preserve">hase </w:t>
      </w:r>
      <w:r>
        <w:rPr>
          <w:rFonts w:cs="Arial"/>
          <w:szCs w:val="22"/>
        </w:rPr>
        <w:t>2</w:t>
      </w:r>
      <w:r w:rsidRPr="00D325F1">
        <w:rPr>
          <w:rFonts w:cs="Arial"/>
          <w:szCs w:val="22"/>
        </w:rPr>
        <w:t xml:space="preserve"> of the programme </w:t>
      </w:r>
      <w:r>
        <w:rPr>
          <w:rFonts w:cs="Arial"/>
          <w:szCs w:val="22"/>
        </w:rPr>
        <w:t>began</w:t>
      </w:r>
      <w:r w:rsidRPr="00D325F1">
        <w:rPr>
          <w:rFonts w:cs="Arial"/>
          <w:szCs w:val="22"/>
        </w:rPr>
        <w:t xml:space="preserve"> in 2</w:t>
      </w:r>
      <w:r>
        <w:rPr>
          <w:rFonts w:cs="Arial"/>
          <w:szCs w:val="22"/>
        </w:rPr>
        <w:t>015</w:t>
      </w:r>
      <w:r w:rsidRPr="00D325F1">
        <w:rPr>
          <w:rFonts w:cs="Arial"/>
          <w:szCs w:val="22"/>
        </w:rPr>
        <w:t xml:space="preserve"> and involved piloting the model with eight local health and care partnerships across England</w:t>
      </w:r>
      <w:r>
        <w:rPr>
          <w:rFonts w:cs="Arial"/>
          <w:szCs w:val="22"/>
        </w:rPr>
        <w:t xml:space="preserve"> (see table 1.2).</w:t>
      </w:r>
    </w:p>
    <w:p w14:paraId="725D2477" w14:textId="77777777" w:rsidR="00D344E1" w:rsidRPr="00887151" w:rsidRDefault="00D344E1" w:rsidP="00871260">
      <w:pPr>
        <w:pStyle w:val="BodyText"/>
        <w:ind w:left="0"/>
        <w:rPr>
          <w:bCs/>
          <w:i/>
          <w:color w:val="34ADFF" w:themeColor="text2" w:themeTint="99"/>
          <w:szCs w:val="22"/>
          <w:lang w:val="en-US"/>
        </w:rPr>
      </w:pPr>
      <w:r w:rsidRPr="00887151">
        <w:rPr>
          <w:bCs/>
          <w:i/>
          <w:color w:val="34ADFF" w:themeColor="text2" w:themeTint="99"/>
          <w:szCs w:val="22"/>
          <w:lang w:val="en-US"/>
        </w:rPr>
        <w:t>Table 1</w:t>
      </w:r>
      <w:r>
        <w:rPr>
          <w:bCs/>
          <w:i/>
          <w:color w:val="34ADFF" w:themeColor="text2" w:themeTint="99"/>
          <w:szCs w:val="22"/>
          <w:lang w:val="en-US"/>
        </w:rPr>
        <w:t>.2</w:t>
      </w:r>
      <w:r w:rsidRPr="00887151">
        <w:rPr>
          <w:bCs/>
          <w:i/>
          <w:color w:val="34ADFF" w:themeColor="text2" w:themeTint="99"/>
          <w:szCs w:val="22"/>
          <w:lang w:val="en-US"/>
        </w:rPr>
        <w:t>: Summary of the Phase 2 local health and care partnerships and delivery models</w:t>
      </w:r>
    </w:p>
    <w:tbl>
      <w:tblPr>
        <w:tblStyle w:val="TableGrid"/>
        <w:tblW w:w="0" w:type="auto"/>
        <w:tblLook w:val="04A0" w:firstRow="1" w:lastRow="0" w:firstColumn="1" w:lastColumn="0" w:noHBand="0" w:noVBand="1"/>
      </w:tblPr>
      <w:tblGrid>
        <w:gridCol w:w="2064"/>
        <w:gridCol w:w="4855"/>
        <w:gridCol w:w="2091"/>
      </w:tblGrid>
      <w:tr w:rsidR="00D344E1" w14:paraId="0DC30884" w14:textId="77777777" w:rsidTr="00871260">
        <w:trPr>
          <w:trHeight w:val="429"/>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shd w:val="clear" w:color="auto" w:fill="77C8FF" w:themeFill="text2" w:themeFillTint="66"/>
          </w:tcPr>
          <w:p w14:paraId="7A4CDC18" w14:textId="77777777" w:rsidR="00D344E1" w:rsidRPr="00EB7852" w:rsidRDefault="00D344E1" w:rsidP="00871260">
            <w:pPr>
              <w:pStyle w:val="BodyText"/>
              <w:rPr>
                <w:b/>
                <w:bCs/>
                <w:color w:val="FFFFFF" w:themeColor="background1"/>
                <w:sz w:val="21"/>
                <w:szCs w:val="21"/>
                <w:lang w:val="en-US"/>
              </w:rPr>
            </w:pPr>
            <w:r w:rsidRPr="00EB7852">
              <w:rPr>
                <w:b/>
                <w:bCs/>
                <w:color w:val="FFFFFF" w:themeColor="background1"/>
                <w:sz w:val="21"/>
                <w:szCs w:val="21"/>
                <w:lang w:val="en-US"/>
              </w:rPr>
              <w:t>Site</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cBorders>
            <w:shd w:val="clear" w:color="auto" w:fill="77C8FF" w:themeFill="text2" w:themeFillTint="66"/>
          </w:tcPr>
          <w:p w14:paraId="71A47017" w14:textId="77777777" w:rsidR="00D344E1" w:rsidRPr="00EB7852" w:rsidRDefault="00D344E1" w:rsidP="00871260">
            <w:pPr>
              <w:pStyle w:val="BodyText"/>
              <w:rPr>
                <w:b/>
                <w:bCs/>
                <w:color w:val="FFFFFF" w:themeColor="background1"/>
                <w:sz w:val="21"/>
                <w:szCs w:val="21"/>
                <w:lang w:val="en-US"/>
              </w:rPr>
            </w:pPr>
            <w:r w:rsidRPr="00EB7852">
              <w:rPr>
                <w:b/>
                <w:bCs/>
                <w:color w:val="FFFFFF" w:themeColor="background1"/>
                <w:sz w:val="21"/>
                <w:szCs w:val="21"/>
                <w:lang w:val="en-US"/>
              </w:rPr>
              <w:t>Delivery model</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cBorders>
            <w:shd w:val="clear" w:color="auto" w:fill="77C8FF" w:themeFill="text2" w:themeFillTint="66"/>
          </w:tcPr>
          <w:p w14:paraId="4C6D076F" w14:textId="77777777" w:rsidR="00D344E1" w:rsidRPr="00EB7852" w:rsidRDefault="00D344E1" w:rsidP="00D344E1">
            <w:pPr>
              <w:pStyle w:val="BodyText"/>
              <w:ind w:left="60"/>
              <w:rPr>
                <w:b/>
                <w:bCs/>
                <w:color w:val="FFFFFF" w:themeColor="background1"/>
                <w:sz w:val="21"/>
                <w:szCs w:val="21"/>
                <w:lang w:val="en-US"/>
              </w:rPr>
            </w:pPr>
            <w:r>
              <w:rPr>
                <w:b/>
                <w:bCs/>
                <w:color w:val="FFFFFF" w:themeColor="background1"/>
                <w:sz w:val="21"/>
                <w:szCs w:val="21"/>
                <w:lang w:val="en-US"/>
              </w:rPr>
              <w:t xml:space="preserve">Name of the local programme </w:t>
            </w:r>
          </w:p>
        </w:tc>
      </w:tr>
      <w:tr w:rsidR="00D344E1" w14:paraId="35FE32A1" w14:textId="77777777" w:rsidTr="00871260">
        <w:trPr>
          <w:trHeight w:val="464"/>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E2A659B" w14:textId="77777777" w:rsidR="00D344E1" w:rsidRPr="00512653" w:rsidRDefault="00D344E1" w:rsidP="005841A0">
            <w:pPr>
              <w:pStyle w:val="BodyText"/>
              <w:ind w:left="0"/>
              <w:rPr>
                <w:bCs/>
                <w:sz w:val="21"/>
                <w:szCs w:val="21"/>
                <w:lang w:val="en-US"/>
              </w:rPr>
            </w:pPr>
            <w:r w:rsidRPr="00512653">
              <w:rPr>
                <w:bCs/>
                <w:sz w:val="21"/>
                <w:szCs w:val="21"/>
                <w:lang w:val="en-US"/>
              </w:rPr>
              <w:t>Ashford and Canterbury</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B88A0E3" w14:textId="77777777" w:rsidR="00D344E1" w:rsidRPr="00512653" w:rsidRDefault="00D344E1" w:rsidP="00D344E1">
            <w:pPr>
              <w:pStyle w:val="BodyText"/>
              <w:ind w:left="-10" w:firstLine="1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1390D313" w14:textId="77777777" w:rsidR="00D344E1" w:rsidRPr="00512653" w:rsidRDefault="00D344E1" w:rsidP="00D344E1">
            <w:pPr>
              <w:pStyle w:val="BodyText"/>
              <w:ind w:hanging="851"/>
              <w:rPr>
                <w:bCs/>
                <w:sz w:val="21"/>
                <w:szCs w:val="21"/>
                <w:lang w:val="en-US"/>
              </w:rPr>
            </w:pPr>
            <w:r>
              <w:rPr>
                <w:bCs/>
                <w:sz w:val="21"/>
                <w:szCs w:val="21"/>
                <w:lang w:val="en-US"/>
              </w:rPr>
              <w:t>Living Well Service</w:t>
            </w:r>
          </w:p>
        </w:tc>
      </w:tr>
      <w:tr w:rsidR="00D344E1" w14:paraId="6DE2BE11" w14:textId="77777777" w:rsidTr="00871260">
        <w:trPr>
          <w:trHeight w:val="517"/>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73E92333" w14:textId="77777777" w:rsidR="00D344E1" w:rsidRPr="00512653" w:rsidRDefault="00D344E1" w:rsidP="005841A0">
            <w:pPr>
              <w:pStyle w:val="BodyText"/>
              <w:ind w:left="0"/>
              <w:rPr>
                <w:bCs/>
                <w:sz w:val="21"/>
                <w:szCs w:val="21"/>
                <w:lang w:val="en-US"/>
              </w:rPr>
            </w:pPr>
            <w:r w:rsidRPr="00512653">
              <w:rPr>
                <w:bCs/>
                <w:sz w:val="21"/>
                <w:szCs w:val="21"/>
                <w:lang w:val="en-US"/>
              </w:rPr>
              <w:t>Blackburn with Darwen</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1F85E20" w14:textId="77777777" w:rsidR="00D344E1" w:rsidRPr="00512653" w:rsidRDefault="00D344E1" w:rsidP="00D344E1">
            <w:pPr>
              <w:pStyle w:val="BodyText"/>
              <w:ind w:left="-10" w:firstLine="1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403FE28B" w14:textId="77777777" w:rsidR="00D344E1" w:rsidRPr="00512653" w:rsidRDefault="00D344E1" w:rsidP="00D344E1">
            <w:pPr>
              <w:pStyle w:val="BodyText"/>
              <w:ind w:hanging="851"/>
              <w:rPr>
                <w:bCs/>
                <w:sz w:val="21"/>
                <w:szCs w:val="21"/>
                <w:lang w:val="en-US"/>
              </w:rPr>
            </w:pPr>
            <w:r>
              <w:rPr>
                <w:bCs/>
                <w:sz w:val="21"/>
                <w:szCs w:val="21"/>
                <w:lang w:val="en-US"/>
              </w:rPr>
              <w:t>Here to Help</w:t>
            </w:r>
          </w:p>
        </w:tc>
      </w:tr>
      <w:tr w:rsidR="00D344E1" w14:paraId="3D079F3F" w14:textId="77777777" w:rsidTr="00871260">
        <w:trPr>
          <w:trHeight w:val="464"/>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EA28EA2" w14:textId="77777777" w:rsidR="00D344E1" w:rsidRPr="00512653" w:rsidRDefault="00D344E1" w:rsidP="005841A0">
            <w:pPr>
              <w:pStyle w:val="BodyText"/>
              <w:ind w:left="0"/>
              <w:rPr>
                <w:bCs/>
                <w:sz w:val="21"/>
                <w:szCs w:val="21"/>
                <w:lang w:val="en-US"/>
              </w:rPr>
            </w:pPr>
            <w:r w:rsidRPr="00512653">
              <w:rPr>
                <w:bCs/>
                <w:sz w:val="21"/>
                <w:szCs w:val="21"/>
                <w:lang w:val="en-US"/>
              </w:rPr>
              <w:t>East Lancashire</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D46AB74" w14:textId="77777777" w:rsidR="00D344E1" w:rsidRPr="00512653" w:rsidRDefault="00D344E1" w:rsidP="00D344E1">
            <w:pPr>
              <w:pStyle w:val="BodyText"/>
              <w:ind w:left="-10" w:firstLine="1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B2C4960" w14:textId="77777777" w:rsidR="00D344E1" w:rsidRPr="00512653" w:rsidRDefault="00D344E1" w:rsidP="00D344E1">
            <w:pPr>
              <w:pStyle w:val="BodyText"/>
              <w:ind w:left="0"/>
              <w:rPr>
                <w:bCs/>
                <w:sz w:val="21"/>
                <w:szCs w:val="21"/>
                <w:lang w:val="en-US"/>
              </w:rPr>
            </w:pPr>
            <w:r>
              <w:rPr>
                <w:bCs/>
                <w:sz w:val="21"/>
                <w:szCs w:val="21"/>
                <w:lang w:val="en-US"/>
              </w:rPr>
              <w:t>Integrated Care Programme</w:t>
            </w:r>
          </w:p>
        </w:tc>
      </w:tr>
      <w:tr w:rsidR="00D344E1" w14:paraId="63F7185C" w14:textId="77777777" w:rsidTr="00871260">
        <w:trPr>
          <w:trHeight w:val="478"/>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87516A4" w14:textId="77777777" w:rsidR="00D344E1" w:rsidRPr="00512653" w:rsidRDefault="00D344E1" w:rsidP="00D344E1">
            <w:pPr>
              <w:pStyle w:val="BodyText"/>
              <w:ind w:left="0"/>
              <w:rPr>
                <w:bCs/>
                <w:sz w:val="21"/>
                <w:szCs w:val="21"/>
                <w:lang w:val="en-US"/>
              </w:rPr>
            </w:pPr>
            <w:r w:rsidRPr="00512653">
              <w:rPr>
                <w:bCs/>
                <w:sz w:val="21"/>
                <w:szCs w:val="21"/>
                <w:lang w:val="en-US"/>
              </w:rPr>
              <w:t xml:space="preserve">Guildford and </w:t>
            </w:r>
            <w:r>
              <w:rPr>
                <w:bCs/>
                <w:sz w:val="21"/>
                <w:szCs w:val="21"/>
                <w:lang w:val="en-US"/>
              </w:rPr>
              <w:t>Waverley</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EF27ADA" w14:textId="77777777" w:rsidR="00D344E1" w:rsidRPr="00512653" w:rsidRDefault="00D344E1" w:rsidP="005841A0">
            <w:pPr>
              <w:pStyle w:val="BodyText"/>
              <w:ind w:left="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75FDEE6" w14:textId="77777777" w:rsidR="00D344E1" w:rsidRPr="00512653" w:rsidRDefault="00D344E1" w:rsidP="005841A0">
            <w:pPr>
              <w:pStyle w:val="BodyText"/>
              <w:ind w:left="0"/>
              <w:rPr>
                <w:bCs/>
                <w:sz w:val="21"/>
                <w:szCs w:val="21"/>
                <w:lang w:val="en-US"/>
              </w:rPr>
            </w:pPr>
            <w:r>
              <w:rPr>
                <w:bCs/>
                <w:sz w:val="21"/>
                <w:szCs w:val="21"/>
                <w:lang w:val="en-US"/>
              </w:rPr>
              <w:t>Living Well</w:t>
            </w:r>
          </w:p>
        </w:tc>
      </w:tr>
      <w:tr w:rsidR="00D344E1" w14:paraId="16101584" w14:textId="77777777" w:rsidTr="00871260">
        <w:trPr>
          <w:trHeight w:val="688"/>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196E7676" w14:textId="77777777" w:rsidR="00D344E1" w:rsidRPr="00512653" w:rsidRDefault="00D344E1" w:rsidP="00D344E1">
            <w:pPr>
              <w:pStyle w:val="BodyText"/>
              <w:ind w:left="0"/>
              <w:rPr>
                <w:bCs/>
                <w:sz w:val="21"/>
                <w:szCs w:val="21"/>
                <w:lang w:val="en-US"/>
              </w:rPr>
            </w:pPr>
            <w:r w:rsidRPr="00512653">
              <w:rPr>
                <w:bCs/>
                <w:sz w:val="21"/>
                <w:szCs w:val="21"/>
                <w:lang w:val="en-US"/>
              </w:rPr>
              <w:t>North Tyneside</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DC35C11" w14:textId="77777777" w:rsidR="00D344E1" w:rsidRPr="00512653" w:rsidRDefault="00D344E1" w:rsidP="00D344E1">
            <w:pPr>
              <w:pStyle w:val="BodyText"/>
              <w:ind w:left="50"/>
              <w:rPr>
                <w:bCs/>
                <w:sz w:val="21"/>
                <w:szCs w:val="21"/>
                <w:lang w:val="en-US"/>
              </w:rPr>
            </w:pPr>
            <w:r w:rsidRPr="00512653">
              <w:rPr>
                <w:rFonts w:cs="Arial"/>
                <w:sz w:val="21"/>
                <w:szCs w:val="21"/>
              </w:rPr>
              <w:t>Integrated within Care Plus, a CCG</w:t>
            </w:r>
            <w:r>
              <w:rPr>
                <w:rFonts w:cs="Arial"/>
                <w:sz w:val="21"/>
                <w:szCs w:val="21"/>
              </w:rPr>
              <w:t>-</w:t>
            </w:r>
            <w:r w:rsidRPr="00512653">
              <w:rPr>
                <w:rFonts w:cs="Arial"/>
                <w:sz w:val="21"/>
                <w:szCs w:val="21"/>
              </w:rPr>
              <w:t>led Accountable Care Organisation to support older people with high needs</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AAFD1CB" w14:textId="77777777" w:rsidR="00D344E1" w:rsidRPr="00512653" w:rsidRDefault="00D344E1" w:rsidP="00D344E1">
            <w:pPr>
              <w:pStyle w:val="BodyText"/>
              <w:ind w:left="0"/>
              <w:rPr>
                <w:rFonts w:cs="Arial"/>
                <w:sz w:val="21"/>
                <w:szCs w:val="21"/>
              </w:rPr>
            </w:pPr>
            <w:r>
              <w:rPr>
                <w:bCs/>
                <w:sz w:val="21"/>
                <w:szCs w:val="21"/>
                <w:lang w:val="en-US"/>
              </w:rPr>
              <w:t>Integrated Care Programme</w:t>
            </w:r>
          </w:p>
        </w:tc>
      </w:tr>
      <w:tr w:rsidR="00D344E1" w14:paraId="49E1A0FE" w14:textId="77777777" w:rsidTr="00871260">
        <w:trPr>
          <w:trHeight w:val="570"/>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2162859" w14:textId="77777777" w:rsidR="00D344E1" w:rsidRPr="00512653" w:rsidRDefault="00D344E1" w:rsidP="00D344E1">
            <w:pPr>
              <w:pStyle w:val="BodyText"/>
              <w:ind w:left="0"/>
              <w:rPr>
                <w:bCs/>
                <w:sz w:val="21"/>
                <w:szCs w:val="21"/>
                <w:lang w:val="en-US"/>
              </w:rPr>
            </w:pPr>
            <w:r w:rsidRPr="00512653">
              <w:rPr>
                <w:bCs/>
                <w:sz w:val="21"/>
                <w:szCs w:val="21"/>
                <w:lang w:val="en-US"/>
              </w:rPr>
              <w:t>Portsmouth</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7168512" w14:textId="77777777" w:rsidR="00D344E1" w:rsidRPr="00512653" w:rsidRDefault="00D344E1" w:rsidP="00D344E1">
            <w:pPr>
              <w:pStyle w:val="BodyText"/>
              <w:ind w:left="5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5FBD9DC" w14:textId="77777777" w:rsidR="00D344E1" w:rsidRPr="00512653" w:rsidRDefault="00D344E1" w:rsidP="00D344E1">
            <w:pPr>
              <w:pStyle w:val="BodyText"/>
              <w:ind w:left="0"/>
              <w:rPr>
                <w:bCs/>
                <w:sz w:val="21"/>
                <w:szCs w:val="21"/>
                <w:lang w:val="en-US"/>
              </w:rPr>
            </w:pPr>
            <w:r>
              <w:rPr>
                <w:bCs/>
                <w:sz w:val="21"/>
                <w:szCs w:val="21"/>
                <w:lang w:val="en-US"/>
              </w:rPr>
              <w:t>Living Well Service</w:t>
            </w:r>
          </w:p>
        </w:tc>
      </w:tr>
      <w:tr w:rsidR="00D344E1" w14:paraId="3F25218F" w14:textId="77777777" w:rsidTr="00871260">
        <w:trPr>
          <w:trHeight w:val="703"/>
        </w:trPr>
        <w:tc>
          <w:tcPr>
            <w:tcW w:w="2065"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FEA0278" w14:textId="77777777" w:rsidR="00D344E1" w:rsidRPr="00512653" w:rsidRDefault="00D344E1" w:rsidP="00D344E1">
            <w:pPr>
              <w:pStyle w:val="BodyText"/>
              <w:ind w:left="0"/>
              <w:rPr>
                <w:bCs/>
                <w:sz w:val="21"/>
                <w:szCs w:val="21"/>
                <w:lang w:val="en-US"/>
              </w:rPr>
            </w:pPr>
            <w:r w:rsidRPr="00512653">
              <w:rPr>
                <w:bCs/>
                <w:sz w:val="21"/>
                <w:szCs w:val="21"/>
                <w:lang w:val="en-US"/>
              </w:rPr>
              <w:t>Redbridge, Barking and Havering</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7F6D9965" w14:textId="77777777" w:rsidR="00D344E1" w:rsidRPr="00512653" w:rsidRDefault="00D344E1" w:rsidP="00D344E1">
            <w:pPr>
              <w:pStyle w:val="BodyText"/>
              <w:ind w:left="50"/>
              <w:rPr>
                <w:bCs/>
                <w:sz w:val="21"/>
                <w:szCs w:val="21"/>
                <w:lang w:val="en-US"/>
              </w:rPr>
            </w:pPr>
            <w:r w:rsidRPr="00512653">
              <w:rPr>
                <w:rFonts w:cs="Arial"/>
                <w:sz w:val="21"/>
                <w:szCs w:val="21"/>
              </w:rPr>
              <w:t>Integrated within Health</w:t>
            </w:r>
            <w:r>
              <w:rPr>
                <w:rFonts w:cs="Arial"/>
                <w:sz w:val="21"/>
                <w:szCs w:val="21"/>
              </w:rPr>
              <w:t xml:space="preserve"> </w:t>
            </w:r>
            <w:r w:rsidRPr="00512653">
              <w:rPr>
                <w:rFonts w:cs="Arial"/>
                <w:sz w:val="21"/>
                <w:szCs w:val="21"/>
              </w:rPr>
              <w:t>1000, an Accountable Care Organisation</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AA2B5CC" w14:textId="77777777" w:rsidR="00D344E1" w:rsidRPr="00512653" w:rsidRDefault="00D344E1" w:rsidP="00D344E1">
            <w:pPr>
              <w:pStyle w:val="BodyText"/>
              <w:ind w:left="0"/>
              <w:rPr>
                <w:rFonts w:cs="Arial"/>
                <w:sz w:val="21"/>
                <w:szCs w:val="21"/>
              </w:rPr>
            </w:pPr>
            <w:r>
              <w:rPr>
                <w:rFonts w:cs="Arial"/>
                <w:sz w:val="21"/>
                <w:szCs w:val="21"/>
              </w:rPr>
              <w:t xml:space="preserve">Care Navigators Service </w:t>
            </w:r>
          </w:p>
        </w:tc>
      </w:tr>
      <w:tr w:rsidR="00D344E1" w14:paraId="1323E600" w14:textId="77777777" w:rsidTr="00871260">
        <w:trPr>
          <w:trHeight w:val="446"/>
        </w:trPr>
        <w:tc>
          <w:tcPr>
            <w:tcW w:w="2065" w:type="dxa"/>
            <w:tcBorders>
              <w:top w:val="single" w:sz="4" w:space="0" w:color="34ADFF" w:themeColor="text2" w:themeTint="99"/>
              <w:left w:val="single" w:sz="4" w:space="0" w:color="34ADFF"/>
              <w:bottom w:val="single" w:sz="4" w:space="0" w:color="34ADFF"/>
              <w:right w:val="single" w:sz="4" w:space="0" w:color="34ADFF" w:themeColor="text2" w:themeTint="99"/>
            </w:tcBorders>
          </w:tcPr>
          <w:p w14:paraId="0E854B9C" w14:textId="77777777" w:rsidR="00D344E1" w:rsidRPr="00512653" w:rsidRDefault="00D344E1" w:rsidP="00D344E1">
            <w:pPr>
              <w:pStyle w:val="BodyText"/>
              <w:ind w:left="0"/>
              <w:rPr>
                <w:bCs/>
                <w:sz w:val="21"/>
                <w:szCs w:val="21"/>
                <w:lang w:val="en-US"/>
              </w:rPr>
            </w:pPr>
            <w:r w:rsidRPr="00512653">
              <w:rPr>
                <w:bCs/>
                <w:sz w:val="21"/>
                <w:szCs w:val="21"/>
                <w:lang w:val="en-US"/>
              </w:rPr>
              <w:t>Sheffield</w:t>
            </w:r>
          </w:p>
        </w:tc>
        <w:tc>
          <w:tcPr>
            <w:tcW w:w="4860"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AB25F4A" w14:textId="77777777" w:rsidR="00D344E1" w:rsidRPr="00512653" w:rsidRDefault="00D344E1" w:rsidP="00D344E1">
            <w:pPr>
              <w:pStyle w:val="BodyText"/>
              <w:ind w:left="50"/>
              <w:rPr>
                <w:bCs/>
                <w:sz w:val="21"/>
                <w:szCs w:val="21"/>
                <w:lang w:val="en-US"/>
              </w:rPr>
            </w:pPr>
            <w:r w:rsidRPr="00512653">
              <w:rPr>
                <w:bCs/>
                <w:sz w:val="21"/>
                <w:szCs w:val="21"/>
                <w:lang w:val="en-US"/>
              </w:rPr>
              <w:t>Through individual GP practices within the locality</w:t>
            </w:r>
          </w:p>
        </w:tc>
        <w:tc>
          <w:tcPr>
            <w:tcW w:w="209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17FE5587" w14:textId="77777777" w:rsidR="00D344E1" w:rsidRPr="00512653" w:rsidRDefault="00D344E1" w:rsidP="00D344E1">
            <w:pPr>
              <w:pStyle w:val="BodyText"/>
              <w:ind w:left="0"/>
              <w:rPr>
                <w:bCs/>
                <w:sz w:val="21"/>
                <w:szCs w:val="21"/>
                <w:lang w:val="en-US"/>
              </w:rPr>
            </w:pPr>
            <w:r>
              <w:rPr>
                <w:bCs/>
                <w:sz w:val="21"/>
                <w:szCs w:val="21"/>
                <w:lang w:val="en-US"/>
              </w:rPr>
              <w:t>Integrated Care Programme</w:t>
            </w:r>
          </w:p>
        </w:tc>
      </w:tr>
    </w:tbl>
    <w:p w14:paraId="6E066230" w14:textId="77777777" w:rsidR="00242B5C" w:rsidRDefault="00242B5C" w:rsidP="00D344E1">
      <w:pPr>
        <w:pStyle w:val="NormalWeb"/>
        <w:rPr>
          <w:rFonts w:ascii="Arial" w:hAnsi="Arial" w:cs="Arial"/>
          <w:szCs w:val="22"/>
        </w:rPr>
      </w:pPr>
    </w:p>
    <w:p w14:paraId="633B4C30" w14:textId="01928BB5" w:rsidR="00D344E1" w:rsidRPr="003556CB" w:rsidRDefault="00D344E1" w:rsidP="00D344E1">
      <w:pPr>
        <w:pStyle w:val="NormalWeb"/>
        <w:rPr>
          <w:rFonts w:ascii="Arial" w:hAnsi="Arial" w:cs="Arial"/>
          <w:color w:val="34ADFF" w:themeColor="text2" w:themeTint="99"/>
          <w:szCs w:val="22"/>
          <w:lang w:val="en-US"/>
        </w:rPr>
      </w:pPr>
      <w:r w:rsidRPr="006D57C4">
        <w:rPr>
          <w:rFonts w:ascii="Arial" w:hAnsi="Arial" w:cs="Arial"/>
          <w:szCs w:val="22"/>
        </w:rPr>
        <w:t xml:space="preserve">Phase 3 of the PICP has now commenced with an additional five local health and care partnerships. This phase marks a shift for the programme. In contrast to the previous phases, Age UK and the local health and care partnerships will be delivering a model that has been tested. The focus </w:t>
      </w:r>
      <w:r>
        <w:rPr>
          <w:rFonts w:ascii="Arial" w:hAnsi="Arial" w:cs="Arial"/>
          <w:szCs w:val="22"/>
        </w:rPr>
        <w:t>of Phase 3 is</w:t>
      </w:r>
      <w:r w:rsidRPr="006D57C4">
        <w:rPr>
          <w:rFonts w:ascii="Arial" w:hAnsi="Arial" w:cs="Arial"/>
          <w:szCs w:val="22"/>
        </w:rPr>
        <w:t xml:space="preserve"> on rolling out a proven approach to see how it works different local contexts.  </w:t>
      </w:r>
    </w:p>
    <w:p w14:paraId="74E6C47F" w14:textId="77777777" w:rsidR="00D344E1" w:rsidRPr="00D325F1" w:rsidRDefault="00D344E1" w:rsidP="00D344E1">
      <w:pPr>
        <w:pStyle w:val="Heading3"/>
        <w:numPr>
          <w:ilvl w:val="2"/>
          <w:numId w:val="34"/>
        </w:numPr>
        <w:rPr>
          <w:color w:val="34ADFF" w:themeColor="text2" w:themeTint="99"/>
        </w:rPr>
      </w:pPr>
      <w:r w:rsidRPr="00D325F1">
        <w:rPr>
          <w:color w:val="34ADFF" w:themeColor="text2" w:themeTint="99"/>
        </w:rPr>
        <w:lastRenderedPageBreak/>
        <w:t xml:space="preserve">Evaluation of </w:t>
      </w:r>
      <w:r>
        <w:rPr>
          <w:color w:val="34ADFF" w:themeColor="text2" w:themeTint="99"/>
        </w:rPr>
        <w:t>Phase 2 of the</w:t>
      </w:r>
      <w:r w:rsidRPr="00D325F1">
        <w:rPr>
          <w:color w:val="34ADFF" w:themeColor="text2" w:themeTint="99"/>
        </w:rPr>
        <w:t xml:space="preserve"> PICP programme</w:t>
      </w:r>
    </w:p>
    <w:p w14:paraId="540D2E07" w14:textId="77777777" w:rsidR="00D344E1" w:rsidRPr="00534A84" w:rsidRDefault="00D344E1" w:rsidP="00D344E1">
      <w:pPr>
        <w:rPr>
          <w:rFonts w:cs="Arial"/>
          <w:szCs w:val="22"/>
          <w:lang w:val="en-AU"/>
        </w:rPr>
      </w:pPr>
      <w:r w:rsidRPr="00534A84">
        <w:rPr>
          <w:szCs w:val="22"/>
        </w:rPr>
        <w:t>Age UK has adopted a</w:t>
      </w:r>
      <w:r w:rsidRPr="00534A84">
        <w:rPr>
          <w:rFonts w:cs="Arial"/>
          <w:szCs w:val="22"/>
        </w:rPr>
        <w:t xml:space="preserve"> </w:t>
      </w:r>
      <w:r>
        <w:rPr>
          <w:rFonts w:cs="Arial"/>
          <w:szCs w:val="22"/>
          <w:lang w:val="en-AU"/>
        </w:rPr>
        <w:t xml:space="preserve">whole-programme mixed-method approach </w:t>
      </w:r>
      <w:r w:rsidRPr="00534A84">
        <w:rPr>
          <w:rFonts w:cs="Arial"/>
          <w:szCs w:val="22"/>
          <w:lang w:val="en-AU"/>
        </w:rPr>
        <w:t>to evaluating Phase 2 of the PICP. This approach focuses on evaluating the programme against the Triple Aim outcomes, including evaluating:</w:t>
      </w:r>
    </w:p>
    <w:p w14:paraId="18AB9FFB" w14:textId="77777777" w:rsidR="00D344E1" w:rsidRPr="00534A84" w:rsidRDefault="00D344E1" w:rsidP="00E53F5D">
      <w:pPr>
        <w:pStyle w:val="ListParagraph"/>
        <w:numPr>
          <w:ilvl w:val="0"/>
          <w:numId w:val="103"/>
        </w:numPr>
        <w:spacing w:line="240" w:lineRule="auto"/>
        <w:contextualSpacing w:val="0"/>
        <w:rPr>
          <w:rFonts w:cs="Arial"/>
          <w:szCs w:val="22"/>
          <w:lang w:val="en-AU"/>
        </w:rPr>
      </w:pPr>
      <w:r w:rsidRPr="00534A84">
        <w:rPr>
          <w:rFonts w:cs="Arial"/>
          <w:color w:val="000000" w:themeColor="text1"/>
          <w:szCs w:val="22"/>
          <w:lang w:val="en-AU"/>
        </w:rPr>
        <w:t xml:space="preserve">Changes in wellbeing scores, using the </w:t>
      </w:r>
      <w:r w:rsidRPr="00534A84">
        <w:rPr>
          <w:rFonts w:cs="Arial"/>
          <w:bCs/>
          <w:color w:val="000000" w:themeColor="text1"/>
          <w:szCs w:val="22"/>
          <w:lang w:val="en-US"/>
        </w:rPr>
        <w:t xml:space="preserve">Warwick-Edinburgh Mental Well-being </w:t>
      </w:r>
      <w:r>
        <w:rPr>
          <w:rFonts w:cs="Arial"/>
          <w:bCs/>
          <w:color w:val="000000" w:themeColor="text1"/>
          <w:szCs w:val="22"/>
          <w:lang w:val="en-US"/>
        </w:rPr>
        <w:t>S</w:t>
      </w:r>
      <w:r w:rsidRPr="00534A84">
        <w:rPr>
          <w:rFonts w:cs="Arial"/>
          <w:bCs/>
          <w:color w:val="000000" w:themeColor="text1"/>
          <w:szCs w:val="22"/>
          <w:lang w:val="en-US"/>
        </w:rPr>
        <w:t>cale</w:t>
      </w:r>
      <w:r>
        <w:rPr>
          <w:rFonts w:cs="Arial"/>
          <w:bCs/>
          <w:color w:val="000000" w:themeColor="text1"/>
          <w:szCs w:val="22"/>
          <w:lang w:val="en-US"/>
        </w:rPr>
        <w:t xml:space="preserve"> (</w:t>
      </w:r>
      <w:r w:rsidRPr="00517C17">
        <w:rPr>
          <w:rFonts w:cs="Arial"/>
          <w:color w:val="000000" w:themeColor="text1"/>
          <w:szCs w:val="22"/>
        </w:rPr>
        <w:t>WEMWEBS</w:t>
      </w:r>
      <w:r>
        <w:rPr>
          <w:rFonts w:cs="Arial"/>
          <w:color w:val="000000" w:themeColor="text1"/>
          <w:szCs w:val="22"/>
        </w:rPr>
        <w:t>)</w:t>
      </w:r>
    </w:p>
    <w:p w14:paraId="0B252712" w14:textId="77777777" w:rsidR="00D344E1" w:rsidRPr="00534A84" w:rsidRDefault="00D344E1" w:rsidP="00E53F5D">
      <w:pPr>
        <w:pStyle w:val="ListParagraph"/>
        <w:numPr>
          <w:ilvl w:val="0"/>
          <w:numId w:val="103"/>
        </w:numPr>
        <w:spacing w:line="240" w:lineRule="auto"/>
        <w:contextualSpacing w:val="0"/>
        <w:rPr>
          <w:rFonts w:cs="Arial"/>
          <w:szCs w:val="22"/>
          <w:lang w:val="en-AU"/>
        </w:rPr>
      </w:pPr>
      <w:r w:rsidRPr="00534A84">
        <w:rPr>
          <w:rFonts w:cs="Arial"/>
          <w:bCs/>
          <w:color w:val="000000" w:themeColor="text1"/>
          <w:szCs w:val="22"/>
          <w:lang w:val="en-US"/>
        </w:rPr>
        <w:t xml:space="preserve">Changes in hospital </w:t>
      </w:r>
      <w:proofErr w:type="spellStart"/>
      <w:r w:rsidRPr="00534A84">
        <w:rPr>
          <w:rFonts w:cs="Arial"/>
          <w:bCs/>
          <w:color w:val="000000" w:themeColor="text1"/>
          <w:szCs w:val="22"/>
          <w:lang w:val="en-US"/>
        </w:rPr>
        <w:t>utilisation</w:t>
      </w:r>
      <w:proofErr w:type="spellEnd"/>
      <w:r w:rsidRPr="00534A84">
        <w:rPr>
          <w:rFonts w:cs="Arial"/>
          <w:bCs/>
          <w:color w:val="000000" w:themeColor="text1"/>
          <w:szCs w:val="22"/>
          <w:lang w:val="en-US"/>
        </w:rPr>
        <w:t xml:space="preserve"> using a matched control group and conducted by the Nuffield Trust</w:t>
      </w:r>
    </w:p>
    <w:p w14:paraId="2B588A93" w14:textId="77777777" w:rsidR="00D344E1" w:rsidRPr="005C628F" w:rsidRDefault="00D344E1" w:rsidP="00E53F5D">
      <w:pPr>
        <w:pStyle w:val="ListParagraph"/>
        <w:numPr>
          <w:ilvl w:val="0"/>
          <w:numId w:val="103"/>
        </w:numPr>
        <w:spacing w:line="240" w:lineRule="auto"/>
        <w:contextualSpacing w:val="0"/>
        <w:rPr>
          <w:rFonts w:cs="Arial"/>
          <w:szCs w:val="22"/>
          <w:lang w:val="en-AU"/>
        </w:rPr>
      </w:pPr>
      <w:r w:rsidRPr="005C628F">
        <w:rPr>
          <w:rFonts w:cs="Arial"/>
          <w:bCs/>
          <w:color w:val="000000" w:themeColor="text1"/>
          <w:szCs w:val="22"/>
          <w:lang w:val="en-US"/>
        </w:rPr>
        <w:t xml:space="preserve">Qualitative evaluation of the impact of Phase 2 of the programme </w:t>
      </w:r>
    </w:p>
    <w:p w14:paraId="7EC8E33E" w14:textId="77777777" w:rsidR="00D344E1" w:rsidRDefault="00D344E1" w:rsidP="00D344E1">
      <w:pPr>
        <w:spacing w:line="240" w:lineRule="auto"/>
        <w:rPr>
          <w:rFonts w:cs="Arial"/>
          <w:szCs w:val="22"/>
          <w:lang w:val="en-AU"/>
        </w:rPr>
      </w:pPr>
      <w:r w:rsidRPr="005C628F">
        <w:rPr>
          <w:rFonts w:cs="Arial"/>
          <w:szCs w:val="22"/>
          <w:lang w:val="en-AU"/>
        </w:rPr>
        <w:t>Throughout Phase 2, local sites have also collected client case studies, which provide additional qualitative evidence of both the impact of the service on older people, and insights into how that impact has been achieved. The whole-programme approach has also included formative evaluation, drawing on per</w:t>
      </w:r>
      <w:r>
        <w:rPr>
          <w:rFonts w:cs="Arial"/>
          <w:szCs w:val="22"/>
          <w:lang w:val="en-AU"/>
        </w:rPr>
        <w:t xml:space="preserve">formance data collected locally, </w:t>
      </w:r>
      <w:r w:rsidRPr="005C628F">
        <w:rPr>
          <w:rFonts w:cs="Arial"/>
          <w:szCs w:val="22"/>
          <w:lang w:val="en-AU"/>
        </w:rPr>
        <w:t>national learning forums</w:t>
      </w:r>
      <w:r>
        <w:rPr>
          <w:rFonts w:cs="Arial"/>
          <w:szCs w:val="22"/>
          <w:lang w:val="en-AU"/>
        </w:rPr>
        <w:t xml:space="preserve"> and health checks. These have enabled</w:t>
      </w:r>
      <w:r w:rsidRPr="005C628F">
        <w:rPr>
          <w:rFonts w:cs="Arial"/>
          <w:szCs w:val="22"/>
          <w:lang w:val="en-AU"/>
        </w:rPr>
        <w:t xml:space="preserve"> Age UK and the local health and care partnerships to adapt the model and its delivery based on continuous learning and improvement, and to identify and adopt best practice. </w:t>
      </w:r>
      <w:r>
        <w:rPr>
          <w:rFonts w:cs="Arial"/>
          <w:szCs w:val="22"/>
          <w:lang w:val="en-AU"/>
        </w:rPr>
        <w:t xml:space="preserve">Several sites have also commissioned independent evaluations of their local programme. </w:t>
      </w:r>
    </w:p>
    <w:p w14:paraId="7BC2CA6A" w14:textId="77777777" w:rsidR="00D344E1" w:rsidRPr="003E5351" w:rsidRDefault="00D344E1" w:rsidP="00D344E1">
      <w:pPr>
        <w:spacing w:line="240" w:lineRule="auto"/>
        <w:rPr>
          <w:rFonts w:cs="Arial"/>
          <w:szCs w:val="22"/>
          <w:lang w:val="en-AU"/>
        </w:rPr>
      </w:pPr>
      <w:r w:rsidRPr="003E5351">
        <w:rPr>
          <w:rFonts w:cs="Arial"/>
          <w:szCs w:val="22"/>
          <w:lang w:val="en-AU"/>
        </w:rPr>
        <w:t xml:space="preserve">Drawing on the </w:t>
      </w:r>
      <w:r>
        <w:rPr>
          <w:rFonts w:cs="Arial"/>
          <w:szCs w:val="22"/>
          <w:lang w:val="en-AU"/>
        </w:rPr>
        <w:t>p</w:t>
      </w:r>
      <w:r w:rsidRPr="003E5351">
        <w:rPr>
          <w:rFonts w:cs="Arial"/>
          <w:szCs w:val="22"/>
          <w:lang w:val="en-AU"/>
        </w:rPr>
        <w:t>rogramme’s existing evaluative evidence and performance data, this evaluation aims to</w:t>
      </w:r>
      <w:r>
        <w:rPr>
          <w:rFonts w:cs="Arial"/>
          <w:szCs w:val="22"/>
          <w:lang w:val="en-AU"/>
        </w:rPr>
        <w:t>:</w:t>
      </w:r>
      <w:r w:rsidRPr="003E5351">
        <w:rPr>
          <w:rFonts w:cs="Arial"/>
          <w:szCs w:val="22"/>
          <w:lang w:val="en-AU"/>
        </w:rPr>
        <w:t xml:space="preserve"> </w:t>
      </w:r>
    </w:p>
    <w:p w14:paraId="7ADC3F50" w14:textId="77777777" w:rsidR="00D344E1" w:rsidRPr="003E5351" w:rsidRDefault="00D344E1" w:rsidP="00E53F5D">
      <w:pPr>
        <w:pStyle w:val="ListParagraph"/>
        <w:numPr>
          <w:ilvl w:val="0"/>
          <w:numId w:val="104"/>
        </w:numPr>
        <w:spacing w:line="240" w:lineRule="auto"/>
        <w:contextualSpacing w:val="0"/>
        <w:rPr>
          <w:rFonts w:cs="Arial"/>
          <w:szCs w:val="22"/>
          <w:lang w:val="en-AU"/>
        </w:rPr>
      </w:pPr>
      <w:r w:rsidRPr="003E5351">
        <w:rPr>
          <w:rFonts w:cs="Arial"/>
          <w:szCs w:val="22"/>
          <w:lang w:val="en-AU"/>
        </w:rPr>
        <w:t xml:space="preserve">Blend together the evidence captured during Phase 2 of the PICP to understand more fully the change the programme has delivered against its </w:t>
      </w:r>
      <w:r>
        <w:rPr>
          <w:rFonts w:cs="Arial"/>
          <w:szCs w:val="22"/>
          <w:lang w:val="en-AU"/>
        </w:rPr>
        <w:t>T</w:t>
      </w:r>
      <w:r w:rsidRPr="003E5351">
        <w:rPr>
          <w:rFonts w:cs="Arial"/>
          <w:szCs w:val="22"/>
          <w:lang w:val="en-AU"/>
        </w:rPr>
        <w:t xml:space="preserve">riple </w:t>
      </w:r>
      <w:r>
        <w:rPr>
          <w:rFonts w:cs="Arial"/>
          <w:szCs w:val="22"/>
          <w:lang w:val="en-AU"/>
        </w:rPr>
        <w:t>A</w:t>
      </w:r>
      <w:r w:rsidRPr="003E5351">
        <w:rPr>
          <w:rFonts w:cs="Arial"/>
          <w:szCs w:val="22"/>
          <w:lang w:val="en-AU"/>
        </w:rPr>
        <w:t>im and beyond</w:t>
      </w:r>
    </w:p>
    <w:p w14:paraId="6E75D52C" w14:textId="77777777" w:rsidR="00D344E1" w:rsidRPr="003E5351" w:rsidRDefault="00D344E1" w:rsidP="00E53F5D">
      <w:pPr>
        <w:pStyle w:val="ListParagraph"/>
        <w:numPr>
          <w:ilvl w:val="0"/>
          <w:numId w:val="37"/>
        </w:numPr>
        <w:spacing w:line="240" w:lineRule="auto"/>
        <w:contextualSpacing w:val="0"/>
        <w:rPr>
          <w:rFonts w:cs="Arial"/>
          <w:szCs w:val="22"/>
        </w:rPr>
      </w:pPr>
      <w:r w:rsidRPr="003E5351">
        <w:rPr>
          <w:rFonts w:cs="Arial"/>
          <w:szCs w:val="22"/>
        </w:rPr>
        <w:t>Highlight what has worked – and why and how – with respect to the elements of the model and the associated outcomes, together with the challenges experienced and opportunities for improvement</w:t>
      </w:r>
    </w:p>
    <w:p w14:paraId="397FF597" w14:textId="77777777" w:rsidR="00D344E1" w:rsidRPr="003E5351" w:rsidRDefault="00D344E1" w:rsidP="00E53F5D">
      <w:pPr>
        <w:pStyle w:val="ListParagraph"/>
        <w:numPr>
          <w:ilvl w:val="0"/>
          <w:numId w:val="37"/>
        </w:numPr>
        <w:spacing w:line="240" w:lineRule="auto"/>
        <w:contextualSpacing w:val="0"/>
        <w:rPr>
          <w:rFonts w:cs="Arial"/>
          <w:szCs w:val="22"/>
        </w:rPr>
      </w:pPr>
      <w:r w:rsidRPr="003E5351">
        <w:rPr>
          <w:rFonts w:cs="Arial"/>
          <w:szCs w:val="22"/>
        </w:rPr>
        <w:t>Generate replicable lessons learned and suggestions to support the ongoing development of the programme</w:t>
      </w:r>
    </w:p>
    <w:p w14:paraId="7CFD7E63" w14:textId="77777777" w:rsidR="00D344E1" w:rsidRPr="003E5351" w:rsidRDefault="00D344E1" w:rsidP="00E53F5D">
      <w:pPr>
        <w:pStyle w:val="ListParagraph"/>
        <w:numPr>
          <w:ilvl w:val="0"/>
          <w:numId w:val="37"/>
        </w:numPr>
        <w:spacing w:line="240" w:lineRule="auto"/>
        <w:contextualSpacing w:val="0"/>
        <w:rPr>
          <w:rFonts w:cs="Arial"/>
          <w:szCs w:val="22"/>
          <w:lang w:val="en-AU"/>
        </w:rPr>
      </w:pPr>
      <w:r w:rsidRPr="003E5351">
        <w:rPr>
          <w:rFonts w:cs="Arial"/>
          <w:szCs w:val="22"/>
          <w:lang w:val="en-AU"/>
        </w:rPr>
        <w:t>Create an evidence base from which Age UK can promote the learning from the PICP as a whole to influence wider</w:t>
      </w:r>
      <w:r>
        <w:rPr>
          <w:rFonts w:cs="Arial"/>
          <w:szCs w:val="22"/>
          <w:lang w:val="en-AU"/>
        </w:rPr>
        <w:t>,</w:t>
      </w:r>
      <w:r w:rsidRPr="003E5351">
        <w:rPr>
          <w:rFonts w:cs="Arial"/>
          <w:szCs w:val="22"/>
          <w:lang w:val="en-AU"/>
        </w:rPr>
        <w:t xml:space="preserve"> person-centred care agendas through professional networks</w:t>
      </w:r>
    </w:p>
    <w:p w14:paraId="62E1F9D8" w14:textId="77777777" w:rsidR="00D344E1" w:rsidRPr="009572AB" w:rsidRDefault="00D344E1" w:rsidP="00D344E1">
      <w:pPr>
        <w:spacing w:line="240" w:lineRule="auto"/>
        <w:rPr>
          <w:rFonts w:cs="Arial"/>
          <w:szCs w:val="22"/>
        </w:rPr>
      </w:pPr>
    </w:p>
    <w:p w14:paraId="123ABD1F" w14:textId="77777777" w:rsidR="00D344E1" w:rsidRPr="002140C4" w:rsidRDefault="00D344E1" w:rsidP="00D344E1">
      <w:pPr>
        <w:pStyle w:val="Heading1"/>
        <w:rPr>
          <w:rFonts w:asciiTheme="minorHAnsi" w:hAnsiTheme="minorHAnsi" w:cstheme="minorHAnsi"/>
          <w:color w:val="34ADFF" w:themeColor="text2" w:themeTint="99"/>
        </w:rPr>
      </w:pPr>
      <w:bookmarkStart w:id="13" w:name="_Toc509593716"/>
      <w:r w:rsidRPr="002140C4">
        <w:rPr>
          <w:rFonts w:asciiTheme="minorHAnsi" w:hAnsiTheme="minorHAnsi" w:cstheme="minorHAnsi"/>
          <w:color w:val="34ADFF" w:themeColor="text2" w:themeTint="99"/>
        </w:rPr>
        <w:lastRenderedPageBreak/>
        <w:t>Evaluation methodology</w:t>
      </w:r>
      <w:bookmarkEnd w:id="7"/>
      <w:bookmarkEnd w:id="13"/>
    </w:p>
    <w:p w14:paraId="72760615" w14:textId="77777777" w:rsidR="00D344E1" w:rsidRPr="00AD0D0F" w:rsidRDefault="00D344E1" w:rsidP="00D344E1">
      <w:pPr>
        <w:pStyle w:val="Heading2"/>
      </w:pPr>
      <w:bookmarkStart w:id="14" w:name="_Toc488320384"/>
      <w:bookmarkStart w:id="15" w:name="_Toc509593717"/>
      <w:r w:rsidRPr="00AD0D0F">
        <w:t>Overview of the evaluation approach</w:t>
      </w:r>
      <w:bookmarkEnd w:id="14"/>
      <w:bookmarkEnd w:id="15"/>
    </w:p>
    <w:p w14:paraId="34D439D5" w14:textId="78E1617C" w:rsidR="00D344E1" w:rsidRPr="005F530A" w:rsidRDefault="00D344E1" w:rsidP="00D344E1">
      <w:pPr>
        <w:pStyle w:val="BodyText"/>
        <w:ind w:left="0"/>
        <w:rPr>
          <w:szCs w:val="22"/>
          <w:lang w:val="en-US"/>
        </w:rPr>
      </w:pPr>
      <w:r>
        <w:rPr>
          <w:szCs w:val="22"/>
          <w:lang w:val="en-US"/>
        </w:rPr>
        <w:t xml:space="preserve">This report draws on the </w:t>
      </w:r>
      <w:proofErr w:type="spellStart"/>
      <w:r>
        <w:rPr>
          <w:szCs w:val="22"/>
          <w:lang w:val="en-US"/>
        </w:rPr>
        <w:t>programme’s</w:t>
      </w:r>
      <w:proofErr w:type="spellEnd"/>
      <w:r>
        <w:rPr>
          <w:szCs w:val="22"/>
          <w:lang w:val="en-US"/>
        </w:rPr>
        <w:t xml:space="preserve"> existing evaluative evidence and performance-</w:t>
      </w:r>
      <w:r w:rsidRPr="005F530A">
        <w:rPr>
          <w:szCs w:val="22"/>
          <w:lang w:val="en-US"/>
        </w:rPr>
        <w:t>management data collected up until September 2017. The data sources include:</w:t>
      </w:r>
    </w:p>
    <w:p w14:paraId="4CBB70ED" w14:textId="138C77CC" w:rsidR="00D344E1" w:rsidRPr="005F530A" w:rsidRDefault="00D344E1" w:rsidP="00E53F5D">
      <w:pPr>
        <w:pStyle w:val="BodyText"/>
        <w:numPr>
          <w:ilvl w:val="0"/>
          <w:numId w:val="99"/>
        </w:numPr>
        <w:rPr>
          <w:szCs w:val="22"/>
          <w:lang w:val="en-US"/>
        </w:rPr>
      </w:pPr>
      <w:r w:rsidRPr="005F530A">
        <w:rPr>
          <w:szCs w:val="22"/>
          <w:lang w:val="en-US"/>
        </w:rPr>
        <w:t>Independent evaluation of the co-design phase of the PICP focused on Phase 1 and early Phase 2 sites (2015)</w:t>
      </w:r>
      <w:r w:rsidR="005A36CA" w:rsidRPr="005F530A">
        <w:rPr>
          <w:szCs w:val="22"/>
          <w:lang w:val="en-US"/>
        </w:rPr>
        <w:t xml:space="preserve"> </w:t>
      </w:r>
    </w:p>
    <w:p w14:paraId="4DE8180D" w14:textId="4B79A5E9" w:rsidR="00D344E1" w:rsidRDefault="00D344E1" w:rsidP="00E53F5D">
      <w:pPr>
        <w:pStyle w:val="BodyText"/>
        <w:numPr>
          <w:ilvl w:val="0"/>
          <w:numId w:val="99"/>
        </w:numPr>
        <w:rPr>
          <w:szCs w:val="22"/>
          <w:lang w:val="en-US"/>
        </w:rPr>
      </w:pPr>
      <w:r>
        <w:rPr>
          <w:szCs w:val="22"/>
          <w:lang w:val="en-US"/>
        </w:rPr>
        <w:t>Independent qualitative evaluation of Phase 2 of the PICP (2017)</w:t>
      </w:r>
      <w:r w:rsidR="00E1313D">
        <w:rPr>
          <w:rStyle w:val="FootnoteReference"/>
          <w:szCs w:val="22"/>
          <w:lang w:val="en-US"/>
        </w:rPr>
        <w:footnoteReference w:id="2"/>
      </w:r>
    </w:p>
    <w:p w14:paraId="5BEF9066" w14:textId="265C1435" w:rsidR="00D344E1" w:rsidRDefault="00B5440F" w:rsidP="00E53F5D">
      <w:pPr>
        <w:pStyle w:val="Paragraphnonumbers"/>
        <w:numPr>
          <w:ilvl w:val="0"/>
          <w:numId w:val="99"/>
        </w:numPr>
        <w:spacing w:before="120" w:after="120" w:line="240" w:lineRule="atLeast"/>
        <w:rPr>
          <w:szCs w:val="22"/>
        </w:rPr>
      </w:pPr>
      <w:r>
        <w:rPr>
          <w:szCs w:val="22"/>
          <w:lang w:val="en-US"/>
        </w:rPr>
        <w:t xml:space="preserve">MSc thesis completed as part of a Masters in </w:t>
      </w:r>
      <w:r w:rsidRPr="00B5440F">
        <w:rPr>
          <w:szCs w:val="22"/>
          <w:lang w:val="en-US"/>
        </w:rPr>
        <w:t>Health Policy at Imperial College London</w:t>
      </w:r>
      <w:r>
        <w:rPr>
          <w:szCs w:val="22"/>
          <w:lang w:val="en-US"/>
        </w:rPr>
        <w:t>:</w:t>
      </w:r>
      <w:r w:rsidRPr="00B5440F">
        <w:rPr>
          <w:i/>
          <w:szCs w:val="22"/>
        </w:rPr>
        <w:t xml:space="preserve"> </w:t>
      </w:r>
      <w:r>
        <w:rPr>
          <w:i/>
          <w:szCs w:val="22"/>
        </w:rPr>
        <w:t xml:space="preserve">Bird C. (2017) </w:t>
      </w:r>
      <w:r w:rsidR="00D344E1" w:rsidRPr="003556CB">
        <w:rPr>
          <w:i/>
          <w:szCs w:val="22"/>
        </w:rPr>
        <w:t xml:space="preserve">What are the key success factors in developing a sustainable integrated care programme for adults with long-term conditions and what lessons from this experience can be drawn for policymakers seeking to reduce avoidable pressure on health and social care resources? </w:t>
      </w:r>
    </w:p>
    <w:p w14:paraId="1083858E" w14:textId="77777777" w:rsidR="00D344E1" w:rsidRPr="00DA6011" w:rsidRDefault="00D344E1" w:rsidP="00E53F5D">
      <w:pPr>
        <w:pStyle w:val="Paragraphnonumbers"/>
        <w:numPr>
          <w:ilvl w:val="0"/>
          <w:numId w:val="99"/>
        </w:numPr>
        <w:spacing w:before="120" w:after="120" w:line="240" w:lineRule="atLeast"/>
        <w:rPr>
          <w:szCs w:val="22"/>
        </w:rPr>
      </w:pPr>
      <w:r>
        <w:rPr>
          <w:szCs w:val="22"/>
          <w:lang w:val="en-US"/>
        </w:rPr>
        <w:t>Independent local evaluations:</w:t>
      </w:r>
    </w:p>
    <w:p w14:paraId="20A74CAA" w14:textId="3296B19E" w:rsidR="00D344E1" w:rsidRDefault="00D344E1" w:rsidP="00E53F5D">
      <w:pPr>
        <w:pStyle w:val="BodyText"/>
        <w:numPr>
          <w:ilvl w:val="0"/>
          <w:numId w:val="100"/>
        </w:numPr>
        <w:rPr>
          <w:szCs w:val="22"/>
          <w:lang w:val="en-US"/>
        </w:rPr>
      </w:pPr>
      <w:r>
        <w:rPr>
          <w:szCs w:val="22"/>
          <w:lang w:val="en-US"/>
        </w:rPr>
        <w:t>Realistic evaluation of Age UK Portsmouth’s Living Well (2017)</w:t>
      </w:r>
      <w:r w:rsidR="00577FA7">
        <w:rPr>
          <w:rStyle w:val="FootnoteReference"/>
          <w:szCs w:val="22"/>
          <w:lang w:val="en-US"/>
        </w:rPr>
        <w:footnoteReference w:id="3"/>
      </w:r>
    </w:p>
    <w:p w14:paraId="4D34D273" w14:textId="653E5D47" w:rsidR="00D344E1" w:rsidRDefault="00D344E1" w:rsidP="00E53F5D">
      <w:pPr>
        <w:pStyle w:val="BodyText"/>
        <w:numPr>
          <w:ilvl w:val="0"/>
          <w:numId w:val="100"/>
        </w:numPr>
        <w:rPr>
          <w:szCs w:val="22"/>
          <w:lang w:val="en-US"/>
        </w:rPr>
      </w:pPr>
      <w:r>
        <w:rPr>
          <w:szCs w:val="22"/>
          <w:lang w:val="en-US"/>
        </w:rPr>
        <w:t>Interim evaluation of Sheffield’s Integrated Care Programme Pilot (2016)</w:t>
      </w:r>
      <w:r w:rsidR="00577FA7">
        <w:rPr>
          <w:rStyle w:val="FootnoteReference"/>
          <w:szCs w:val="22"/>
          <w:lang w:val="en-US"/>
        </w:rPr>
        <w:footnoteReference w:id="4"/>
      </w:r>
      <w:r>
        <w:rPr>
          <w:szCs w:val="22"/>
          <w:lang w:val="en-US"/>
        </w:rPr>
        <w:t xml:space="preserve"> </w:t>
      </w:r>
    </w:p>
    <w:p w14:paraId="7E7A648F" w14:textId="19986A04" w:rsidR="00D344E1" w:rsidRDefault="00D344E1" w:rsidP="00E53F5D">
      <w:pPr>
        <w:pStyle w:val="BodyText"/>
        <w:numPr>
          <w:ilvl w:val="0"/>
          <w:numId w:val="99"/>
        </w:numPr>
        <w:rPr>
          <w:szCs w:val="22"/>
          <w:lang w:val="en-US"/>
        </w:rPr>
      </w:pPr>
      <w:r>
        <w:rPr>
          <w:szCs w:val="22"/>
          <w:lang w:val="en-US"/>
        </w:rPr>
        <w:t>Programme</w:t>
      </w:r>
      <w:r w:rsidR="005F12D4">
        <w:rPr>
          <w:szCs w:val="22"/>
          <w:lang w:val="en-US"/>
        </w:rPr>
        <w:t>-level</w:t>
      </w:r>
      <w:r>
        <w:rPr>
          <w:szCs w:val="22"/>
          <w:lang w:val="en-US"/>
        </w:rPr>
        <w:t xml:space="preserve"> performance-management data, collected by all Phase 2 sites</w:t>
      </w:r>
    </w:p>
    <w:p w14:paraId="3870B989" w14:textId="549F2A93" w:rsidR="00D344E1" w:rsidRDefault="00D344E1" w:rsidP="00E53F5D">
      <w:pPr>
        <w:pStyle w:val="BodyText"/>
        <w:numPr>
          <w:ilvl w:val="0"/>
          <w:numId w:val="99"/>
        </w:numPr>
        <w:rPr>
          <w:szCs w:val="22"/>
          <w:lang w:val="en-US"/>
        </w:rPr>
      </w:pPr>
      <w:r>
        <w:rPr>
          <w:szCs w:val="22"/>
          <w:lang w:val="en-US"/>
        </w:rPr>
        <w:t xml:space="preserve">Programme-level analytical summary of the changes in the </w:t>
      </w:r>
      <w:r w:rsidRPr="005F6EEB">
        <w:rPr>
          <w:szCs w:val="22"/>
        </w:rPr>
        <w:t>Short Warwick</w:t>
      </w:r>
      <w:r>
        <w:rPr>
          <w:szCs w:val="22"/>
        </w:rPr>
        <w:t>-</w:t>
      </w:r>
      <w:r w:rsidRPr="005F6EEB">
        <w:rPr>
          <w:szCs w:val="22"/>
        </w:rPr>
        <w:t>Edinburgh Mental Well</w:t>
      </w:r>
      <w:r>
        <w:rPr>
          <w:szCs w:val="22"/>
        </w:rPr>
        <w:t>-</w:t>
      </w:r>
      <w:r w:rsidRPr="005F6EEB">
        <w:rPr>
          <w:szCs w:val="22"/>
        </w:rPr>
        <w:t>being Scale (SWEMWBS)</w:t>
      </w:r>
      <w:r>
        <w:rPr>
          <w:szCs w:val="22"/>
          <w:lang w:val="en-US"/>
        </w:rPr>
        <w:t xml:space="preserve"> scores</w:t>
      </w:r>
      <w:r w:rsidR="002140C4">
        <w:rPr>
          <w:szCs w:val="22"/>
          <w:lang w:val="en-US"/>
        </w:rPr>
        <w:t xml:space="preserve">. This summary details </w:t>
      </w:r>
      <w:r w:rsidR="002140C4">
        <w:rPr>
          <w:szCs w:val="22"/>
        </w:rPr>
        <w:t xml:space="preserve">the </w:t>
      </w:r>
      <w:r w:rsidR="002140C4" w:rsidRPr="002140C4">
        <w:rPr>
          <w:szCs w:val="22"/>
        </w:rPr>
        <w:t xml:space="preserve">descriptive and statistical analysis undertaken by Age UK and using the SWEMWBS scores collected and reported by local sites.  </w:t>
      </w:r>
    </w:p>
    <w:p w14:paraId="578A92B6" w14:textId="77777777" w:rsidR="00D344E1" w:rsidRPr="00DA6011" w:rsidRDefault="00D344E1" w:rsidP="00E53F5D">
      <w:pPr>
        <w:pStyle w:val="BodyText"/>
        <w:numPr>
          <w:ilvl w:val="0"/>
          <w:numId w:val="99"/>
        </w:numPr>
        <w:rPr>
          <w:szCs w:val="22"/>
          <w:lang w:val="en-US"/>
        </w:rPr>
      </w:pPr>
      <w:r>
        <w:rPr>
          <w:szCs w:val="22"/>
          <w:lang w:val="en-US"/>
        </w:rPr>
        <w:t>Programme documentation, including reports to funders and minutes from the monthly national learning forum sessions</w:t>
      </w:r>
    </w:p>
    <w:p w14:paraId="7A2B3711" w14:textId="5BA2A876" w:rsidR="00D344E1" w:rsidRDefault="00D344E1" w:rsidP="00D344E1">
      <w:pPr>
        <w:pStyle w:val="Heading2"/>
        <w:rPr>
          <w:lang w:val="en-US"/>
        </w:rPr>
      </w:pPr>
      <w:bookmarkStart w:id="16" w:name="_Toc509593718"/>
      <w:r>
        <w:rPr>
          <w:lang w:val="en-US"/>
        </w:rPr>
        <w:t>Analysis of the findings</w:t>
      </w:r>
      <w:bookmarkEnd w:id="16"/>
    </w:p>
    <w:p w14:paraId="66EC770B" w14:textId="77777777" w:rsidR="00D344E1" w:rsidRPr="003556CB" w:rsidRDefault="00D344E1" w:rsidP="00D344E1">
      <w:pPr>
        <w:pStyle w:val="Heading3"/>
        <w:rPr>
          <w:lang w:val="en-US"/>
        </w:rPr>
      </w:pPr>
      <w:r w:rsidRPr="003556CB">
        <w:rPr>
          <w:lang w:val="en-US"/>
        </w:rPr>
        <w:t xml:space="preserve">Analysis of </w:t>
      </w:r>
      <w:r>
        <w:rPr>
          <w:lang w:val="en-US"/>
        </w:rPr>
        <w:t xml:space="preserve">the </w:t>
      </w:r>
      <w:proofErr w:type="spellStart"/>
      <w:r>
        <w:rPr>
          <w:lang w:val="en-US"/>
        </w:rPr>
        <w:t>p</w:t>
      </w:r>
      <w:r w:rsidRPr="003556CB">
        <w:rPr>
          <w:lang w:val="en-US"/>
        </w:rPr>
        <w:t>rogramme’s</w:t>
      </w:r>
      <w:proofErr w:type="spellEnd"/>
      <w:r w:rsidRPr="003556CB">
        <w:rPr>
          <w:lang w:val="en-US"/>
        </w:rPr>
        <w:t xml:space="preserve"> existing evaluative evidence</w:t>
      </w:r>
    </w:p>
    <w:p w14:paraId="189FC22E" w14:textId="77777777" w:rsidR="00D344E1" w:rsidRPr="008C7A29" w:rsidRDefault="00D344E1" w:rsidP="00D344E1">
      <w:pPr>
        <w:widowControl w:val="0"/>
        <w:autoSpaceDE w:val="0"/>
        <w:autoSpaceDN w:val="0"/>
        <w:adjustRightInd w:val="0"/>
        <w:rPr>
          <w:rFonts w:ascii="Times" w:hAnsi="Times" w:cs="Times"/>
          <w:color w:val="000000"/>
        </w:rPr>
      </w:pPr>
      <w:r>
        <w:rPr>
          <w:szCs w:val="22"/>
        </w:rPr>
        <w:t>T</w:t>
      </w:r>
      <w:r w:rsidRPr="008C7A29">
        <w:rPr>
          <w:szCs w:val="22"/>
        </w:rPr>
        <w:t>he evidence assessment used a deducti</w:t>
      </w:r>
      <w:r>
        <w:rPr>
          <w:szCs w:val="22"/>
        </w:rPr>
        <w:t>ve content analysis methodology, i.e.</w:t>
      </w:r>
      <w:r w:rsidRPr="008C7A29">
        <w:rPr>
          <w:szCs w:val="22"/>
        </w:rPr>
        <w:t xml:space="preserve"> </w:t>
      </w:r>
      <w:r>
        <w:rPr>
          <w:szCs w:val="22"/>
        </w:rPr>
        <w:t xml:space="preserve">a bespoke analytical framework was defined prior to the assessment of documents and used to systematically analyse the information from each source of evaluation evidence. The framework, which was tailored to the programme’s theory of change, captured qualitative and quantitative evidence relating to: </w:t>
      </w:r>
    </w:p>
    <w:p w14:paraId="43E928BD" w14:textId="77777777" w:rsidR="00D344E1" w:rsidRPr="00EB3757" w:rsidRDefault="00D344E1" w:rsidP="00E53F5D">
      <w:pPr>
        <w:pStyle w:val="Bullet1Last"/>
        <w:numPr>
          <w:ilvl w:val="0"/>
          <w:numId w:val="92"/>
        </w:numPr>
        <w:spacing w:before="120" w:line="240" w:lineRule="auto"/>
        <w:rPr>
          <w:szCs w:val="22"/>
        </w:rPr>
      </w:pPr>
      <w:r w:rsidRPr="00EB3757">
        <w:rPr>
          <w:szCs w:val="22"/>
        </w:rPr>
        <w:t>Outputs, outcomes and impact, and how these have been achieved</w:t>
      </w:r>
    </w:p>
    <w:p w14:paraId="62CCC62E" w14:textId="77777777" w:rsidR="00D344E1" w:rsidRPr="00EB3757" w:rsidRDefault="00D344E1" w:rsidP="00E53F5D">
      <w:pPr>
        <w:pStyle w:val="Bullet1Last"/>
        <w:numPr>
          <w:ilvl w:val="0"/>
          <w:numId w:val="92"/>
        </w:numPr>
        <w:spacing w:before="120" w:line="240" w:lineRule="auto"/>
        <w:rPr>
          <w:szCs w:val="22"/>
        </w:rPr>
      </w:pPr>
      <w:r w:rsidRPr="00EB3757">
        <w:rPr>
          <w:szCs w:val="22"/>
        </w:rPr>
        <w:t>Lessons learned (including challenges, successes and enabling factors)</w:t>
      </w:r>
    </w:p>
    <w:p w14:paraId="64DBC5A6" w14:textId="77777777" w:rsidR="00D344E1" w:rsidRPr="00475729" w:rsidRDefault="00D344E1" w:rsidP="00E53F5D">
      <w:pPr>
        <w:pStyle w:val="Bullet1Last"/>
        <w:numPr>
          <w:ilvl w:val="0"/>
          <w:numId w:val="92"/>
        </w:numPr>
        <w:spacing w:before="120" w:line="240" w:lineRule="auto"/>
        <w:rPr>
          <w:szCs w:val="22"/>
        </w:rPr>
      </w:pPr>
      <w:r w:rsidRPr="00EB3757">
        <w:rPr>
          <w:szCs w:val="22"/>
        </w:rPr>
        <w:t>The quality of the evidence/methodology used</w:t>
      </w:r>
    </w:p>
    <w:p w14:paraId="5E3A6392" w14:textId="77777777" w:rsidR="00D344E1" w:rsidRDefault="00D344E1" w:rsidP="00D344E1">
      <w:pPr>
        <w:pStyle w:val="Bullet2Last"/>
        <w:spacing w:before="120" w:line="240" w:lineRule="auto"/>
        <w:ind w:left="0" w:firstLine="0"/>
        <w:rPr>
          <w:szCs w:val="22"/>
        </w:rPr>
      </w:pPr>
      <w:r>
        <w:rPr>
          <w:szCs w:val="22"/>
        </w:rPr>
        <w:t>The framework, therefore, captured evidence to enable:</w:t>
      </w:r>
    </w:p>
    <w:p w14:paraId="010AB1F5" w14:textId="77777777" w:rsidR="00D344E1" w:rsidRDefault="00D344E1" w:rsidP="00E53F5D">
      <w:pPr>
        <w:pStyle w:val="Bullet2Last"/>
        <w:numPr>
          <w:ilvl w:val="0"/>
          <w:numId w:val="93"/>
        </w:numPr>
        <w:spacing w:before="120" w:line="240" w:lineRule="auto"/>
        <w:rPr>
          <w:szCs w:val="22"/>
        </w:rPr>
      </w:pPr>
      <w:r>
        <w:rPr>
          <w:szCs w:val="22"/>
        </w:rPr>
        <w:t>The development of an analytical summary of each source of evaluative evidence</w:t>
      </w:r>
    </w:p>
    <w:p w14:paraId="1259B649" w14:textId="77777777" w:rsidR="00D344E1" w:rsidRPr="00EB3757" w:rsidRDefault="00D344E1" w:rsidP="00E53F5D">
      <w:pPr>
        <w:pStyle w:val="Bullet2Last"/>
        <w:numPr>
          <w:ilvl w:val="0"/>
          <w:numId w:val="93"/>
        </w:numPr>
        <w:spacing w:before="120" w:line="240" w:lineRule="auto"/>
        <w:rPr>
          <w:szCs w:val="22"/>
        </w:rPr>
      </w:pPr>
      <w:r w:rsidRPr="00EB3757">
        <w:rPr>
          <w:szCs w:val="22"/>
        </w:rPr>
        <w:lastRenderedPageBreak/>
        <w:t>An understanding of the why and how, as well as the difference the programme made</w:t>
      </w:r>
    </w:p>
    <w:p w14:paraId="16B2BD6E" w14:textId="77777777" w:rsidR="00D344E1" w:rsidRPr="00EB3757" w:rsidRDefault="00D344E1" w:rsidP="00E53F5D">
      <w:pPr>
        <w:pStyle w:val="Bullet2Last"/>
        <w:numPr>
          <w:ilvl w:val="0"/>
          <w:numId w:val="93"/>
        </w:numPr>
        <w:spacing w:before="120" w:line="240" w:lineRule="auto"/>
        <w:rPr>
          <w:szCs w:val="22"/>
        </w:rPr>
      </w:pPr>
      <w:r w:rsidRPr="00EB3757">
        <w:rPr>
          <w:szCs w:val="22"/>
        </w:rPr>
        <w:t>Confidence in the findings from each strand of evaluative evidence to be assigned</w:t>
      </w:r>
    </w:p>
    <w:p w14:paraId="6219D8B2" w14:textId="77DB0FAF" w:rsidR="00D344E1" w:rsidRDefault="00270ACC" w:rsidP="00E53F5D">
      <w:pPr>
        <w:pStyle w:val="Bullet2Last"/>
        <w:numPr>
          <w:ilvl w:val="0"/>
          <w:numId w:val="93"/>
        </w:numPr>
        <w:spacing w:before="120" w:line="240" w:lineRule="auto"/>
        <w:rPr>
          <w:szCs w:val="22"/>
        </w:rPr>
      </w:pPr>
      <w:r>
        <w:rPr>
          <w:szCs w:val="22"/>
        </w:rPr>
        <w:t>T</w:t>
      </w:r>
      <w:r w:rsidR="00D344E1" w:rsidRPr="00EB3757">
        <w:rPr>
          <w:szCs w:val="22"/>
        </w:rPr>
        <w:t>riangulation of the findings from diverse evaluative evidence sources</w:t>
      </w:r>
    </w:p>
    <w:p w14:paraId="149B21E9" w14:textId="77777777" w:rsidR="00D344E1" w:rsidRPr="00BA2469" w:rsidRDefault="00D344E1" w:rsidP="00D344E1">
      <w:pPr>
        <w:pStyle w:val="Bullet2Last"/>
        <w:spacing w:before="120" w:line="240" w:lineRule="auto"/>
        <w:ind w:left="0" w:firstLine="0"/>
        <w:rPr>
          <w:szCs w:val="22"/>
        </w:rPr>
      </w:pPr>
      <w:r>
        <w:rPr>
          <w:szCs w:val="22"/>
        </w:rPr>
        <w:t xml:space="preserve">A thematic analysis of the evaluative evidence captured in the analytical summaries was then undertaken using the Framework approach. This approach allowed for themes to develop from both this evaluation’s research questions and from the findings of each source of existing evaluative evidence. </w:t>
      </w:r>
    </w:p>
    <w:p w14:paraId="1E709F65" w14:textId="77777777" w:rsidR="00D344E1" w:rsidRPr="003556CB" w:rsidRDefault="00D344E1" w:rsidP="00D344E1">
      <w:pPr>
        <w:pStyle w:val="Heading3"/>
        <w:rPr>
          <w:lang w:val="en-US"/>
        </w:rPr>
      </w:pPr>
      <w:bookmarkStart w:id="17" w:name="_Ref500423263"/>
      <w:r w:rsidRPr="003556CB">
        <w:rPr>
          <w:lang w:val="en-US"/>
        </w:rPr>
        <w:t>Analysis of the programme</w:t>
      </w:r>
      <w:r>
        <w:rPr>
          <w:lang w:val="en-US"/>
        </w:rPr>
        <w:t>-m</w:t>
      </w:r>
      <w:r w:rsidRPr="003556CB">
        <w:rPr>
          <w:lang w:val="en-US"/>
        </w:rPr>
        <w:t>anagement data</w:t>
      </w:r>
      <w:bookmarkEnd w:id="17"/>
    </w:p>
    <w:p w14:paraId="619F9E8F" w14:textId="62D141E9" w:rsidR="00D344E1" w:rsidRDefault="00D344E1" w:rsidP="00D344E1">
      <w:pPr>
        <w:pStyle w:val="BodyText"/>
        <w:ind w:left="0"/>
        <w:rPr>
          <w:szCs w:val="22"/>
          <w:lang w:val="en-US"/>
        </w:rPr>
      </w:pPr>
      <w:r>
        <w:rPr>
          <w:szCs w:val="22"/>
          <w:lang w:val="en-US"/>
        </w:rPr>
        <w:t xml:space="preserve">Detailed analysis of the programme-management data was confined to the following </w:t>
      </w:r>
      <w:r w:rsidR="005B5E82">
        <w:rPr>
          <w:szCs w:val="22"/>
          <w:lang w:val="en-US"/>
        </w:rPr>
        <w:t>files</w:t>
      </w:r>
      <w:r>
        <w:rPr>
          <w:szCs w:val="22"/>
          <w:lang w:val="en-US"/>
        </w:rPr>
        <w:t>:</w:t>
      </w:r>
    </w:p>
    <w:p w14:paraId="4392CEFB" w14:textId="77777777" w:rsidR="00D344E1" w:rsidRDefault="00D344E1" w:rsidP="00E53F5D">
      <w:pPr>
        <w:pStyle w:val="BodyText"/>
        <w:numPr>
          <w:ilvl w:val="0"/>
          <w:numId w:val="97"/>
        </w:numPr>
        <w:rPr>
          <w:szCs w:val="22"/>
          <w:lang w:val="en-US"/>
        </w:rPr>
      </w:pPr>
      <w:r>
        <w:rPr>
          <w:szCs w:val="22"/>
          <w:lang w:val="en-US"/>
        </w:rPr>
        <w:t>The PICP evaluation data file</w:t>
      </w:r>
    </w:p>
    <w:p w14:paraId="721B56C3" w14:textId="344DF50E" w:rsidR="00D344E1" w:rsidRDefault="00D344E1" w:rsidP="00E53F5D">
      <w:pPr>
        <w:pStyle w:val="BodyText"/>
        <w:numPr>
          <w:ilvl w:val="0"/>
          <w:numId w:val="97"/>
        </w:numPr>
        <w:rPr>
          <w:szCs w:val="22"/>
          <w:lang w:val="en-US"/>
        </w:rPr>
      </w:pPr>
      <w:bookmarkStart w:id="18" w:name="OLE_LINK2"/>
      <w:r>
        <w:rPr>
          <w:szCs w:val="22"/>
          <w:lang w:val="en-US"/>
        </w:rPr>
        <w:t>Sheffield and Ashford and Canterbury data files</w:t>
      </w:r>
      <w:bookmarkEnd w:id="18"/>
      <w:r>
        <w:rPr>
          <w:szCs w:val="22"/>
          <w:lang w:val="en-US"/>
        </w:rPr>
        <w:t xml:space="preserve">, which contained information about the services and </w:t>
      </w:r>
      <w:proofErr w:type="spellStart"/>
      <w:r>
        <w:rPr>
          <w:szCs w:val="22"/>
          <w:lang w:val="en-US"/>
        </w:rPr>
        <w:t>organisations</w:t>
      </w:r>
      <w:proofErr w:type="spellEnd"/>
      <w:r>
        <w:rPr>
          <w:szCs w:val="22"/>
          <w:lang w:val="en-US"/>
        </w:rPr>
        <w:t xml:space="preserve"> with which clients were connected in these two sites (this information was absent in the PICP evaluation data file)</w:t>
      </w:r>
    </w:p>
    <w:p w14:paraId="1DDC600B" w14:textId="45910022" w:rsidR="00D344E1" w:rsidRDefault="00D344E1" w:rsidP="00D344E1">
      <w:pPr>
        <w:pStyle w:val="BodyText"/>
        <w:ind w:left="0"/>
        <w:rPr>
          <w:szCs w:val="22"/>
          <w:lang w:val="en-US"/>
        </w:rPr>
      </w:pPr>
      <w:r>
        <w:rPr>
          <w:szCs w:val="22"/>
          <w:lang w:val="en-US"/>
        </w:rPr>
        <w:t xml:space="preserve">The PICP evaluation data </w:t>
      </w:r>
      <w:r w:rsidR="005A36CA">
        <w:rPr>
          <w:szCs w:val="22"/>
          <w:lang w:val="en-US"/>
        </w:rPr>
        <w:t xml:space="preserve">file </w:t>
      </w:r>
      <w:r>
        <w:rPr>
          <w:szCs w:val="22"/>
          <w:lang w:val="en-US"/>
        </w:rPr>
        <w:t>comprised anonymised performance-management data from each Phase 2 site relating to a sub-cohort of clients who had:</w:t>
      </w:r>
    </w:p>
    <w:p w14:paraId="2A5D3A5F" w14:textId="77777777" w:rsidR="00D344E1" w:rsidRPr="00AF6EDC" w:rsidRDefault="00D344E1" w:rsidP="00E53F5D">
      <w:pPr>
        <w:pStyle w:val="BodyText"/>
        <w:numPr>
          <w:ilvl w:val="0"/>
          <w:numId w:val="94"/>
        </w:numPr>
        <w:rPr>
          <w:szCs w:val="22"/>
          <w:lang w:val="en-US"/>
        </w:rPr>
      </w:pPr>
      <w:r w:rsidRPr="00AF6EDC">
        <w:rPr>
          <w:szCs w:val="22"/>
          <w:lang w:val="en-US"/>
        </w:rPr>
        <w:t xml:space="preserve">Consented to the sharing of information for evaluation purposes </w:t>
      </w:r>
      <w:r w:rsidRPr="003556CB">
        <w:rPr>
          <w:i/>
          <w:szCs w:val="22"/>
          <w:lang w:val="en-US"/>
        </w:rPr>
        <w:t>and</w:t>
      </w:r>
    </w:p>
    <w:p w14:paraId="55952713" w14:textId="1B9FFDB2" w:rsidR="00D344E1" w:rsidRPr="00AF6EDC" w:rsidRDefault="00270ACC" w:rsidP="00E53F5D">
      <w:pPr>
        <w:pStyle w:val="BodyText"/>
        <w:numPr>
          <w:ilvl w:val="0"/>
          <w:numId w:val="94"/>
        </w:numPr>
        <w:rPr>
          <w:szCs w:val="22"/>
        </w:rPr>
      </w:pPr>
      <w:r>
        <w:rPr>
          <w:szCs w:val="22"/>
          <w:lang w:val="en-US"/>
        </w:rPr>
        <w:t>Had</w:t>
      </w:r>
      <w:r w:rsidR="00D344E1" w:rsidRPr="00AF6EDC">
        <w:rPr>
          <w:szCs w:val="22"/>
          <w:lang w:val="en-US"/>
        </w:rPr>
        <w:t xml:space="preserve"> a guided conversation between</w:t>
      </w:r>
      <w:r w:rsidR="00D344E1" w:rsidRPr="00AF6EDC">
        <w:rPr>
          <w:szCs w:val="22"/>
        </w:rPr>
        <w:t xml:space="preserve"> April 2015 and the end of September 2016</w:t>
      </w:r>
    </w:p>
    <w:p w14:paraId="67A23AA0" w14:textId="77777777" w:rsidR="005A36CA" w:rsidRDefault="00D344E1" w:rsidP="00D344E1">
      <w:pPr>
        <w:pStyle w:val="BodyText"/>
        <w:ind w:left="0"/>
        <w:rPr>
          <w:szCs w:val="22"/>
        </w:rPr>
      </w:pPr>
      <w:r>
        <w:rPr>
          <w:szCs w:val="22"/>
        </w:rPr>
        <w:t>This</w:t>
      </w:r>
      <w:r w:rsidRPr="00AF6EDC">
        <w:rPr>
          <w:szCs w:val="22"/>
        </w:rPr>
        <w:t xml:space="preserve"> sub</w:t>
      </w:r>
      <w:r>
        <w:rPr>
          <w:szCs w:val="22"/>
        </w:rPr>
        <w:t>-</w:t>
      </w:r>
      <w:r w:rsidRPr="00AF6EDC">
        <w:rPr>
          <w:szCs w:val="22"/>
        </w:rPr>
        <w:t>cohort comprised of a sample of 2</w:t>
      </w:r>
      <w:r>
        <w:rPr>
          <w:szCs w:val="22"/>
        </w:rPr>
        <w:t>,071 older people</w:t>
      </w:r>
      <w:r w:rsidRPr="00AF6EDC">
        <w:rPr>
          <w:szCs w:val="22"/>
        </w:rPr>
        <w:t xml:space="preserve">, of </w:t>
      </w:r>
      <w:r>
        <w:rPr>
          <w:szCs w:val="22"/>
        </w:rPr>
        <w:t>whom</w:t>
      </w:r>
      <w:r w:rsidRPr="00AF6EDC">
        <w:rPr>
          <w:szCs w:val="22"/>
        </w:rPr>
        <w:t xml:space="preserve"> 1</w:t>
      </w:r>
      <w:r>
        <w:rPr>
          <w:szCs w:val="22"/>
        </w:rPr>
        <w:t>,</w:t>
      </w:r>
      <w:r w:rsidRPr="00AF6EDC">
        <w:rPr>
          <w:szCs w:val="22"/>
        </w:rPr>
        <w:t>218 had graduated from the programme and 853 were still receiving support at the end of September</w:t>
      </w:r>
      <w:r>
        <w:rPr>
          <w:szCs w:val="22"/>
        </w:rPr>
        <w:t xml:space="preserve"> 2016</w:t>
      </w:r>
      <w:r w:rsidRPr="00AF6EDC">
        <w:rPr>
          <w:szCs w:val="22"/>
        </w:rPr>
        <w:t xml:space="preserve">. </w:t>
      </w:r>
      <w:r>
        <w:rPr>
          <w:szCs w:val="22"/>
        </w:rPr>
        <w:t xml:space="preserve">Given that the Nuffield Trust evaluation will provide a detailed analysis of the profile of clients, such analysis was not undertaken as part of this evaluation. </w:t>
      </w:r>
    </w:p>
    <w:p w14:paraId="5608F891" w14:textId="1DC9F3FF" w:rsidR="00D344E1" w:rsidRDefault="00D344E1" w:rsidP="00D344E1">
      <w:pPr>
        <w:pStyle w:val="BodyText"/>
        <w:ind w:left="0"/>
        <w:rPr>
          <w:szCs w:val="22"/>
        </w:rPr>
      </w:pPr>
      <w:r>
        <w:rPr>
          <w:szCs w:val="22"/>
        </w:rPr>
        <w:t xml:space="preserve">Due to the variation in the quality and consistency of data from each Phase 2 site, the analysis was limited to: </w:t>
      </w:r>
    </w:p>
    <w:p w14:paraId="3134A566" w14:textId="77777777" w:rsidR="00D344E1" w:rsidRDefault="00D344E1" w:rsidP="00E53F5D">
      <w:pPr>
        <w:pStyle w:val="BodyText"/>
        <w:numPr>
          <w:ilvl w:val="0"/>
          <w:numId w:val="96"/>
        </w:numPr>
        <w:ind w:left="360"/>
        <w:rPr>
          <w:szCs w:val="22"/>
        </w:rPr>
      </w:pPr>
      <w:r>
        <w:rPr>
          <w:szCs w:val="22"/>
        </w:rPr>
        <w:t>Analysis 1: the duration of clients’ involvement in the programme</w:t>
      </w:r>
    </w:p>
    <w:p w14:paraId="4BBA01E9" w14:textId="77777777" w:rsidR="00D344E1" w:rsidRDefault="00D344E1" w:rsidP="00E53F5D">
      <w:pPr>
        <w:pStyle w:val="BodyText"/>
        <w:numPr>
          <w:ilvl w:val="0"/>
          <w:numId w:val="95"/>
        </w:numPr>
        <w:ind w:left="360"/>
        <w:rPr>
          <w:szCs w:val="22"/>
        </w:rPr>
      </w:pPr>
      <w:r>
        <w:rPr>
          <w:szCs w:val="22"/>
        </w:rPr>
        <w:t>Analysis 2: source of referrals to the programme</w:t>
      </w:r>
    </w:p>
    <w:p w14:paraId="39E828E7" w14:textId="77777777" w:rsidR="00D344E1" w:rsidRDefault="00D344E1" w:rsidP="00E53F5D">
      <w:pPr>
        <w:pStyle w:val="BodyText"/>
        <w:numPr>
          <w:ilvl w:val="0"/>
          <w:numId w:val="95"/>
        </w:numPr>
        <w:ind w:left="360"/>
        <w:rPr>
          <w:szCs w:val="22"/>
        </w:rPr>
      </w:pPr>
      <w:r>
        <w:rPr>
          <w:szCs w:val="22"/>
        </w:rPr>
        <w:t>Analysis 3: signposting destinations (i.e. the services and organisations with which clients were connected to help them achieve their goals</w:t>
      </w:r>
      <w:r>
        <w:rPr>
          <w:rStyle w:val="FootnoteReference"/>
          <w:szCs w:val="22"/>
        </w:rPr>
        <w:footnoteReference w:id="5"/>
      </w:r>
      <w:r>
        <w:rPr>
          <w:szCs w:val="22"/>
        </w:rPr>
        <w:t>)</w:t>
      </w:r>
    </w:p>
    <w:p w14:paraId="1A75F6EB" w14:textId="657092FD" w:rsidR="00D344E1" w:rsidRDefault="00D344E1" w:rsidP="00D344E1">
      <w:pPr>
        <w:pStyle w:val="BodyText"/>
        <w:ind w:left="0"/>
        <w:rPr>
          <w:szCs w:val="22"/>
        </w:rPr>
      </w:pPr>
      <w:r>
        <w:rPr>
          <w:szCs w:val="22"/>
        </w:rPr>
        <w:t xml:space="preserve">For analyses 2 and 3, a typology for referrals sources and signposting destinations was developed iteratively through the analysis process. Each data entry (data was reported at an </w:t>
      </w:r>
      <w:r w:rsidR="005A36CA">
        <w:rPr>
          <w:szCs w:val="22"/>
        </w:rPr>
        <w:t xml:space="preserve">anonymised yet </w:t>
      </w:r>
      <w:r>
        <w:rPr>
          <w:szCs w:val="22"/>
        </w:rPr>
        <w:t xml:space="preserve">individual client level) was categorised according to the final typology. For example, the types of organisations with which clients were connected were categorised as either VCS, NHS, local authority, other statutory sector, private or not specified. </w:t>
      </w:r>
    </w:p>
    <w:p w14:paraId="3A8E5669" w14:textId="77777777" w:rsidR="00D344E1" w:rsidRPr="00BA2469" w:rsidRDefault="00D344E1" w:rsidP="00D344E1">
      <w:pPr>
        <w:pStyle w:val="Heading2"/>
      </w:pPr>
      <w:bookmarkStart w:id="19" w:name="_Ref508201684"/>
      <w:bookmarkStart w:id="20" w:name="_Toc509593719"/>
      <w:r w:rsidRPr="00BA2469">
        <w:t>Limitations of the evaluation</w:t>
      </w:r>
      <w:r w:rsidRPr="00BA2469">
        <w:rPr>
          <w:rFonts w:eastAsia="MS Mincho" w:cs="MS Mincho"/>
          <w:lang w:val="en-US"/>
        </w:rPr>
        <w:t xml:space="preserve"> findings</w:t>
      </w:r>
      <w:bookmarkEnd w:id="19"/>
      <w:bookmarkEnd w:id="20"/>
    </w:p>
    <w:p w14:paraId="0195C71A" w14:textId="3E997DE4" w:rsidR="00D344E1" w:rsidRPr="00491B7F" w:rsidRDefault="00D344E1" w:rsidP="00E53F5D">
      <w:pPr>
        <w:pStyle w:val="BodyText"/>
        <w:numPr>
          <w:ilvl w:val="0"/>
          <w:numId w:val="98"/>
        </w:numPr>
        <w:rPr>
          <w:szCs w:val="22"/>
          <w:lang w:val="en-US"/>
        </w:rPr>
      </w:pPr>
      <w:r w:rsidRPr="00491B7F">
        <w:rPr>
          <w:szCs w:val="22"/>
          <w:lang w:val="en-US"/>
        </w:rPr>
        <w:t>A process evaluation of Phase 2 of the programme has not been undertaken. The findings from the qualitative programme evaluation, local evaluations and programme</w:t>
      </w:r>
      <w:r>
        <w:rPr>
          <w:szCs w:val="22"/>
          <w:lang w:val="en-US"/>
        </w:rPr>
        <w:t>-</w:t>
      </w:r>
      <w:r w:rsidRPr="00491B7F">
        <w:rPr>
          <w:szCs w:val="22"/>
          <w:lang w:val="en-US"/>
        </w:rPr>
        <w:t xml:space="preserve">level documentation do provide, collectively, a detailed evidence base of how the elements </w:t>
      </w:r>
      <w:r>
        <w:rPr>
          <w:szCs w:val="22"/>
          <w:lang w:val="en-US"/>
        </w:rPr>
        <w:t xml:space="preserve">were </w:t>
      </w:r>
      <w:r w:rsidRPr="00491B7F">
        <w:rPr>
          <w:szCs w:val="22"/>
          <w:lang w:val="en-US"/>
        </w:rPr>
        <w:t>implemented in practice. However, these evaluations</w:t>
      </w:r>
      <w:r>
        <w:rPr>
          <w:szCs w:val="22"/>
          <w:lang w:val="en-US"/>
        </w:rPr>
        <w:t>,</w:t>
      </w:r>
      <w:r w:rsidRPr="00491B7F">
        <w:rPr>
          <w:szCs w:val="22"/>
          <w:lang w:val="en-US"/>
        </w:rPr>
        <w:t xml:space="preserve"> </w:t>
      </w:r>
      <w:r>
        <w:rPr>
          <w:szCs w:val="22"/>
          <w:lang w:val="en-US"/>
        </w:rPr>
        <w:t>or</w:t>
      </w:r>
      <w:r w:rsidRPr="00491B7F">
        <w:rPr>
          <w:szCs w:val="22"/>
          <w:lang w:val="en-US"/>
        </w:rPr>
        <w:t xml:space="preserve"> scope of the programme documentation</w:t>
      </w:r>
      <w:r>
        <w:rPr>
          <w:szCs w:val="22"/>
          <w:lang w:val="en-US"/>
        </w:rPr>
        <w:t>,</w:t>
      </w:r>
      <w:r w:rsidRPr="00491B7F">
        <w:rPr>
          <w:szCs w:val="22"/>
          <w:lang w:val="en-US"/>
        </w:rPr>
        <w:t xml:space="preserve"> </w:t>
      </w:r>
      <w:r>
        <w:rPr>
          <w:szCs w:val="22"/>
          <w:lang w:val="en-US"/>
        </w:rPr>
        <w:t>were</w:t>
      </w:r>
      <w:r w:rsidRPr="00491B7F">
        <w:rPr>
          <w:szCs w:val="22"/>
          <w:lang w:val="en-US"/>
        </w:rPr>
        <w:t xml:space="preserve"> designed with different aims and objectives, and at different stages of </w:t>
      </w:r>
      <w:r>
        <w:rPr>
          <w:szCs w:val="22"/>
          <w:lang w:val="en-US"/>
        </w:rPr>
        <w:t>P</w:t>
      </w:r>
      <w:r w:rsidRPr="00491B7F">
        <w:rPr>
          <w:szCs w:val="22"/>
          <w:lang w:val="en-US"/>
        </w:rPr>
        <w:t xml:space="preserve">hase 2. Therefore, a </w:t>
      </w:r>
      <w:r w:rsidRPr="00491B7F">
        <w:rPr>
          <w:szCs w:val="22"/>
        </w:rPr>
        <w:t xml:space="preserve">robust comparative analysis of how the model </w:t>
      </w:r>
      <w:r>
        <w:rPr>
          <w:szCs w:val="22"/>
        </w:rPr>
        <w:t xml:space="preserve">was </w:t>
      </w:r>
      <w:r w:rsidRPr="00491B7F">
        <w:rPr>
          <w:szCs w:val="22"/>
        </w:rPr>
        <w:t xml:space="preserve">implemented and the impact and delivery of the service (across each of the Phase 2 sites) has not been possible. Nonetheless, it has been possible to identify </w:t>
      </w:r>
      <w:r>
        <w:rPr>
          <w:szCs w:val="22"/>
        </w:rPr>
        <w:t xml:space="preserve">common </w:t>
      </w:r>
      <w:r>
        <w:rPr>
          <w:szCs w:val="22"/>
        </w:rPr>
        <w:lastRenderedPageBreak/>
        <w:t xml:space="preserve">features of the model that have worked well and </w:t>
      </w:r>
      <w:r w:rsidRPr="00491B7F">
        <w:rPr>
          <w:szCs w:val="22"/>
        </w:rPr>
        <w:t xml:space="preserve">common </w:t>
      </w:r>
      <w:r>
        <w:rPr>
          <w:szCs w:val="22"/>
        </w:rPr>
        <w:t xml:space="preserve">challenges, as well as shared </w:t>
      </w:r>
      <w:r w:rsidR="00190660">
        <w:rPr>
          <w:szCs w:val="22"/>
        </w:rPr>
        <w:t>elements</w:t>
      </w:r>
      <w:r>
        <w:rPr>
          <w:szCs w:val="22"/>
        </w:rPr>
        <w:t xml:space="preserve"> of effective practice that might be replicated elsewhere.</w:t>
      </w:r>
    </w:p>
    <w:p w14:paraId="6A03D276" w14:textId="15806720" w:rsidR="00D344E1" w:rsidRDefault="00D344E1" w:rsidP="00E53F5D">
      <w:pPr>
        <w:pStyle w:val="Textbody"/>
        <w:numPr>
          <w:ilvl w:val="0"/>
          <w:numId w:val="91"/>
        </w:numPr>
        <w:ind w:left="360"/>
        <w:rPr>
          <w:lang w:val="en-US"/>
        </w:rPr>
      </w:pPr>
      <w:r>
        <w:rPr>
          <w:szCs w:val="22"/>
          <w:lang w:val="en-US"/>
        </w:rPr>
        <w:t xml:space="preserve">The process for recruiting participants for the independent evaluations could have resulted in a sample of stakeholders (be they professional stakeholders, clients or volunteers) that </w:t>
      </w:r>
      <w:r w:rsidRPr="00C662E1">
        <w:rPr>
          <w:szCs w:val="22"/>
          <w:lang w:val="en-US"/>
        </w:rPr>
        <w:t>present</w:t>
      </w:r>
      <w:r>
        <w:rPr>
          <w:szCs w:val="22"/>
          <w:lang w:val="en-US"/>
        </w:rPr>
        <w:t>ed</w:t>
      </w:r>
      <w:r w:rsidRPr="00C662E1">
        <w:rPr>
          <w:szCs w:val="22"/>
          <w:lang w:val="en-US"/>
        </w:rPr>
        <w:t xml:space="preserve"> the best impression</w:t>
      </w:r>
      <w:r>
        <w:rPr>
          <w:szCs w:val="22"/>
          <w:lang w:val="en-US"/>
        </w:rPr>
        <w:t xml:space="preserve">. However, none of the independent evaluation reports indicate that </w:t>
      </w:r>
      <w:r w:rsidRPr="00C662E1">
        <w:rPr>
          <w:szCs w:val="22"/>
          <w:lang w:val="en-US"/>
        </w:rPr>
        <w:t>this was generally the case.</w:t>
      </w:r>
      <w:r>
        <w:rPr>
          <w:lang w:val="en-US"/>
        </w:rPr>
        <w:t xml:space="preserve"> </w:t>
      </w:r>
      <w:r w:rsidRPr="00F95AFF">
        <w:rPr>
          <w:lang w:val="en-US"/>
        </w:rPr>
        <w:t>Professional stakeholders interviewed have had varying levels of engagement and involvement over the lifetime of the pilots</w:t>
      </w:r>
      <w:r>
        <w:rPr>
          <w:lang w:val="en-US"/>
        </w:rPr>
        <w:t>,</w:t>
      </w:r>
      <w:r w:rsidRPr="00F95AFF">
        <w:rPr>
          <w:lang w:val="en-US"/>
        </w:rPr>
        <w:t xml:space="preserve"> and </w:t>
      </w:r>
      <w:r>
        <w:rPr>
          <w:lang w:val="en-US"/>
        </w:rPr>
        <w:t>have described a range of</w:t>
      </w:r>
      <w:r w:rsidRPr="00F95AFF">
        <w:rPr>
          <w:lang w:val="en-US"/>
        </w:rPr>
        <w:t xml:space="preserve"> perspectives from their position</w:t>
      </w:r>
      <w:r>
        <w:rPr>
          <w:lang w:val="en-US"/>
        </w:rPr>
        <w:t>s</w:t>
      </w:r>
      <w:r w:rsidRPr="00F95AFF">
        <w:rPr>
          <w:lang w:val="en-US"/>
        </w:rPr>
        <w:t xml:space="preserve"> in different parts of the local system. Similarly, clients involved in the research were diverse with respect to</w:t>
      </w:r>
      <w:r>
        <w:rPr>
          <w:lang w:val="en-US"/>
        </w:rPr>
        <w:t xml:space="preserve"> their</w:t>
      </w:r>
      <w:r w:rsidRPr="00F95AFF">
        <w:rPr>
          <w:lang w:val="en-US"/>
        </w:rPr>
        <w:t xml:space="preserve"> levels of frailty, loneliness</w:t>
      </w:r>
      <w:r>
        <w:rPr>
          <w:lang w:val="en-US"/>
        </w:rPr>
        <w:t xml:space="preserve"> and</w:t>
      </w:r>
      <w:r w:rsidRPr="00F95AFF">
        <w:rPr>
          <w:lang w:val="en-US"/>
        </w:rPr>
        <w:t xml:space="preserve"> need</w:t>
      </w:r>
      <w:r>
        <w:rPr>
          <w:lang w:val="en-US"/>
        </w:rPr>
        <w:t>,</w:t>
      </w:r>
      <w:r w:rsidRPr="00F95AFF">
        <w:rPr>
          <w:lang w:val="en-US"/>
        </w:rPr>
        <w:t xml:space="preserve"> the duration</w:t>
      </w:r>
      <w:r w:rsidR="005A36CA">
        <w:rPr>
          <w:lang w:val="en-US"/>
        </w:rPr>
        <w:t xml:space="preserve">, </w:t>
      </w:r>
      <w:r w:rsidRPr="00F95AFF">
        <w:rPr>
          <w:lang w:val="en-US"/>
        </w:rPr>
        <w:t>intensity</w:t>
      </w:r>
      <w:r w:rsidR="005A36CA">
        <w:rPr>
          <w:lang w:val="en-US"/>
        </w:rPr>
        <w:t xml:space="preserve"> and type </w:t>
      </w:r>
      <w:r w:rsidRPr="00F95AFF">
        <w:rPr>
          <w:lang w:val="en-US"/>
        </w:rPr>
        <w:t xml:space="preserve">of support </w:t>
      </w:r>
      <w:r w:rsidR="005A36CA">
        <w:rPr>
          <w:lang w:val="en-US"/>
        </w:rPr>
        <w:t xml:space="preserve">received </w:t>
      </w:r>
      <w:r w:rsidRPr="00F95AFF">
        <w:rPr>
          <w:lang w:val="en-US"/>
        </w:rPr>
        <w:t xml:space="preserve">and </w:t>
      </w:r>
      <w:r>
        <w:rPr>
          <w:lang w:val="en-US"/>
        </w:rPr>
        <w:t xml:space="preserve">their </w:t>
      </w:r>
      <w:r w:rsidRPr="00F95AFF">
        <w:rPr>
          <w:lang w:val="en-US"/>
        </w:rPr>
        <w:t xml:space="preserve">age. </w:t>
      </w:r>
    </w:p>
    <w:p w14:paraId="2FADE48B" w14:textId="5F3B30D3" w:rsidR="00D344E1" w:rsidRPr="00491B7F" w:rsidRDefault="00D344E1" w:rsidP="00E53F5D">
      <w:pPr>
        <w:pStyle w:val="Textbody"/>
        <w:numPr>
          <w:ilvl w:val="0"/>
          <w:numId w:val="91"/>
        </w:numPr>
        <w:ind w:left="360"/>
        <w:rPr>
          <w:lang w:val="en-US"/>
        </w:rPr>
      </w:pPr>
      <w:r w:rsidRPr="00491B7F">
        <w:rPr>
          <w:szCs w:val="22"/>
        </w:rPr>
        <w:t xml:space="preserve">However, all research participants were ultimately self-selecting. Willingness to </w:t>
      </w:r>
      <w:r>
        <w:rPr>
          <w:szCs w:val="22"/>
        </w:rPr>
        <w:t>be involved</w:t>
      </w:r>
      <w:r w:rsidRPr="00491B7F">
        <w:rPr>
          <w:szCs w:val="22"/>
        </w:rPr>
        <w:t xml:space="preserve"> in the research could suggest greater engagement in the pilots, particularly with respect to non-Age UK stakeholders. Therefore, the qualitative findings in the programme’s existing evaluative evidence </w:t>
      </w:r>
      <w:r>
        <w:rPr>
          <w:szCs w:val="22"/>
        </w:rPr>
        <w:t>are</w:t>
      </w:r>
      <w:r w:rsidRPr="00491B7F">
        <w:rPr>
          <w:szCs w:val="22"/>
        </w:rPr>
        <w:t xml:space="preserve"> not necessarily representative of all partners and their organisations (including all GP practices), clients and volunteers. Most notably, there is limited representation from local authorities. Nonetheless, the findings do provide an in</w:t>
      </w:r>
      <w:r w:rsidR="002140C4">
        <w:rPr>
          <w:szCs w:val="22"/>
        </w:rPr>
        <w:t>-</w:t>
      </w:r>
      <w:r w:rsidRPr="00491B7F">
        <w:rPr>
          <w:szCs w:val="22"/>
        </w:rPr>
        <w:t>depth insight into the experiences of diverse stakeholders who have been involved in the delivery of, or have used</w:t>
      </w:r>
      <w:r w:rsidR="00306172">
        <w:rPr>
          <w:szCs w:val="22"/>
        </w:rPr>
        <w:t>,</w:t>
      </w:r>
      <w:r w:rsidRPr="00491B7F">
        <w:rPr>
          <w:szCs w:val="22"/>
        </w:rPr>
        <w:t xml:space="preserve"> the service.</w:t>
      </w:r>
    </w:p>
    <w:p w14:paraId="3D25681C" w14:textId="1098B0C3" w:rsidR="00D344E1" w:rsidRPr="006C06AA" w:rsidRDefault="00D344E1" w:rsidP="00E53F5D">
      <w:pPr>
        <w:pStyle w:val="Textbody"/>
        <w:numPr>
          <w:ilvl w:val="0"/>
          <w:numId w:val="91"/>
        </w:numPr>
        <w:ind w:left="360"/>
        <w:rPr>
          <w:lang w:val="en-US"/>
        </w:rPr>
      </w:pPr>
      <w:r>
        <w:rPr>
          <w:szCs w:val="22"/>
        </w:rPr>
        <w:t xml:space="preserve">The performance-management data used in this evaluation is based on a sub-cohort of clients who have been involved in the programme (see section </w:t>
      </w:r>
      <w:r>
        <w:rPr>
          <w:szCs w:val="22"/>
        </w:rPr>
        <w:fldChar w:fldCharType="begin"/>
      </w:r>
      <w:r>
        <w:rPr>
          <w:szCs w:val="22"/>
        </w:rPr>
        <w:instrText xml:space="preserve"> REF _Ref500423263 \r \h </w:instrText>
      </w:r>
      <w:r>
        <w:rPr>
          <w:szCs w:val="22"/>
        </w:rPr>
      </w:r>
      <w:r>
        <w:rPr>
          <w:szCs w:val="22"/>
        </w:rPr>
        <w:fldChar w:fldCharType="separate"/>
      </w:r>
      <w:r w:rsidR="00DA4D0A">
        <w:rPr>
          <w:szCs w:val="22"/>
        </w:rPr>
        <w:t>2.2.2</w:t>
      </w:r>
      <w:r>
        <w:rPr>
          <w:szCs w:val="22"/>
        </w:rPr>
        <w:fldChar w:fldCharType="end"/>
      </w:r>
      <w:r>
        <w:rPr>
          <w:szCs w:val="22"/>
        </w:rPr>
        <w:t>). Whether this sub-cohort is representative of all older people who were involved in Phase 2 of the PICP is unknown. Furthermore, given the variability and inconsistency of the performance-management information shared by each site, it has not been possible to undertake a detailed analysis of performance across the care pathway. It has also not been possible to draw meaningful conclusions regarding any trends or correlation between, for e</w:t>
      </w:r>
      <w:r w:rsidRPr="006C06AA">
        <w:rPr>
          <w:szCs w:val="22"/>
        </w:rPr>
        <w:t>xample, referral routes and types of goals identified or support provided.</w:t>
      </w:r>
    </w:p>
    <w:p w14:paraId="5F17DC2D" w14:textId="614C33B4" w:rsidR="00D344E1" w:rsidRPr="006C06AA" w:rsidRDefault="00D344E1" w:rsidP="00E53F5D">
      <w:pPr>
        <w:pStyle w:val="Textbody"/>
        <w:numPr>
          <w:ilvl w:val="0"/>
          <w:numId w:val="91"/>
        </w:numPr>
        <w:ind w:left="360"/>
        <w:rPr>
          <w:lang w:val="en-US"/>
        </w:rPr>
      </w:pPr>
      <w:r w:rsidRPr="006C06AA">
        <w:rPr>
          <w:szCs w:val="22"/>
        </w:rPr>
        <w:t xml:space="preserve">The proportion of clients from each Phase 2 site </w:t>
      </w:r>
      <w:r w:rsidR="00BC1866">
        <w:rPr>
          <w:szCs w:val="22"/>
        </w:rPr>
        <w:t>within the</w:t>
      </w:r>
      <w:r w:rsidRPr="006C06AA">
        <w:rPr>
          <w:szCs w:val="22"/>
        </w:rPr>
        <w:t xml:space="preserve"> </w:t>
      </w:r>
      <w:r w:rsidR="002140C4">
        <w:rPr>
          <w:szCs w:val="22"/>
        </w:rPr>
        <w:t>PICP evaluation</w:t>
      </w:r>
      <w:r w:rsidR="006C06AA" w:rsidRPr="006C06AA">
        <w:rPr>
          <w:szCs w:val="22"/>
        </w:rPr>
        <w:t xml:space="preserve"> data </w:t>
      </w:r>
      <w:r w:rsidR="00EB594D">
        <w:rPr>
          <w:szCs w:val="22"/>
        </w:rPr>
        <w:t>file</w:t>
      </w:r>
      <w:r w:rsidR="00EB594D" w:rsidRPr="006C06AA">
        <w:rPr>
          <w:szCs w:val="22"/>
        </w:rPr>
        <w:t xml:space="preserve"> </w:t>
      </w:r>
      <w:r w:rsidR="006C06AA" w:rsidRPr="006C06AA">
        <w:rPr>
          <w:szCs w:val="22"/>
        </w:rPr>
        <w:t xml:space="preserve">varies from </w:t>
      </w:r>
      <w:r w:rsidR="000E2930">
        <w:rPr>
          <w:szCs w:val="22"/>
        </w:rPr>
        <w:t>4</w:t>
      </w:r>
      <w:r w:rsidR="008E6DA9">
        <w:rPr>
          <w:szCs w:val="22"/>
        </w:rPr>
        <w:t>%</w:t>
      </w:r>
      <w:r w:rsidR="006C06AA" w:rsidRPr="006C06AA">
        <w:rPr>
          <w:szCs w:val="22"/>
        </w:rPr>
        <w:t xml:space="preserve"> to 32</w:t>
      </w:r>
      <w:r w:rsidRPr="006C06AA">
        <w:rPr>
          <w:szCs w:val="22"/>
        </w:rPr>
        <w:t>%</w:t>
      </w:r>
      <w:r w:rsidR="00A22E58">
        <w:rPr>
          <w:szCs w:val="22"/>
        </w:rPr>
        <w:t xml:space="preserve"> </w:t>
      </w:r>
      <w:r w:rsidR="006C06AA" w:rsidRPr="006C06AA">
        <w:rPr>
          <w:szCs w:val="22"/>
        </w:rPr>
        <w:t>(see table 2.1</w:t>
      </w:r>
      <w:r w:rsidRPr="006C06AA">
        <w:rPr>
          <w:szCs w:val="22"/>
        </w:rPr>
        <w:t xml:space="preserve">). The analysis reported in Figures </w:t>
      </w:r>
      <w:r w:rsidR="00747AF9" w:rsidRPr="006C06AA">
        <w:rPr>
          <w:szCs w:val="22"/>
        </w:rPr>
        <w:t xml:space="preserve">4.1, 4.2, 6.1 and 6.2 </w:t>
      </w:r>
      <w:r w:rsidRPr="006C06AA">
        <w:rPr>
          <w:szCs w:val="22"/>
        </w:rPr>
        <w:t>are</w:t>
      </w:r>
      <w:r w:rsidR="006C06AA">
        <w:rPr>
          <w:szCs w:val="22"/>
        </w:rPr>
        <w:t>, therefore,</w:t>
      </w:r>
      <w:r w:rsidRPr="006C06AA">
        <w:rPr>
          <w:szCs w:val="22"/>
        </w:rPr>
        <w:t xml:space="preserve"> biased towards the findings from Sheffield in particular</w:t>
      </w:r>
      <w:r w:rsidR="006C06AA">
        <w:rPr>
          <w:szCs w:val="22"/>
        </w:rPr>
        <w:t>. Instances where the findings</w:t>
      </w:r>
      <w:r w:rsidRPr="006C06AA">
        <w:rPr>
          <w:szCs w:val="22"/>
        </w:rPr>
        <w:t xml:space="preserve"> in any one site var</w:t>
      </w:r>
      <w:r w:rsidR="00EC19FA">
        <w:rPr>
          <w:szCs w:val="22"/>
        </w:rPr>
        <w:t>y</w:t>
      </w:r>
      <w:r w:rsidRPr="006C06AA">
        <w:rPr>
          <w:szCs w:val="22"/>
        </w:rPr>
        <w:t xml:space="preserve"> materially from </w:t>
      </w:r>
      <w:r w:rsidR="006C06AA">
        <w:rPr>
          <w:szCs w:val="22"/>
        </w:rPr>
        <w:t xml:space="preserve">those of the </w:t>
      </w:r>
      <w:r w:rsidRPr="006C06AA">
        <w:rPr>
          <w:szCs w:val="22"/>
        </w:rPr>
        <w:t xml:space="preserve">programme level are indicated in the text accompanying the </w:t>
      </w:r>
      <w:r w:rsidR="006C06AA">
        <w:rPr>
          <w:szCs w:val="22"/>
        </w:rPr>
        <w:t xml:space="preserve">given </w:t>
      </w:r>
      <w:r w:rsidRPr="006C06AA">
        <w:rPr>
          <w:szCs w:val="22"/>
        </w:rPr>
        <w:t xml:space="preserve">figure. </w:t>
      </w:r>
    </w:p>
    <w:p w14:paraId="0BB45979" w14:textId="7B2AC872" w:rsidR="006922A2" w:rsidRPr="00887151" w:rsidRDefault="006922A2" w:rsidP="006922A2">
      <w:pPr>
        <w:pStyle w:val="BodyText"/>
        <w:ind w:left="0"/>
        <w:rPr>
          <w:bCs/>
          <w:i/>
          <w:color w:val="34ADFF" w:themeColor="text2" w:themeTint="99"/>
          <w:szCs w:val="22"/>
          <w:lang w:val="en-US"/>
        </w:rPr>
      </w:pPr>
      <w:r>
        <w:rPr>
          <w:bCs/>
          <w:i/>
          <w:color w:val="34ADFF" w:themeColor="text2" w:themeTint="99"/>
          <w:szCs w:val="22"/>
          <w:lang w:val="en-US"/>
        </w:rPr>
        <w:t>Table 2.1</w:t>
      </w:r>
      <w:r w:rsidRPr="00887151">
        <w:rPr>
          <w:bCs/>
          <w:i/>
          <w:color w:val="34ADFF" w:themeColor="text2" w:themeTint="99"/>
          <w:szCs w:val="22"/>
          <w:lang w:val="en-US"/>
        </w:rPr>
        <w:t xml:space="preserve">: </w:t>
      </w:r>
      <w:r>
        <w:rPr>
          <w:bCs/>
          <w:i/>
          <w:color w:val="34ADFF" w:themeColor="text2" w:themeTint="99"/>
          <w:szCs w:val="22"/>
          <w:lang w:val="en-US"/>
        </w:rPr>
        <w:t>Proportion of clients from each Phase 2 site in the PICP evaluation data file</w:t>
      </w:r>
    </w:p>
    <w:tbl>
      <w:tblPr>
        <w:tblStyle w:val="TableGrid"/>
        <w:tblW w:w="9498" w:type="dxa"/>
        <w:tblInd w:w="-289" w:type="dxa"/>
        <w:tblLook w:val="04A0" w:firstRow="1" w:lastRow="0" w:firstColumn="1" w:lastColumn="0" w:noHBand="0" w:noVBand="1"/>
      </w:tblPr>
      <w:tblGrid>
        <w:gridCol w:w="3261"/>
        <w:gridCol w:w="6237"/>
      </w:tblGrid>
      <w:tr w:rsidR="0053672D" w14:paraId="01BC0A3E" w14:textId="77777777" w:rsidTr="004921E6">
        <w:trPr>
          <w:trHeight w:val="139"/>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shd w:val="clear" w:color="auto" w:fill="77C8FF" w:themeFill="text2" w:themeFillTint="66"/>
          </w:tcPr>
          <w:p w14:paraId="20D9372C" w14:textId="3F799F7E" w:rsidR="006922A2" w:rsidRPr="002140C4" w:rsidRDefault="006922A2" w:rsidP="006922A2">
            <w:pPr>
              <w:pStyle w:val="BodyText"/>
              <w:ind w:hanging="698"/>
              <w:rPr>
                <w:b/>
                <w:bCs/>
                <w:color w:val="FFFFFF" w:themeColor="background1"/>
                <w:sz w:val="20"/>
                <w:szCs w:val="20"/>
                <w:lang w:val="en-US"/>
              </w:rPr>
            </w:pPr>
            <w:r w:rsidRPr="002140C4">
              <w:rPr>
                <w:b/>
                <w:bCs/>
                <w:color w:val="FFFFFF" w:themeColor="background1"/>
                <w:sz w:val="20"/>
                <w:szCs w:val="20"/>
                <w:lang w:val="en-US"/>
              </w:rPr>
              <w:t xml:space="preserve">Phase 2 </w:t>
            </w:r>
            <w:r w:rsidR="004E553A" w:rsidRPr="002140C4">
              <w:rPr>
                <w:b/>
                <w:bCs/>
                <w:color w:val="FFFFFF" w:themeColor="background1"/>
                <w:sz w:val="20"/>
                <w:szCs w:val="20"/>
                <w:lang w:val="en-US"/>
              </w:rPr>
              <w:t>s</w:t>
            </w:r>
            <w:r w:rsidRPr="002140C4">
              <w:rPr>
                <w:b/>
                <w:bCs/>
                <w:color w:val="FFFFFF" w:themeColor="background1"/>
                <w:sz w:val="20"/>
                <w:szCs w:val="20"/>
                <w:lang w:val="en-US"/>
              </w:rPr>
              <w:t>ite</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cBorders>
            <w:shd w:val="clear" w:color="auto" w:fill="77C8FF" w:themeFill="text2" w:themeFillTint="66"/>
          </w:tcPr>
          <w:p w14:paraId="48266003" w14:textId="28A65A3B" w:rsidR="006922A2" w:rsidRPr="002140C4" w:rsidRDefault="006922A2" w:rsidP="006922A2">
            <w:pPr>
              <w:pStyle w:val="BodyText"/>
              <w:ind w:left="81"/>
              <w:rPr>
                <w:b/>
                <w:bCs/>
                <w:color w:val="FFFFFF" w:themeColor="background1"/>
                <w:sz w:val="20"/>
                <w:szCs w:val="20"/>
                <w:lang w:val="en-US"/>
              </w:rPr>
            </w:pPr>
            <w:r w:rsidRPr="002140C4">
              <w:rPr>
                <w:b/>
                <w:bCs/>
                <w:color w:val="FFFFFF" w:themeColor="background1"/>
                <w:sz w:val="20"/>
                <w:szCs w:val="20"/>
                <w:lang w:val="en-US"/>
              </w:rPr>
              <w:t xml:space="preserve">Number of clients in the PICP evaluation data file </w:t>
            </w:r>
            <w:r w:rsidR="004921E6">
              <w:rPr>
                <w:b/>
                <w:bCs/>
                <w:color w:val="FFFFFF" w:themeColor="background1"/>
                <w:sz w:val="20"/>
                <w:szCs w:val="20"/>
                <w:lang w:val="en-US"/>
              </w:rPr>
              <w:t xml:space="preserve"> (total:2071)</w:t>
            </w:r>
          </w:p>
        </w:tc>
      </w:tr>
      <w:tr w:rsidR="0053672D" w14:paraId="1E4DCA48" w14:textId="77777777" w:rsidTr="004921E6">
        <w:trPr>
          <w:trHeight w:val="407"/>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5E1A10D" w14:textId="77777777" w:rsidR="006922A2" w:rsidRPr="002140C4" w:rsidRDefault="006922A2" w:rsidP="00270ACC">
            <w:pPr>
              <w:pStyle w:val="BodyText"/>
              <w:ind w:left="0"/>
              <w:rPr>
                <w:bCs/>
                <w:sz w:val="20"/>
                <w:szCs w:val="20"/>
                <w:lang w:val="en-US"/>
              </w:rPr>
            </w:pPr>
            <w:r w:rsidRPr="002140C4">
              <w:rPr>
                <w:bCs/>
                <w:sz w:val="20"/>
                <w:szCs w:val="20"/>
                <w:lang w:val="en-US"/>
              </w:rPr>
              <w:t>Ashford and Canterbury</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BEC46DC" w14:textId="470CA06B" w:rsidR="006922A2" w:rsidRPr="002140C4" w:rsidRDefault="006C06AA" w:rsidP="0053672D">
            <w:pPr>
              <w:pStyle w:val="BodyText"/>
              <w:ind w:left="520" w:firstLine="180"/>
              <w:rPr>
                <w:bCs/>
                <w:sz w:val="20"/>
                <w:szCs w:val="20"/>
                <w:lang w:val="en-US"/>
              </w:rPr>
            </w:pPr>
            <w:r w:rsidRPr="002140C4">
              <w:rPr>
                <w:bCs/>
                <w:sz w:val="20"/>
                <w:szCs w:val="20"/>
                <w:lang w:val="en-US"/>
              </w:rPr>
              <w:t>181 (9%)</w:t>
            </w:r>
          </w:p>
        </w:tc>
      </w:tr>
      <w:tr w:rsidR="0053672D" w14:paraId="254BB932" w14:textId="77777777" w:rsidTr="004921E6">
        <w:trPr>
          <w:trHeight w:val="453"/>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955EB3F" w14:textId="77777777" w:rsidR="006922A2" w:rsidRPr="002140C4" w:rsidRDefault="006922A2" w:rsidP="00270ACC">
            <w:pPr>
              <w:pStyle w:val="BodyText"/>
              <w:ind w:left="0"/>
              <w:rPr>
                <w:bCs/>
                <w:sz w:val="20"/>
                <w:szCs w:val="20"/>
                <w:lang w:val="en-US"/>
              </w:rPr>
            </w:pPr>
            <w:r w:rsidRPr="002140C4">
              <w:rPr>
                <w:bCs/>
                <w:sz w:val="20"/>
                <w:szCs w:val="20"/>
                <w:lang w:val="en-US"/>
              </w:rPr>
              <w:t>Blackburn with Darwen</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02EA77A" w14:textId="3ABD0076" w:rsidR="006922A2" w:rsidRPr="002140C4" w:rsidRDefault="006C06AA" w:rsidP="0053672D">
            <w:pPr>
              <w:pStyle w:val="BodyText"/>
              <w:ind w:left="520" w:firstLine="180"/>
              <w:rPr>
                <w:bCs/>
                <w:sz w:val="20"/>
                <w:szCs w:val="20"/>
                <w:lang w:val="en-US"/>
              </w:rPr>
            </w:pPr>
            <w:r w:rsidRPr="002140C4">
              <w:rPr>
                <w:bCs/>
                <w:sz w:val="20"/>
                <w:szCs w:val="20"/>
                <w:lang w:val="en-US"/>
              </w:rPr>
              <w:t>276 (13%)</w:t>
            </w:r>
          </w:p>
        </w:tc>
      </w:tr>
      <w:tr w:rsidR="0053672D" w14:paraId="76C886FA" w14:textId="77777777" w:rsidTr="004921E6">
        <w:trPr>
          <w:trHeight w:val="407"/>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50C7639" w14:textId="77777777" w:rsidR="006922A2" w:rsidRPr="002140C4" w:rsidRDefault="006922A2" w:rsidP="00270ACC">
            <w:pPr>
              <w:pStyle w:val="BodyText"/>
              <w:ind w:left="703" w:hanging="703"/>
              <w:rPr>
                <w:bCs/>
                <w:sz w:val="20"/>
                <w:szCs w:val="20"/>
                <w:lang w:val="en-US"/>
              </w:rPr>
            </w:pPr>
            <w:r w:rsidRPr="002140C4">
              <w:rPr>
                <w:bCs/>
                <w:sz w:val="20"/>
                <w:szCs w:val="20"/>
                <w:lang w:val="en-US"/>
              </w:rPr>
              <w:t>East Lancashire</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A20585A" w14:textId="227E7454" w:rsidR="006922A2" w:rsidRPr="002140C4" w:rsidRDefault="006C06AA" w:rsidP="0053672D">
            <w:pPr>
              <w:pStyle w:val="BodyText"/>
              <w:ind w:left="520" w:firstLine="180"/>
              <w:rPr>
                <w:bCs/>
                <w:sz w:val="20"/>
                <w:szCs w:val="20"/>
                <w:lang w:val="en-US"/>
              </w:rPr>
            </w:pPr>
            <w:r w:rsidRPr="002140C4">
              <w:rPr>
                <w:bCs/>
                <w:sz w:val="20"/>
                <w:szCs w:val="20"/>
                <w:lang w:val="en-US"/>
              </w:rPr>
              <w:t>277 (13%)</w:t>
            </w:r>
          </w:p>
        </w:tc>
      </w:tr>
      <w:tr w:rsidR="0053672D" w14:paraId="78A41EC1" w14:textId="77777777" w:rsidTr="004921E6">
        <w:trPr>
          <w:trHeight w:val="410"/>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05EF1358" w14:textId="77777777" w:rsidR="006922A2" w:rsidRPr="002140C4" w:rsidRDefault="006922A2" w:rsidP="00270ACC">
            <w:pPr>
              <w:pStyle w:val="BodyText"/>
              <w:ind w:left="0"/>
              <w:rPr>
                <w:bCs/>
                <w:sz w:val="20"/>
                <w:szCs w:val="20"/>
                <w:lang w:val="en-US"/>
              </w:rPr>
            </w:pPr>
            <w:r w:rsidRPr="002140C4">
              <w:rPr>
                <w:bCs/>
                <w:sz w:val="20"/>
                <w:szCs w:val="20"/>
                <w:lang w:val="en-US"/>
              </w:rPr>
              <w:t>Guildford and Waverley</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FC5C773" w14:textId="68417AE0" w:rsidR="006922A2" w:rsidRPr="002140C4" w:rsidRDefault="006C06AA" w:rsidP="0053672D">
            <w:pPr>
              <w:pStyle w:val="BodyText"/>
              <w:ind w:left="520" w:firstLine="180"/>
              <w:rPr>
                <w:bCs/>
                <w:sz w:val="20"/>
                <w:szCs w:val="20"/>
                <w:lang w:val="en-US"/>
              </w:rPr>
            </w:pPr>
            <w:r w:rsidRPr="002140C4">
              <w:rPr>
                <w:bCs/>
                <w:sz w:val="20"/>
                <w:szCs w:val="20"/>
                <w:lang w:val="en-US"/>
              </w:rPr>
              <w:t>122 (6%)</w:t>
            </w:r>
          </w:p>
        </w:tc>
      </w:tr>
      <w:tr w:rsidR="0053672D" w14:paraId="76400D64" w14:textId="77777777" w:rsidTr="004921E6">
        <w:trPr>
          <w:trHeight w:val="419"/>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9F6BED1" w14:textId="124EB0E3" w:rsidR="006922A2" w:rsidRPr="002140C4" w:rsidRDefault="006922A2" w:rsidP="00270ACC">
            <w:pPr>
              <w:pStyle w:val="BodyText"/>
              <w:ind w:left="0"/>
              <w:rPr>
                <w:bCs/>
                <w:sz w:val="20"/>
                <w:szCs w:val="20"/>
                <w:lang w:val="en-US"/>
              </w:rPr>
            </w:pPr>
            <w:r w:rsidRPr="002140C4">
              <w:rPr>
                <w:bCs/>
                <w:sz w:val="20"/>
                <w:szCs w:val="20"/>
                <w:lang w:val="en-US"/>
              </w:rPr>
              <w:t>Portsmouth</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4A0328C6" w14:textId="3313E4B4" w:rsidR="006922A2" w:rsidRPr="002140C4" w:rsidRDefault="006C06AA" w:rsidP="0053672D">
            <w:pPr>
              <w:pStyle w:val="BodyText"/>
              <w:ind w:left="520" w:firstLine="180"/>
              <w:rPr>
                <w:bCs/>
                <w:sz w:val="20"/>
                <w:szCs w:val="20"/>
                <w:lang w:val="en-US"/>
              </w:rPr>
            </w:pPr>
            <w:r w:rsidRPr="002140C4">
              <w:rPr>
                <w:bCs/>
                <w:sz w:val="20"/>
                <w:szCs w:val="20"/>
                <w:lang w:val="en-US"/>
              </w:rPr>
              <w:t>90 (4%)</w:t>
            </w:r>
          </w:p>
        </w:tc>
      </w:tr>
      <w:tr w:rsidR="0053672D" w14:paraId="05D68716" w14:textId="77777777" w:rsidTr="004921E6">
        <w:trPr>
          <w:trHeight w:val="419"/>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06C0493" w14:textId="1208FBDC" w:rsidR="006922A2" w:rsidRPr="002140C4" w:rsidRDefault="006922A2" w:rsidP="00270ACC">
            <w:pPr>
              <w:pStyle w:val="BodyText"/>
              <w:ind w:left="0"/>
              <w:rPr>
                <w:bCs/>
                <w:sz w:val="20"/>
                <w:szCs w:val="20"/>
                <w:lang w:val="en-US"/>
              </w:rPr>
            </w:pPr>
            <w:r w:rsidRPr="002140C4">
              <w:rPr>
                <w:bCs/>
                <w:sz w:val="20"/>
                <w:szCs w:val="20"/>
                <w:lang w:val="en-US"/>
              </w:rPr>
              <w:t>North Tyneside</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5AF8620E" w14:textId="1D399480" w:rsidR="006922A2" w:rsidRPr="002140C4" w:rsidRDefault="006C06AA" w:rsidP="0053672D">
            <w:pPr>
              <w:pStyle w:val="BodyText"/>
              <w:ind w:left="520" w:firstLine="180"/>
              <w:rPr>
                <w:bCs/>
                <w:sz w:val="20"/>
                <w:szCs w:val="20"/>
                <w:lang w:val="en-US"/>
              </w:rPr>
            </w:pPr>
            <w:r w:rsidRPr="002140C4">
              <w:rPr>
                <w:bCs/>
                <w:sz w:val="20"/>
                <w:szCs w:val="20"/>
                <w:lang w:val="en-US"/>
              </w:rPr>
              <w:t>251 (12%)</w:t>
            </w:r>
          </w:p>
        </w:tc>
      </w:tr>
      <w:tr w:rsidR="0053672D" w14:paraId="7FA2A345" w14:textId="77777777" w:rsidTr="004921E6">
        <w:trPr>
          <w:trHeight w:val="419"/>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7E4F188D" w14:textId="1D5E8FFF" w:rsidR="006922A2" w:rsidRPr="002140C4" w:rsidRDefault="006922A2" w:rsidP="00270ACC">
            <w:pPr>
              <w:pStyle w:val="BodyText"/>
              <w:ind w:left="0"/>
              <w:rPr>
                <w:bCs/>
                <w:sz w:val="20"/>
                <w:szCs w:val="20"/>
                <w:lang w:val="en-US"/>
              </w:rPr>
            </w:pPr>
            <w:r w:rsidRPr="002140C4">
              <w:rPr>
                <w:bCs/>
                <w:sz w:val="20"/>
                <w:szCs w:val="20"/>
                <w:lang w:val="en-US"/>
              </w:rPr>
              <w:t>Redbridge, Barking and Havering</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3B6DD574" w14:textId="4502B470" w:rsidR="006922A2" w:rsidRPr="002140C4" w:rsidRDefault="006C06AA" w:rsidP="0053672D">
            <w:pPr>
              <w:pStyle w:val="BodyText"/>
              <w:ind w:left="520" w:firstLine="180"/>
              <w:rPr>
                <w:bCs/>
                <w:sz w:val="20"/>
                <w:szCs w:val="20"/>
                <w:lang w:val="en-US"/>
              </w:rPr>
            </w:pPr>
            <w:r w:rsidRPr="002140C4">
              <w:rPr>
                <w:bCs/>
                <w:sz w:val="20"/>
                <w:szCs w:val="20"/>
                <w:lang w:val="en-US"/>
              </w:rPr>
              <w:t>218 (11%)</w:t>
            </w:r>
          </w:p>
        </w:tc>
      </w:tr>
      <w:tr w:rsidR="0053672D" w14:paraId="44B80878" w14:textId="77777777" w:rsidTr="004921E6">
        <w:trPr>
          <w:trHeight w:val="419"/>
        </w:trPr>
        <w:tc>
          <w:tcPr>
            <w:tcW w:w="3261"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6F72F364" w14:textId="6329C659" w:rsidR="006922A2" w:rsidRPr="002140C4" w:rsidRDefault="006922A2" w:rsidP="00270ACC">
            <w:pPr>
              <w:pStyle w:val="BodyText"/>
              <w:ind w:left="0"/>
              <w:rPr>
                <w:bCs/>
                <w:sz w:val="20"/>
                <w:szCs w:val="20"/>
                <w:lang w:val="en-US"/>
              </w:rPr>
            </w:pPr>
            <w:r w:rsidRPr="002140C4">
              <w:rPr>
                <w:bCs/>
                <w:sz w:val="20"/>
                <w:szCs w:val="20"/>
                <w:lang w:val="en-US"/>
              </w:rPr>
              <w:t>Sheffield</w:t>
            </w:r>
          </w:p>
        </w:tc>
        <w:tc>
          <w:tcPr>
            <w:tcW w:w="6237" w:type="dxa"/>
            <w:tcBorders>
              <w:top w:val="single" w:sz="4" w:space="0" w:color="34ADFF" w:themeColor="text2" w:themeTint="99"/>
              <w:left w:val="single" w:sz="4" w:space="0" w:color="34ADFF" w:themeColor="text2" w:themeTint="99"/>
              <w:bottom w:val="single" w:sz="4" w:space="0" w:color="34ADFF" w:themeColor="text2" w:themeTint="99"/>
              <w:right w:val="single" w:sz="4" w:space="0" w:color="34ADFF" w:themeColor="text2" w:themeTint="99"/>
            </w:tcBorders>
          </w:tcPr>
          <w:p w14:paraId="27F031ED" w14:textId="13D10089" w:rsidR="006922A2" w:rsidRPr="002140C4" w:rsidRDefault="006C06AA" w:rsidP="0053672D">
            <w:pPr>
              <w:pStyle w:val="BodyText"/>
              <w:ind w:left="520" w:firstLine="180"/>
              <w:rPr>
                <w:bCs/>
                <w:sz w:val="20"/>
                <w:szCs w:val="20"/>
                <w:lang w:val="en-US"/>
              </w:rPr>
            </w:pPr>
            <w:r w:rsidRPr="002140C4">
              <w:rPr>
                <w:bCs/>
                <w:sz w:val="20"/>
                <w:szCs w:val="20"/>
                <w:lang w:val="en-US"/>
              </w:rPr>
              <w:t>656 (32%)</w:t>
            </w:r>
          </w:p>
        </w:tc>
      </w:tr>
    </w:tbl>
    <w:p w14:paraId="0FD22ED3" w14:textId="319ED07E" w:rsidR="002140C4" w:rsidRDefault="002140C4" w:rsidP="002140C4">
      <w:pPr>
        <w:pStyle w:val="ListParagraph"/>
        <w:numPr>
          <w:ilvl w:val="0"/>
          <w:numId w:val="139"/>
        </w:numPr>
        <w:ind w:left="714" w:hanging="357"/>
        <w:contextualSpacing w:val="0"/>
      </w:pPr>
      <w:r w:rsidRPr="002140C4">
        <w:lastRenderedPageBreak/>
        <w:t xml:space="preserve">The findings presented in section </w:t>
      </w:r>
      <w:r>
        <w:fldChar w:fldCharType="begin"/>
      </w:r>
      <w:r>
        <w:instrText xml:space="preserve"> REF _Ref500492779 \r \h </w:instrText>
      </w:r>
      <w:r>
        <w:fldChar w:fldCharType="separate"/>
      </w:r>
      <w:r w:rsidR="00DA4D0A">
        <w:t>3.1</w:t>
      </w:r>
      <w:r>
        <w:fldChar w:fldCharType="end"/>
      </w:r>
      <w:r w:rsidR="00287335">
        <w:t xml:space="preserve"> </w:t>
      </w:r>
      <w:r w:rsidRPr="002140C4">
        <w:t>are based on changes in SWEMWBS scores for a sub-cohort of clients included within the evaluation data file. Personal Independence Coordinators used the SWEMWBS tool at three time</w:t>
      </w:r>
      <w:r>
        <w:t xml:space="preserve"> </w:t>
      </w:r>
      <w:r w:rsidRPr="002140C4">
        <w:t xml:space="preserve">points with clients (at the start of their involvement in the programme, during the guided conversation: after they had completed their goals; and two months after their intense support ended). </w:t>
      </w:r>
    </w:p>
    <w:p w14:paraId="1DDB9DD8" w14:textId="2DC49871" w:rsidR="002140C4" w:rsidRPr="002140C4" w:rsidRDefault="002140C4" w:rsidP="002140C4">
      <w:pPr>
        <w:pStyle w:val="ListParagraph"/>
        <w:numPr>
          <w:ilvl w:val="0"/>
          <w:numId w:val="139"/>
        </w:numPr>
        <w:ind w:left="714" w:hanging="357"/>
        <w:contextualSpacing w:val="0"/>
      </w:pPr>
      <w:r w:rsidRPr="002140C4">
        <w:t xml:space="preserve">While effort was made to ensure that the tool was used in a consistent manner across the eight sites, it is not certain that the delivery was the same on all occasions. Staff often exercised their own judgement in introducing and continuing to use the tool, sometimes stopping if it was felt that it would not benefit the older person, or the older person was unsettled by the nature of the questions being asked. Whether the sample of clients for whom SWEMWBS scores were collected is representative of the full cohort of older people involved in the programme is uncertain. Furthermore, only 55% of the clients who completed the SWEMWBS tool at the start and end of their involvement (referred to </w:t>
      </w:r>
      <w:r w:rsidR="00270ACC">
        <w:t xml:space="preserve">as </w:t>
      </w:r>
      <w:r w:rsidRPr="002140C4">
        <w:t>sample A), also completed the tool at the two-month review point. The sub-cohort of clients who completed the tool at all three time</w:t>
      </w:r>
      <w:r>
        <w:t xml:space="preserve"> </w:t>
      </w:r>
      <w:r w:rsidRPr="002140C4">
        <w:t>points was younger in age and contained a higher proportion of females compared with sample A.</w:t>
      </w:r>
    </w:p>
    <w:p w14:paraId="39F0B5FA" w14:textId="77777777" w:rsidR="00D344E1" w:rsidRDefault="00D344E1" w:rsidP="002140C4"/>
    <w:p w14:paraId="3F9BF54A" w14:textId="77777777" w:rsidR="00C5436F" w:rsidRPr="00172705" w:rsidRDefault="00C5436F" w:rsidP="00C5436F">
      <w:pPr>
        <w:pStyle w:val="Heading1"/>
        <w:rPr>
          <w:rFonts w:asciiTheme="minorHAnsi" w:hAnsiTheme="minorHAnsi" w:cstheme="minorHAnsi"/>
          <w:color w:val="34ADFF" w:themeColor="text2" w:themeTint="99"/>
        </w:rPr>
      </w:pPr>
      <w:bookmarkStart w:id="21" w:name="_Toc509593720"/>
      <w:bookmarkEnd w:id="8"/>
      <w:r w:rsidRPr="00172705">
        <w:rPr>
          <w:rFonts w:asciiTheme="minorHAnsi" w:hAnsiTheme="minorHAnsi" w:cstheme="minorHAnsi"/>
          <w:color w:val="34ADFF" w:themeColor="text2" w:themeTint="99"/>
        </w:rPr>
        <w:lastRenderedPageBreak/>
        <w:t>Outcomes from Phase 2 of the programme</w:t>
      </w:r>
      <w:bookmarkEnd w:id="21"/>
    </w:p>
    <w:p w14:paraId="5D1DF46B" w14:textId="704860F2" w:rsidR="00C5436F" w:rsidRDefault="00C5436F" w:rsidP="00AE7682">
      <w:pPr>
        <w:pStyle w:val="Heading2"/>
        <w:numPr>
          <w:ilvl w:val="1"/>
          <w:numId w:val="34"/>
        </w:numPr>
        <w:rPr>
          <w:color w:val="34ADFF" w:themeColor="text2" w:themeTint="99"/>
        </w:rPr>
      </w:pPr>
      <w:bookmarkStart w:id="22" w:name="_Ref500492779"/>
      <w:bookmarkStart w:id="23" w:name="_Toc509593721"/>
      <w:r>
        <w:rPr>
          <w:color w:val="34ADFF" w:themeColor="text2" w:themeTint="99"/>
        </w:rPr>
        <w:t>Improving wellbeing</w:t>
      </w:r>
      <w:bookmarkEnd w:id="22"/>
      <w:bookmarkEnd w:id="23"/>
    </w:p>
    <w:p w14:paraId="36119899" w14:textId="189FCD1C" w:rsidR="00E74641" w:rsidRDefault="00E74641" w:rsidP="00E74641">
      <w:pPr>
        <w:rPr>
          <w:rFonts w:cs="Arial"/>
          <w:szCs w:val="22"/>
        </w:rPr>
      </w:pPr>
      <w:r>
        <w:rPr>
          <w:rFonts w:cs="Arial"/>
          <w:szCs w:val="22"/>
        </w:rPr>
        <w:t xml:space="preserve">The impact of the PICP on older people’s wellbeing has been assessed quantitatively using the </w:t>
      </w:r>
      <w:r w:rsidRPr="00CA0F9E">
        <w:rPr>
          <w:rFonts w:cs="Arial"/>
          <w:szCs w:val="22"/>
        </w:rPr>
        <w:t>Short Warwick-Edinburgh Mental Well</w:t>
      </w:r>
      <w:r>
        <w:rPr>
          <w:rFonts w:cs="Arial"/>
          <w:szCs w:val="22"/>
        </w:rPr>
        <w:t>-</w:t>
      </w:r>
      <w:r w:rsidRPr="00CA0F9E">
        <w:rPr>
          <w:rFonts w:cs="Arial"/>
          <w:szCs w:val="22"/>
        </w:rPr>
        <w:t>being Scale</w:t>
      </w:r>
      <w:r>
        <w:rPr>
          <w:rFonts w:cs="Arial"/>
          <w:szCs w:val="22"/>
        </w:rPr>
        <w:t xml:space="preserve"> (SWEMWBS)</w:t>
      </w:r>
      <w:r>
        <w:rPr>
          <w:rStyle w:val="FootnoteReference"/>
          <w:rFonts w:cs="Arial"/>
          <w:szCs w:val="22"/>
        </w:rPr>
        <w:footnoteReference w:id="6"/>
      </w:r>
      <w:r>
        <w:rPr>
          <w:rFonts w:cs="Arial"/>
          <w:szCs w:val="22"/>
        </w:rPr>
        <w:t>,</w:t>
      </w:r>
      <w:r>
        <w:rPr>
          <w:rStyle w:val="FootnoteReference"/>
          <w:rFonts w:cs="Arial"/>
          <w:szCs w:val="22"/>
        </w:rPr>
        <w:footnoteReference w:id="7"/>
      </w:r>
      <w:r>
        <w:rPr>
          <w:rFonts w:cs="Arial"/>
          <w:szCs w:val="22"/>
        </w:rPr>
        <w:t xml:space="preserve">. The SWEMWBS was collected by the PICs at three </w:t>
      </w:r>
      <w:r w:rsidR="00EA471F">
        <w:rPr>
          <w:rFonts w:cs="Arial"/>
          <w:szCs w:val="22"/>
        </w:rPr>
        <w:t>time points</w:t>
      </w:r>
      <w:r>
        <w:rPr>
          <w:rFonts w:cs="Arial"/>
          <w:szCs w:val="22"/>
        </w:rPr>
        <w:t>:</w:t>
      </w:r>
    </w:p>
    <w:p w14:paraId="5C17F3E1" w14:textId="77777777" w:rsidR="00E74641" w:rsidRDefault="00E74641" w:rsidP="00E74641">
      <w:pPr>
        <w:pStyle w:val="ListParagraph"/>
        <w:numPr>
          <w:ilvl w:val="0"/>
          <w:numId w:val="140"/>
        </w:numPr>
        <w:contextualSpacing w:val="0"/>
        <w:rPr>
          <w:rFonts w:cs="Arial"/>
          <w:szCs w:val="22"/>
        </w:rPr>
      </w:pPr>
      <w:r w:rsidRPr="00A80C09">
        <w:rPr>
          <w:rFonts w:cs="Arial"/>
          <w:szCs w:val="22"/>
        </w:rPr>
        <w:t>During the guided conversation with client (</w:t>
      </w:r>
      <w:r>
        <w:rPr>
          <w:rFonts w:cs="Arial"/>
          <w:szCs w:val="22"/>
        </w:rPr>
        <w:t>the baseline)</w:t>
      </w:r>
    </w:p>
    <w:p w14:paraId="1DF3F7D3" w14:textId="77777777" w:rsidR="00E74641" w:rsidRPr="00D442B8" w:rsidRDefault="00E74641" w:rsidP="00E74641">
      <w:pPr>
        <w:pStyle w:val="ListParagraph"/>
        <w:numPr>
          <w:ilvl w:val="0"/>
          <w:numId w:val="140"/>
        </w:numPr>
        <w:contextualSpacing w:val="0"/>
        <w:rPr>
          <w:rFonts w:cs="Arial"/>
          <w:szCs w:val="22"/>
        </w:rPr>
      </w:pPr>
      <w:r w:rsidRPr="00D442B8">
        <w:rPr>
          <w:rFonts w:cs="Arial"/>
          <w:szCs w:val="22"/>
        </w:rPr>
        <w:t xml:space="preserve">When client had </w:t>
      </w:r>
      <w:r>
        <w:rPr>
          <w:rFonts w:cs="Arial"/>
          <w:szCs w:val="22"/>
        </w:rPr>
        <w:t>completed</w:t>
      </w:r>
      <w:r w:rsidRPr="00D442B8">
        <w:rPr>
          <w:rFonts w:cs="Arial"/>
          <w:szCs w:val="22"/>
        </w:rPr>
        <w:t xml:space="preserve"> </w:t>
      </w:r>
      <w:r>
        <w:rPr>
          <w:rFonts w:cs="Arial"/>
          <w:szCs w:val="22"/>
        </w:rPr>
        <w:t>his or her</w:t>
      </w:r>
      <w:r w:rsidRPr="00D442B8">
        <w:rPr>
          <w:rFonts w:cs="Arial"/>
          <w:szCs w:val="22"/>
        </w:rPr>
        <w:t xml:space="preserve"> goals (at the end of the intervention) </w:t>
      </w:r>
      <w:r>
        <w:t xml:space="preserve">– </w:t>
      </w:r>
      <w:r>
        <w:rPr>
          <w:rFonts w:cs="Arial"/>
          <w:szCs w:val="22"/>
        </w:rPr>
        <w:t xml:space="preserve">this </w:t>
      </w:r>
      <w:r w:rsidRPr="00D442B8">
        <w:rPr>
          <w:rFonts w:cs="Arial"/>
          <w:szCs w:val="22"/>
        </w:rPr>
        <w:t xml:space="preserve">was based on </w:t>
      </w:r>
      <w:r>
        <w:rPr>
          <w:rFonts w:cs="Arial"/>
          <w:szCs w:val="22"/>
        </w:rPr>
        <w:t>the</w:t>
      </w:r>
      <w:r w:rsidRPr="00D442B8">
        <w:rPr>
          <w:rFonts w:cs="Arial"/>
          <w:szCs w:val="22"/>
        </w:rPr>
        <w:t xml:space="preserve"> older person’s individual progress</w:t>
      </w:r>
      <w:r>
        <w:rPr>
          <w:rFonts w:cs="Arial"/>
          <w:szCs w:val="22"/>
        </w:rPr>
        <w:t xml:space="preserve">, rather than </w:t>
      </w:r>
      <w:r w:rsidRPr="00D442B8">
        <w:rPr>
          <w:rFonts w:cs="Arial"/>
          <w:szCs w:val="22"/>
        </w:rPr>
        <w:t>following a fixed time period</w:t>
      </w:r>
      <w:r>
        <w:rPr>
          <w:rFonts w:cs="Arial"/>
          <w:szCs w:val="22"/>
        </w:rPr>
        <w:t xml:space="preserve"> (goals completed)</w:t>
      </w:r>
    </w:p>
    <w:p w14:paraId="7C4D597B" w14:textId="3795D48E" w:rsidR="00E74641" w:rsidRPr="00E74641" w:rsidRDefault="00E74641" w:rsidP="00E74641">
      <w:pPr>
        <w:pStyle w:val="ListParagraph"/>
        <w:numPr>
          <w:ilvl w:val="0"/>
          <w:numId w:val="140"/>
        </w:numPr>
        <w:contextualSpacing w:val="0"/>
        <w:rPr>
          <w:rFonts w:cs="Arial"/>
          <w:szCs w:val="22"/>
        </w:rPr>
      </w:pPr>
      <w:r>
        <w:rPr>
          <w:rFonts w:cs="Arial"/>
          <w:szCs w:val="22"/>
        </w:rPr>
        <w:t>Two</w:t>
      </w:r>
      <w:r w:rsidRPr="00A80C09">
        <w:rPr>
          <w:rFonts w:cs="Arial"/>
          <w:szCs w:val="22"/>
        </w:rPr>
        <w:t xml:space="preserve"> months after </w:t>
      </w:r>
      <w:r>
        <w:rPr>
          <w:rFonts w:cs="Arial"/>
          <w:szCs w:val="22"/>
        </w:rPr>
        <w:t xml:space="preserve">the </w:t>
      </w:r>
      <w:r w:rsidRPr="00A80C09">
        <w:rPr>
          <w:rFonts w:cs="Arial"/>
          <w:szCs w:val="22"/>
        </w:rPr>
        <w:t xml:space="preserve">client had </w:t>
      </w:r>
      <w:r>
        <w:rPr>
          <w:rFonts w:cs="Arial"/>
          <w:szCs w:val="22"/>
        </w:rPr>
        <w:t>completed</w:t>
      </w:r>
      <w:r w:rsidRPr="00A80C09">
        <w:rPr>
          <w:rFonts w:cs="Arial"/>
          <w:szCs w:val="22"/>
        </w:rPr>
        <w:t xml:space="preserve"> </w:t>
      </w:r>
      <w:r>
        <w:rPr>
          <w:rFonts w:cs="Arial"/>
          <w:szCs w:val="22"/>
        </w:rPr>
        <w:t>his or her</w:t>
      </w:r>
      <w:r w:rsidRPr="00A80C09">
        <w:rPr>
          <w:rFonts w:cs="Arial"/>
          <w:szCs w:val="22"/>
        </w:rPr>
        <w:t xml:space="preserve"> goals (</w:t>
      </w:r>
      <w:r>
        <w:rPr>
          <w:rFonts w:cs="Arial"/>
          <w:szCs w:val="22"/>
        </w:rPr>
        <w:t>2-months post intervention review)</w:t>
      </w:r>
      <w:r w:rsidRPr="00E74641">
        <w:rPr>
          <w:rFonts w:cs="Arial"/>
          <w:szCs w:val="22"/>
        </w:rPr>
        <w:t>.</w:t>
      </w:r>
    </w:p>
    <w:p w14:paraId="3E6EBB0B" w14:textId="77777777" w:rsidR="00E74641" w:rsidRDefault="00E74641" w:rsidP="00E74641">
      <w:pPr>
        <w:pStyle w:val="Heading3"/>
      </w:pPr>
      <w:r>
        <w:t>Changes in SWEMWBS scores</w:t>
      </w:r>
    </w:p>
    <w:p w14:paraId="390A7C79" w14:textId="247F6D0B" w:rsidR="00E74641" w:rsidRPr="00E74641" w:rsidRDefault="00E74641" w:rsidP="00E74641">
      <w:pPr>
        <w:pStyle w:val="BodyText"/>
        <w:ind w:left="0"/>
        <w:rPr>
          <w:rFonts w:cs="Arial"/>
          <w:szCs w:val="22"/>
        </w:rPr>
      </w:pPr>
      <w:r w:rsidRPr="00E74641">
        <w:rPr>
          <w:rFonts w:cs="Arial"/>
          <w:szCs w:val="22"/>
        </w:rPr>
        <w:t>A statistically significant improvement in older people’s mental wellbeing, as measured by SWEMWBS, is observed following involvement in the PICP and when they have completed their goals (see figure 3.1); with a 10% increase in the sample</w:t>
      </w:r>
      <w:r w:rsidRPr="00E74641">
        <w:rPr>
          <w:rStyle w:val="FootnoteReference"/>
          <w:rFonts w:cs="Arial"/>
          <w:szCs w:val="22"/>
        </w:rPr>
        <w:footnoteReference w:id="8"/>
      </w:r>
      <w:r w:rsidRPr="00E74641">
        <w:rPr>
          <w:rFonts w:cs="Arial"/>
          <w:szCs w:val="22"/>
        </w:rPr>
        <w:t xml:space="preserve"> mean SWEMWBS score from guided conversation to completion of goals.</w:t>
      </w:r>
    </w:p>
    <w:p w14:paraId="23BC2086" w14:textId="6DF1524B" w:rsidR="00E74641" w:rsidRDefault="00E74641" w:rsidP="00E74641">
      <w:pPr>
        <w:pStyle w:val="BodyText"/>
        <w:ind w:left="0"/>
        <w:rPr>
          <w:i/>
          <w:noProof/>
          <w:color w:val="00B0F0"/>
        </w:rPr>
      </w:pPr>
      <w:r w:rsidRPr="00E74641">
        <w:rPr>
          <w:i/>
          <w:noProof/>
          <w:color w:val="00B0F0"/>
        </w:rPr>
        <w:t>Figure 3.1: Changes in mean SWEMWBS score (sample A)</w:t>
      </w:r>
    </w:p>
    <w:p w14:paraId="5DEF0BB8" w14:textId="198D6D98" w:rsidR="00E74641" w:rsidRPr="00E74641" w:rsidRDefault="00E74641" w:rsidP="00E74641">
      <w:pPr>
        <w:pStyle w:val="BodyText"/>
        <w:ind w:left="0"/>
        <w:rPr>
          <w:i/>
          <w:noProof/>
          <w:color w:val="00B0F0"/>
        </w:rPr>
      </w:pPr>
      <w:r>
        <w:rPr>
          <w:rFonts w:cs="Arial"/>
          <w:noProof/>
          <w:szCs w:val="22"/>
        </w:rPr>
        <mc:AlternateContent>
          <mc:Choice Requires="wps">
            <w:drawing>
              <wp:anchor distT="0" distB="0" distL="114300" distR="114300" simplePos="0" relativeHeight="251822080" behindDoc="0" locked="0" layoutInCell="1" allowOverlap="1" wp14:anchorId="61B22AB2" wp14:editId="39A70853">
                <wp:simplePos x="0" y="0"/>
                <wp:positionH relativeFrom="column">
                  <wp:posOffset>0</wp:posOffset>
                </wp:positionH>
                <wp:positionV relativeFrom="paragraph">
                  <wp:posOffset>-6985</wp:posOffset>
                </wp:positionV>
                <wp:extent cx="5981700" cy="3031067"/>
                <wp:effectExtent l="0" t="0" r="12700" b="17145"/>
                <wp:wrapNone/>
                <wp:docPr id="137" name="Text Box 137"/>
                <wp:cNvGraphicFramePr/>
                <a:graphic xmlns:a="http://schemas.openxmlformats.org/drawingml/2006/main">
                  <a:graphicData uri="http://schemas.microsoft.com/office/word/2010/wordprocessingShape">
                    <wps:wsp>
                      <wps:cNvSpPr txBox="1"/>
                      <wps:spPr>
                        <a:xfrm>
                          <a:off x="0" y="0"/>
                          <a:ext cx="5981700" cy="3031067"/>
                        </a:xfrm>
                        <a:prstGeom prst="rect">
                          <a:avLst/>
                        </a:prstGeom>
                        <a:solidFill>
                          <a:schemeClr val="lt1"/>
                        </a:solidFill>
                        <a:ln w="3175">
                          <a:solidFill>
                            <a:srgbClr val="00B0F0"/>
                          </a:solidFill>
                        </a:ln>
                      </wps:spPr>
                      <wps:txbx>
                        <w:txbxContent>
                          <w:p w14:paraId="763FB4B3" w14:textId="77777777" w:rsidR="00912464" w:rsidRDefault="00912464" w:rsidP="00E74641">
                            <w:r>
                              <w:t xml:space="preserve">                   </w:t>
                            </w:r>
                            <w:r>
                              <w:rPr>
                                <w:noProof/>
                              </w:rPr>
                              <w:drawing>
                                <wp:inline distT="0" distB="0" distL="0" distR="0" wp14:anchorId="08CA35E1" wp14:editId="5081AB17">
                                  <wp:extent cx="4055534" cy="1964267"/>
                                  <wp:effectExtent l="0" t="0" r="0" b="4445"/>
                                  <wp:docPr id="140" name="Chart 140">
                                    <a:extLst xmlns:a="http://schemas.openxmlformats.org/drawingml/2006/main">
                                      <a:ext uri="{FF2B5EF4-FFF2-40B4-BE49-F238E27FC236}">
                                        <a16:creationId xmlns:a16="http://schemas.microsoft.com/office/drawing/2014/main" id="{F63A256A-7D6A-994C-8E4B-86BB8770F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43B0E" w14:textId="77777777" w:rsidR="00912464" w:rsidRPr="0006523F" w:rsidRDefault="00912464" w:rsidP="00E74641">
                            <w:pPr>
                              <w:pStyle w:val="ListParagraph"/>
                              <w:numPr>
                                <w:ilvl w:val="0"/>
                                <w:numId w:val="141"/>
                              </w:numPr>
                              <w:ind w:right="209"/>
                            </w:pPr>
                            <w:r w:rsidRPr="00E74641">
                              <w:rPr>
                                <w:b/>
                              </w:rPr>
                              <w:t>A statistically significant increase in mental wellbeing of</w:t>
                            </w:r>
                            <w:r w:rsidRPr="0006523F">
                              <w:t xml:space="preserve"> </w:t>
                            </w:r>
                            <w:r w:rsidRPr="0006523F">
                              <w:rPr>
                                <w:b/>
                              </w:rPr>
                              <w:t>2.2</w:t>
                            </w:r>
                            <w:r>
                              <w:rPr>
                                <w:b/>
                              </w:rPr>
                              <w:t>5</w:t>
                            </w:r>
                            <w:r w:rsidRPr="0006523F">
                              <w:rPr>
                                <w:b/>
                              </w:rPr>
                              <w:t xml:space="preserve"> points</w:t>
                            </w:r>
                            <w:r w:rsidRPr="0006523F">
                              <w:t xml:space="preserve"> as measured on the SWEMWBS was observed across the sample between guided conversation and completion of goals; p=0.001 (99.90%).</w:t>
                            </w:r>
                          </w:p>
                          <w:p w14:paraId="0E5A3DAA" w14:textId="77777777" w:rsidR="00912464" w:rsidRPr="0006523F" w:rsidRDefault="00912464" w:rsidP="00E74641">
                            <w:pPr>
                              <w:pStyle w:val="ListParagraph"/>
                              <w:numPr>
                                <w:ilvl w:val="0"/>
                                <w:numId w:val="141"/>
                              </w:numPr>
                              <w:ind w:right="209"/>
                            </w:pPr>
                            <w:r w:rsidRPr="0006523F">
                              <w:rPr>
                                <w:i/>
                                <w:iCs/>
                              </w:rPr>
                              <w:t xml:space="preserve">(t </w:t>
                            </w:r>
                            <w:r w:rsidRPr="0006523F">
                              <w:t xml:space="preserve">(931) = 21.21262, </w:t>
                            </w:r>
                            <w:r w:rsidRPr="0006523F">
                              <w:rPr>
                                <w:i/>
                                <w:iCs/>
                              </w:rPr>
                              <w:t>p</w:t>
                            </w:r>
                            <w:r w:rsidRPr="0006523F">
                              <w:t xml:space="preserve"> = 0.001)</w:t>
                            </w:r>
                          </w:p>
                          <w:p w14:paraId="36FC515D" w14:textId="77777777" w:rsidR="00912464" w:rsidRDefault="00912464" w:rsidP="00E7464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B22AB2" id="_x0000_t202" coordsize="21600,21600" o:spt="202" path="m,l,21600r21600,l21600,xe">
                <v:stroke joinstyle="miter"/>
                <v:path gradientshapeok="t" o:connecttype="rect"/>
              </v:shapetype>
              <v:shape id="Text Box 137" o:spid="_x0000_s1026" type="#_x0000_t202" style="position:absolute;margin-left:0;margin-top:-.55pt;width:471pt;height:238.6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" fillcolor="white [3201]" strokecolor="#00b0f0" strokeweight=".25pt">
                <v:textbox>
                  <w:txbxContent>
                    <w:p w14:paraId="763FB4B3" w14:textId="77777777" w:rsidR="00912464" w:rsidRDefault="00912464" w:rsidP="00E74641">
                      <w:r>
                        <w:t xml:space="preserve">                   </w:t>
                      </w:r>
                      <w:r>
                        <w:rPr>
                          <w:noProof/>
                        </w:rPr>
                        <w:drawing>
                          <wp:inline distT="0" distB="0" distL="0" distR="0" wp14:anchorId="08CA35E1" wp14:editId="5081AB17">
                            <wp:extent cx="4055534" cy="1964267"/>
                            <wp:effectExtent l="0" t="0" r="0" b="4445"/>
                            <wp:docPr id="140" name="Chart 140">
                              <a:extLst xmlns:a="http://schemas.openxmlformats.org/drawingml/2006/main">
                                <a:ext uri="{FF2B5EF4-FFF2-40B4-BE49-F238E27FC236}">
                                  <a16:creationId xmlns:a16="http://schemas.microsoft.com/office/drawing/2014/main" id="{F63A256A-7D6A-994C-8E4B-86BB8770F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43B0E" w14:textId="77777777" w:rsidR="00912464" w:rsidRPr="0006523F" w:rsidRDefault="00912464" w:rsidP="00E74641">
                      <w:pPr>
                        <w:pStyle w:val="ListParagraph"/>
                        <w:numPr>
                          <w:ilvl w:val="0"/>
                          <w:numId w:val="141"/>
                        </w:numPr>
                        <w:ind w:right="209"/>
                      </w:pPr>
                      <w:r w:rsidRPr="00E74641">
                        <w:rPr>
                          <w:b/>
                        </w:rPr>
                        <w:t>A statistically significant increase in mental wellbeing of</w:t>
                      </w:r>
                      <w:r w:rsidRPr="0006523F">
                        <w:t xml:space="preserve"> </w:t>
                      </w:r>
                      <w:r w:rsidRPr="0006523F">
                        <w:rPr>
                          <w:b/>
                        </w:rPr>
                        <w:t>2.2</w:t>
                      </w:r>
                      <w:r>
                        <w:rPr>
                          <w:b/>
                        </w:rPr>
                        <w:t>5</w:t>
                      </w:r>
                      <w:r w:rsidRPr="0006523F">
                        <w:rPr>
                          <w:b/>
                        </w:rPr>
                        <w:t xml:space="preserve"> points</w:t>
                      </w:r>
                      <w:r w:rsidRPr="0006523F">
                        <w:t xml:space="preserve"> as measured on the SWEMWBS was observed across the sample between guided conversation and completion of goals; p=0.001 (99.90%).</w:t>
                      </w:r>
                    </w:p>
                    <w:p w14:paraId="0E5A3DAA" w14:textId="77777777" w:rsidR="00912464" w:rsidRPr="0006523F" w:rsidRDefault="00912464" w:rsidP="00E74641">
                      <w:pPr>
                        <w:pStyle w:val="ListParagraph"/>
                        <w:numPr>
                          <w:ilvl w:val="0"/>
                          <w:numId w:val="141"/>
                        </w:numPr>
                        <w:ind w:right="209"/>
                      </w:pPr>
                      <w:r w:rsidRPr="0006523F">
                        <w:rPr>
                          <w:i/>
                          <w:iCs/>
                        </w:rPr>
                        <w:t xml:space="preserve">(t </w:t>
                      </w:r>
                      <w:r w:rsidRPr="0006523F">
                        <w:t xml:space="preserve">(931) = 21.21262, </w:t>
                      </w:r>
                      <w:r w:rsidRPr="0006523F">
                        <w:rPr>
                          <w:i/>
                          <w:iCs/>
                        </w:rPr>
                        <w:t>p</w:t>
                      </w:r>
                      <w:r w:rsidRPr="0006523F">
                        <w:t xml:space="preserve"> = 0.001)</w:t>
                      </w:r>
                    </w:p>
                    <w:p w14:paraId="36FC515D" w14:textId="77777777" w:rsidR="00912464" w:rsidRDefault="00912464" w:rsidP="00E74641">
                      <w:pPr>
                        <w:pStyle w:val="ListParagraph"/>
                      </w:pPr>
                    </w:p>
                  </w:txbxContent>
                </v:textbox>
              </v:shape>
            </w:pict>
          </mc:Fallback>
        </mc:AlternateContent>
      </w:r>
    </w:p>
    <w:p w14:paraId="05BAD032" w14:textId="77777777" w:rsidR="00C5436F" w:rsidRDefault="00C5436F" w:rsidP="00C5436F">
      <w:pPr>
        <w:rPr>
          <w:rFonts w:cs="Arial"/>
          <w:szCs w:val="22"/>
        </w:rPr>
      </w:pPr>
    </w:p>
    <w:p w14:paraId="0C465F05" w14:textId="77777777" w:rsidR="00C5436F" w:rsidRDefault="00C5436F" w:rsidP="00C5436F">
      <w:pPr>
        <w:rPr>
          <w:rFonts w:cs="Arial"/>
          <w:szCs w:val="22"/>
        </w:rPr>
      </w:pPr>
    </w:p>
    <w:p w14:paraId="02B801FC" w14:textId="77777777" w:rsidR="00C5436F" w:rsidRDefault="00C5436F" w:rsidP="00C5436F">
      <w:pPr>
        <w:spacing w:line="240" w:lineRule="auto"/>
        <w:rPr>
          <w:szCs w:val="22"/>
        </w:rPr>
      </w:pPr>
    </w:p>
    <w:p w14:paraId="6830D8BE" w14:textId="77777777" w:rsidR="00C5436F" w:rsidRDefault="00C5436F" w:rsidP="00C5436F">
      <w:pPr>
        <w:spacing w:line="240" w:lineRule="auto"/>
        <w:rPr>
          <w:szCs w:val="22"/>
        </w:rPr>
      </w:pPr>
    </w:p>
    <w:p w14:paraId="066F1140" w14:textId="426DB7A3" w:rsidR="00E74641" w:rsidRPr="00E74641" w:rsidRDefault="00C5436F" w:rsidP="00E74641">
      <w:pPr>
        <w:spacing w:before="0" w:after="0" w:line="240" w:lineRule="auto"/>
        <w:rPr>
          <w:szCs w:val="22"/>
        </w:rPr>
      </w:pPr>
      <w:r>
        <w:rPr>
          <w:szCs w:val="22"/>
        </w:rPr>
        <w:br w:type="page"/>
      </w:r>
      <w:bookmarkStart w:id="24" w:name="_Ref507838485"/>
    </w:p>
    <w:p w14:paraId="4EE0AB01" w14:textId="77777777" w:rsidR="00E74641" w:rsidRPr="00E74641" w:rsidRDefault="00E74641" w:rsidP="00E74641">
      <w:pPr>
        <w:pStyle w:val="BodyText"/>
        <w:ind w:left="0"/>
        <w:rPr>
          <w:rFonts w:cs="Arial"/>
          <w:color w:val="000000" w:themeColor="text1"/>
          <w:szCs w:val="22"/>
        </w:rPr>
      </w:pPr>
      <w:r w:rsidRPr="00E74641">
        <w:rPr>
          <w:rFonts w:cs="Arial"/>
          <w:color w:val="000000" w:themeColor="text1"/>
          <w:szCs w:val="22"/>
        </w:rPr>
        <w:lastRenderedPageBreak/>
        <w:t>Analysis of a sub-cohort</w:t>
      </w:r>
      <w:r w:rsidRPr="00E74641">
        <w:rPr>
          <w:rStyle w:val="FootnoteReference"/>
          <w:rFonts w:cs="Arial"/>
          <w:color w:val="000000" w:themeColor="text1"/>
          <w:szCs w:val="22"/>
        </w:rPr>
        <w:footnoteReference w:id="9"/>
      </w:r>
      <w:r w:rsidRPr="00E74641">
        <w:rPr>
          <w:rFonts w:cs="Arial"/>
          <w:color w:val="000000" w:themeColor="text1"/>
          <w:szCs w:val="22"/>
        </w:rPr>
        <w:t xml:space="preserve"> of sample A for whom SWEMWBS were collected at all three review points suggests that improvements in mental wellbeing experienced by clients were maintained two months after the intense support from the PICs ends (see figure B); with a 16% increase in wellbeing in the sample mean SWEMWBS score from guided conversation to two months after completion of goals. </w:t>
      </w:r>
    </w:p>
    <w:p w14:paraId="1C0D3336" w14:textId="23D1564F" w:rsidR="00E74641" w:rsidRDefault="00E74641" w:rsidP="00E74641">
      <w:pPr>
        <w:pStyle w:val="BodyText"/>
        <w:ind w:left="0"/>
        <w:rPr>
          <w:i/>
          <w:noProof/>
          <w:color w:val="00B0F0"/>
        </w:rPr>
      </w:pPr>
      <w:r>
        <w:rPr>
          <w:rFonts w:cs="Arial"/>
          <w:noProof/>
          <w:szCs w:val="22"/>
        </w:rPr>
        <mc:AlternateContent>
          <mc:Choice Requires="wps">
            <w:drawing>
              <wp:anchor distT="0" distB="0" distL="114300" distR="114300" simplePos="0" relativeHeight="251824128" behindDoc="0" locked="0" layoutInCell="1" allowOverlap="1" wp14:anchorId="060589C8" wp14:editId="0698E5AF">
                <wp:simplePos x="0" y="0"/>
                <wp:positionH relativeFrom="column">
                  <wp:posOffset>-185018</wp:posOffset>
                </wp:positionH>
                <wp:positionV relativeFrom="paragraph">
                  <wp:posOffset>262946</wp:posOffset>
                </wp:positionV>
                <wp:extent cx="5981700" cy="4123266"/>
                <wp:effectExtent l="0" t="0" r="12700" b="17145"/>
                <wp:wrapNone/>
                <wp:docPr id="142" name="Text Box 142"/>
                <wp:cNvGraphicFramePr/>
                <a:graphic xmlns:a="http://schemas.openxmlformats.org/drawingml/2006/main">
                  <a:graphicData uri="http://schemas.microsoft.com/office/word/2010/wordprocessingShape">
                    <wps:wsp>
                      <wps:cNvSpPr txBox="1"/>
                      <wps:spPr>
                        <a:xfrm>
                          <a:off x="0" y="0"/>
                          <a:ext cx="5981700" cy="4123266"/>
                        </a:xfrm>
                        <a:prstGeom prst="rect">
                          <a:avLst/>
                        </a:prstGeom>
                        <a:solidFill>
                          <a:schemeClr val="lt1"/>
                        </a:solidFill>
                        <a:ln w="3175">
                          <a:solidFill>
                            <a:srgbClr val="00B0F0"/>
                          </a:solidFill>
                        </a:ln>
                      </wps:spPr>
                      <wps:txbx>
                        <w:txbxContent>
                          <w:p w14:paraId="5A1A550B" w14:textId="77777777" w:rsidR="00912464" w:rsidRDefault="00912464" w:rsidP="00E74641">
                            <w:r>
                              <w:t xml:space="preserve">                 </w:t>
                            </w:r>
                            <w:r>
                              <w:rPr>
                                <w:noProof/>
                              </w:rPr>
                              <w:drawing>
                                <wp:inline distT="0" distB="0" distL="0" distR="0" wp14:anchorId="14438A2E" wp14:editId="7E18C1AD">
                                  <wp:extent cx="4241800" cy="2446867"/>
                                  <wp:effectExtent l="0" t="0" r="0" b="4445"/>
                                  <wp:docPr id="143" name="Chart 143">
                                    <a:extLst xmlns:a="http://schemas.openxmlformats.org/drawingml/2006/main">
                                      <a:ext uri="{FF2B5EF4-FFF2-40B4-BE49-F238E27FC236}">
                                        <a16:creationId xmlns:a16="http://schemas.microsoft.com/office/drawing/2014/main" id="{507ED00D-9433-BF45-AB7F-2884F4762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3F3D766A" w14:textId="77777777" w:rsidR="00912464" w:rsidRDefault="00912464" w:rsidP="00E74641">
                            <w:pPr>
                              <w:pStyle w:val="ListParagraph"/>
                              <w:numPr>
                                <w:ilvl w:val="0"/>
                                <w:numId w:val="141"/>
                              </w:numPr>
                            </w:pPr>
                            <w:r>
                              <w:t>A</w:t>
                            </w:r>
                            <w:r w:rsidRPr="0006523F">
                              <w:t xml:space="preserve"> statistically significant increase in mental wellbeing of </w:t>
                            </w:r>
                            <w:r>
                              <w:rPr>
                                <w:b/>
                              </w:rPr>
                              <w:t>3.42</w:t>
                            </w:r>
                            <w:r w:rsidRPr="0006523F">
                              <w:rPr>
                                <w:b/>
                              </w:rPr>
                              <w:t xml:space="preserve"> points</w:t>
                            </w:r>
                            <w:r w:rsidRPr="0006523F">
                              <w:t xml:space="preserve"> as measured on the SWEMWBS was observed across the sample between guided conversation and </w:t>
                            </w:r>
                            <w:r>
                              <w:t>two months post involvement in the programme</w:t>
                            </w:r>
                            <w:r w:rsidRPr="0006523F">
                              <w:t xml:space="preserve">; </w:t>
                            </w:r>
                            <w:r w:rsidRPr="0006523F">
                              <w:rPr>
                                <w:i/>
                              </w:rPr>
                              <w:t>p</w:t>
                            </w:r>
                            <w:r w:rsidRPr="0006523F">
                              <w:t>=0.001 (99.90%).</w:t>
                            </w:r>
                            <w:r>
                              <w:t xml:space="preserve"> </w:t>
                            </w:r>
                            <w:r w:rsidRPr="0006523F">
                              <w:rPr>
                                <w:i/>
                                <w:iCs/>
                              </w:rPr>
                              <w:t xml:space="preserve">(t </w:t>
                            </w:r>
                            <w:r w:rsidRPr="0006523F">
                              <w:t>(</w:t>
                            </w:r>
                            <w:r>
                              <w:t>414</w:t>
                            </w:r>
                            <w:r w:rsidRPr="0006523F">
                              <w:t xml:space="preserve">) = </w:t>
                            </w:r>
                            <w:r>
                              <w:t>17.35750</w:t>
                            </w:r>
                            <w:r w:rsidRPr="0006523F">
                              <w:t xml:space="preserve">, </w:t>
                            </w:r>
                            <w:r w:rsidRPr="0006523F">
                              <w:rPr>
                                <w:i/>
                                <w:iCs/>
                              </w:rPr>
                              <w:t>p</w:t>
                            </w:r>
                            <w:r w:rsidRPr="0006523F">
                              <w:t xml:space="preserve"> = 0.001)</w:t>
                            </w:r>
                          </w:p>
                          <w:p w14:paraId="33F49E2B" w14:textId="77777777" w:rsidR="00912464" w:rsidRDefault="00912464" w:rsidP="00E74641">
                            <w:pPr>
                              <w:pStyle w:val="ListParagraph"/>
                              <w:numPr>
                                <w:ilvl w:val="0"/>
                                <w:numId w:val="141"/>
                              </w:numPr>
                            </w:pPr>
                            <w:r>
                              <w:t>A</w:t>
                            </w:r>
                            <w:r w:rsidRPr="0006523F">
                              <w:t xml:space="preserve"> statistically significant increase in mental wellbeing of </w:t>
                            </w:r>
                            <w:r>
                              <w:rPr>
                                <w:b/>
                              </w:rPr>
                              <w:t>0.91</w:t>
                            </w:r>
                            <w:r w:rsidRPr="0006523F">
                              <w:rPr>
                                <w:b/>
                              </w:rPr>
                              <w:t xml:space="preserve"> points</w:t>
                            </w:r>
                            <w:r w:rsidRPr="0006523F">
                              <w:t xml:space="preserve"> as measured on the SWEMWBS was observed across the sample between </w:t>
                            </w:r>
                            <w:r>
                              <w:t>goals completed</w:t>
                            </w:r>
                            <w:r w:rsidRPr="0006523F">
                              <w:t xml:space="preserve"> and </w:t>
                            </w:r>
                            <w:r>
                              <w:t>two months post involvement in the programme</w:t>
                            </w:r>
                            <w:r w:rsidRPr="0006523F">
                              <w:t xml:space="preserve">; </w:t>
                            </w:r>
                            <w:r w:rsidRPr="0006523F">
                              <w:rPr>
                                <w:i/>
                              </w:rPr>
                              <w:t>p</w:t>
                            </w:r>
                            <w:r w:rsidRPr="0006523F">
                              <w:t>=0.001 (99.90%).</w:t>
                            </w:r>
                            <w:r>
                              <w:t xml:space="preserve"> </w:t>
                            </w:r>
                            <w:r w:rsidRPr="0006523F">
                              <w:rPr>
                                <w:i/>
                                <w:iCs/>
                              </w:rPr>
                              <w:t xml:space="preserve">(t </w:t>
                            </w:r>
                            <w:r w:rsidRPr="0006523F">
                              <w:t>(</w:t>
                            </w:r>
                            <w:r>
                              <w:t>414</w:t>
                            </w:r>
                            <w:r w:rsidRPr="0006523F">
                              <w:t xml:space="preserve">) = </w:t>
                            </w:r>
                            <w:r>
                              <w:t>5.70513</w:t>
                            </w:r>
                            <w:r w:rsidRPr="0006523F">
                              <w:t xml:space="preserve">, </w:t>
                            </w:r>
                            <w:r w:rsidRPr="0006523F">
                              <w:rPr>
                                <w:i/>
                                <w:iCs/>
                              </w:rPr>
                              <w:t>p</w:t>
                            </w:r>
                            <w:r w:rsidRPr="0006523F">
                              <w:t xml:space="preserve"> = 0.001)</w:t>
                            </w:r>
                          </w:p>
                          <w:p w14:paraId="4A64B368" w14:textId="77777777" w:rsidR="00912464" w:rsidRDefault="00912464" w:rsidP="00E7464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589C8" id="Text Box 142" o:spid="_x0000_s1027" type="#_x0000_t202" style="position:absolute;margin-left:-14.55pt;margin-top:20.7pt;width:471pt;height:324.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" fillcolor="white [3201]" strokecolor="#00b0f0" strokeweight=".25pt">
                <v:textbox>
                  <w:txbxContent>
                    <w:p w14:paraId="5A1A550B" w14:textId="77777777" w:rsidR="00912464" w:rsidRDefault="00912464" w:rsidP="00E74641">
                      <w:r>
                        <w:t xml:space="preserve">                 </w:t>
                      </w:r>
                      <w:r>
                        <w:rPr>
                          <w:noProof/>
                        </w:rPr>
                        <w:drawing>
                          <wp:inline distT="0" distB="0" distL="0" distR="0" wp14:anchorId="14438A2E" wp14:editId="7E18C1AD">
                            <wp:extent cx="4241800" cy="2446867"/>
                            <wp:effectExtent l="0" t="0" r="0" b="4445"/>
                            <wp:docPr id="143" name="Chart 143">
                              <a:extLst xmlns:a="http://schemas.openxmlformats.org/drawingml/2006/main">
                                <a:ext uri="{FF2B5EF4-FFF2-40B4-BE49-F238E27FC236}">
                                  <a16:creationId xmlns:a16="http://schemas.microsoft.com/office/drawing/2014/main" id="{507ED00D-9433-BF45-AB7F-2884F4762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3F3D766A" w14:textId="77777777" w:rsidR="00912464" w:rsidRDefault="00912464" w:rsidP="00E74641">
                      <w:pPr>
                        <w:pStyle w:val="ListParagraph"/>
                        <w:numPr>
                          <w:ilvl w:val="0"/>
                          <w:numId w:val="141"/>
                        </w:numPr>
                      </w:pPr>
                      <w:r>
                        <w:t>A</w:t>
                      </w:r>
                      <w:r w:rsidRPr="0006523F">
                        <w:t xml:space="preserve"> statistically significant increase in mental wellbeing of </w:t>
                      </w:r>
                      <w:r>
                        <w:rPr>
                          <w:b/>
                        </w:rPr>
                        <w:t>3.42</w:t>
                      </w:r>
                      <w:r w:rsidRPr="0006523F">
                        <w:rPr>
                          <w:b/>
                        </w:rPr>
                        <w:t xml:space="preserve"> points</w:t>
                      </w:r>
                      <w:r w:rsidRPr="0006523F">
                        <w:t xml:space="preserve"> as measured on the SWEMWBS was observed across the sample between guided conversation and </w:t>
                      </w:r>
                      <w:r>
                        <w:t>two months post involvement in the programme</w:t>
                      </w:r>
                      <w:r w:rsidRPr="0006523F">
                        <w:t xml:space="preserve">; </w:t>
                      </w:r>
                      <w:r w:rsidRPr="0006523F">
                        <w:rPr>
                          <w:i/>
                        </w:rPr>
                        <w:t>p</w:t>
                      </w:r>
                      <w:r w:rsidRPr="0006523F">
                        <w:t>=0.001 (99.90%).</w:t>
                      </w:r>
                      <w:r>
                        <w:t xml:space="preserve"> </w:t>
                      </w:r>
                      <w:r w:rsidRPr="0006523F">
                        <w:rPr>
                          <w:i/>
                          <w:iCs/>
                        </w:rPr>
                        <w:t xml:space="preserve">(t </w:t>
                      </w:r>
                      <w:r w:rsidRPr="0006523F">
                        <w:t>(</w:t>
                      </w:r>
                      <w:r>
                        <w:t>414</w:t>
                      </w:r>
                      <w:r w:rsidRPr="0006523F">
                        <w:t xml:space="preserve">) = </w:t>
                      </w:r>
                      <w:r>
                        <w:t>17.35750</w:t>
                      </w:r>
                      <w:r w:rsidRPr="0006523F">
                        <w:t xml:space="preserve">, </w:t>
                      </w:r>
                      <w:r w:rsidRPr="0006523F">
                        <w:rPr>
                          <w:i/>
                          <w:iCs/>
                        </w:rPr>
                        <w:t>p</w:t>
                      </w:r>
                      <w:r w:rsidRPr="0006523F">
                        <w:t xml:space="preserve"> = 0.001)</w:t>
                      </w:r>
                    </w:p>
                    <w:p w14:paraId="33F49E2B" w14:textId="77777777" w:rsidR="00912464" w:rsidRDefault="00912464" w:rsidP="00E74641">
                      <w:pPr>
                        <w:pStyle w:val="ListParagraph"/>
                        <w:numPr>
                          <w:ilvl w:val="0"/>
                          <w:numId w:val="141"/>
                        </w:numPr>
                      </w:pPr>
                      <w:r>
                        <w:t>A</w:t>
                      </w:r>
                      <w:r w:rsidRPr="0006523F">
                        <w:t xml:space="preserve"> statistically significant increase in mental wellbeing of </w:t>
                      </w:r>
                      <w:r>
                        <w:rPr>
                          <w:b/>
                        </w:rPr>
                        <w:t>0.91</w:t>
                      </w:r>
                      <w:r w:rsidRPr="0006523F">
                        <w:rPr>
                          <w:b/>
                        </w:rPr>
                        <w:t xml:space="preserve"> points</w:t>
                      </w:r>
                      <w:r w:rsidRPr="0006523F">
                        <w:t xml:space="preserve"> as measured on the SWEMWBS was observed across the sample between </w:t>
                      </w:r>
                      <w:r>
                        <w:t>goals completed</w:t>
                      </w:r>
                      <w:r w:rsidRPr="0006523F">
                        <w:t xml:space="preserve"> and </w:t>
                      </w:r>
                      <w:r>
                        <w:t>two months post involvement in the programme</w:t>
                      </w:r>
                      <w:r w:rsidRPr="0006523F">
                        <w:t xml:space="preserve">; </w:t>
                      </w:r>
                      <w:r w:rsidRPr="0006523F">
                        <w:rPr>
                          <w:i/>
                        </w:rPr>
                        <w:t>p</w:t>
                      </w:r>
                      <w:r w:rsidRPr="0006523F">
                        <w:t>=0.001 (99.90%).</w:t>
                      </w:r>
                      <w:r>
                        <w:t xml:space="preserve"> </w:t>
                      </w:r>
                      <w:r w:rsidRPr="0006523F">
                        <w:rPr>
                          <w:i/>
                          <w:iCs/>
                        </w:rPr>
                        <w:t xml:space="preserve">(t </w:t>
                      </w:r>
                      <w:r w:rsidRPr="0006523F">
                        <w:t>(</w:t>
                      </w:r>
                      <w:r>
                        <w:t>414</w:t>
                      </w:r>
                      <w:r w:rsidRPr="0006523F">
                        <w:t xml:space="preserve">) = </w:t>
                      </w:r>
                      <w:r>
                        <w:t>5.70513</w:t>
                      </w:r>
                      <w:r w:rsidRPr="0006523F">
                        <w:t xml:space="preserve">, </w:t>
                      </w:r>
                      <w:r w:rsidRPr="0006523F">
                        <w:rPr>
                          <w:i/>
                          <w:iCs/>
                        </w:rPr>
                        <w:t>p</w:t>
                      </w:r>
                      <w:r w:rsidRPr="0006523F">
                        <w:t xml:space="preserve"> = 0.001)</w:t>
                      </w:r>
                    </w:p>
                    <w:p w14:paraId="4A64B368" w14:textId="77777777" w:rsidR="00912464" w:rsidRDefault="00912464" w:rsidP="00E74641">
                      <w:pPr>
                        <w:pStyle w:val="ListParagraph"/>
                      </w:pPr>
                    </w:p>
                  </w:txbxContent>
                </v:textbox>
              </v:shape>
            </w:pict>
          </mc:Fallback>
        </mc:AlternateContent>
      </w:r>
      <w:r w:rsidRPr="00E74641">
        <w:rPr>
          <w:i/>
          <w:noProof/>
          <w:color w:val="00B0F0"/>
        </w:rPr>
        <w:t xml:space="preserve">Figure 3.2: Changes in mean SWEMWBS score post involvment in the programme </w:t>
      </w:r>
    </w:p>
    <w:p w14:paraId="30E8D12B" w14:textId="44F3A454" w:rsidR="00E74641" w:rsidRDefault="00E74641" w:rsidP="00E74641">
      <w:pPr>
        <w:pStyle w:val="BodyText"/>
        <w:ind w:left="0"/>
        <w:rPr>
          <w:i/>
          <w:noProof/>
          <w:color w:val="00B0F0"/>
        </w:rPr>
      </w:pPr>
    </w:p>
    <w:p w14:paraId="51F4094D" w14:textId="1A15A033" w:rsidR="00E74641" w:rsidRDefault="00E74641" w:rsidP="00E74641">
      <w:pPr>
        <w:pStyle w:val="BodyText"/>
        <w:ind w:left="0"/>
        <w:rPr>
          <w:i/>
          <w:noProof/>
          <w:color w:val="00B0F0"/>
        </w:rPr>
      </w:pPr>
    </w:p>
    <w:p w14:paraId="4AAF741B" w14:textId="480616C3" w:rsidR="00E74641" w:rsidRDefault="00E74641" w:rsidP="00E74641">
      <w:pPr>
        <w:pStyle w:val="BodyText"/>
        <w:ind w:left="0"/>
        <w:rPr>
          <w:i/>
          <w:noProof/>
          <w:color w:val="00B0F0"/>
        </w:rPr>
      </w:pPr>
    </w:p>
    <w:p w14:paraId="2CA40059" w14:textId="77777777" w:rsidR="00E74641" w:rsidRDefault="00E74641" w:rsidP="00E74641">
      <w:pPr>
        <w:pStyle w:val="BodyText"/>
        <w:ind w:left="0"/>
        <w:rPr>
          <w:i/>
          <w:noProof/>
          <w:color w:val="00B0F0"/>
        </w:rPr>
      </w:pPr>
    </w:p>
    <w:p w14:paraId="15395632" w14:textId="6F2128A3" w:rsidR="00E74641" w:rsidRDefault="00E74641" w:rsidP="00E74641">
      <w:pPr>
        <w:pStyle w:val="BodyText"/>
        <w:ind w:left="0"/>
        <w:rPr>
          <w:i/>
          <w:noProof/>
          <w:color w:val="00B0F0"/>
        </w:rPr>
      </w:pPr>
    </w:p>
    <w:p w14:paraId="105B2556" w14:textId="4B6FB1B6" w:rsidR="00E74641" w:rsidRDefault="00E74641" w:rsidP="00E74641">
      <w:pPr>
        <w:pStyle w:val="BodyText"/>
        <w:ind w:left="0"/>
        <w:rPr>
          <w:i/>
          <w:noProof/>
          <w:color w:val="00B0F0"/>
        </w:rPr>
      </w:pPr>
    </w:p>
    <w:p w14:paraId="7BEC7746" w14:textId="7D0589E0" w:rsidR="00E74641" w:rsidRDefault="00E74641" w:rsidP="00E74641">
      <w:pPr>
        <w:pStyle w:val="BodyText"/>
        <w:ind w:left="0"/>
        <w:rPr>
          <w:i/>
          <w:noProof/>
          <w:color w:val="00B0F0"/>
        </w:rPr>
      </w:pPr>
    </w:p>
    <w:p w14:paraId="157E561B" w14:textId="4A89D534" w:rsidR="00E74641" w:rsidRDefault="00E74641" w:rsidP="00E74641">
      <w:pPr>
        <w:pStyle w:val="BodyText"/>
        <w:ind w:left="0"/>
        <w:rPr>
          <w:i/>
          <w:noProof/>
          <w:color w:val="00B0F0"/>
        </w:rPr>
      </w:pPr>
    </w:p>
    <w:p w14:paraId="24C51B76" w14:textId="38BB431A" w:rsidR="00E74641" w:rsidRDefault="00E74641" w:rsidP="00E74641">
      <w:pPr>
        <w:pStyle w:val="BodyText"/>
        <w:ind w:left="0"/>
        <w:rPr>
          <w:i/>
          <w:noProof/>
          <w:color w:val="00B0F0"/>
        </w:rPr>
      </w:pPr>
    </w:p>
    <w:p w14:paraId="030A0FFF" w14:textId="2901CF10" w:rsidR="00E74641" w:rsidRDefault="00E74641" w:rsidP="00E74641">
      <w:pPr>
        <w:pStyle w:val="BodyText"/>
        <w:ind w:left="0"/>
        <w:rPr>
          <w:i/>
          <w:noProof/>
          <w:color w:val="00B0F0"/>
        </w:rPr>
      </w:pPr>
    </w:p>
    <w:p w14:paraId="595263D1" w14:textId="415DD619" w:rsidR="00E74641" w:rsidRDefault="00E74641" w:rsidP="00E74641">
      <w:pPr>
        <w:pStyle w:val="BodyText"/>
        <w:ind w:left="0"/>
        <w:rPr>
          <w:i/>
          <w:noProof/>
          <w:color w:val="00B0F0"/>
        </w:rPr>
      </w:pPr>
    </w:p>
    <w:p w14:paraId="5CBA2FB7" w14:textId="2717D1D5" w:rsidR="00E74641" w:rsidRDefault="00E74641" w:rsidP="00E74641">
      <w:pPr>
        <w:pStyle w:val="BodyText"/>
        <w:ind w:left="0"/>
        <w:rPr>
          <w:i/>
          <w:noProof/>
          <w:color w:val="00B0F0"/>
        </w:rPr>
      </w:pPr>
    </w:p>
    <w:p w14:paraId="20277169" w14:textId="2B1F3009" w:rsidR="00E74641" w:rsidRDefault="00E74641" w:rsidP="00E74641">
      <w:pPr>
        <w:pStyle w:val="BodyText"/>
        <w:ind w:left="0"/>
        <w:rPr>
          <w:i/>
          <w:noProof/>
          <w:color w:val="00B0F0"/>
        </w:rPr>
      </w:pPr>
    </w:p>
    <w:p w14:paraId="5D0F3220" w14:textId="37841247" w:rsidR="00E74641" w:rsidRDefault="00E74641" w:rsidP="00E74641">
      <w:pPr>
        <w:pStyle w:val="BodyText"/>
        <w:ind w:left="0"/>
        <w:rPr>
          <w:i/>
          <w:noProof/>
          <w:color w:val="00B0F0"/>
        </w:rPr>
      </w:pPr>
    </w:p>
    <w:p w14:paraId="225F7C7F" w14:textId="45344D9F" w:rsidR="00E74641" w:rsidRDefault="00E74641" w:rsidP="00E74641">
      <w:pPr>
        <w:pStyle w:val="BodyText"/>
        <w:ind w:left="0"/>
        <w:rPr>
          <w:i/>
          <w:noProof/>
          <w:color w:val="00B0F0"/>
        </w:rPr>
      </w:pPr>
    </w:p>
    <w:p w14:paraId="52D9CDA2" w14:textId="08B291E7" w:rsidR="00E74641" w:rsidRDefault="00E74641" w:rsidP="00E74641">
      <w:pPr>
        <w:pStyle w:val="BodyText"/>
        <w:ind w:left="0"/>
        <w:rPr>
          <w:i/>
          <w:noProof/>
          <w:color w:val="00B0F0"/>
        </w:rPr>
      </w:pPr>
    </w:p>
    <w:p w14:paraId="4593FA6C" w14:textId="32BEA5D5" w:rsidR="00E74641" w:rsidRDefault="00E74641" w:rsidP="00E74641">
      <w:pPr>
        <w:pStyle w:val="BodyText"/>
        <w:ind w:left="0"/>
        <w:rPr>
          <w:i/>
          <w:noProof/>
          <w:color w:val="00B0F0"/>
        </w:rPr>
      </w:pPr>
    </w:p>
    <w:p w14:paraId="56ECA5E2" w14:textId="50B72600" w:rsidR="00E74641" w:rsidRDefault="00E74641" w:rsidP="00E74641">
      <w:pPr>
        <w:pStyle w:val="BodyText"/>
        <w:ind w:left="0"/>
        <w:rPr>
          <w:i/>
          <w:noProof/>
          <w:color w:val="00B0F0"/>
        </w:rPr>
      </w:pPr>
    </w:p>
    <w:p w14:paraId="7212355B" w14:textId="3EF73446" w:rsidR="00E74641" w:rsidRDefault="00E74641" w:rsidP="00E74641">
      <w:pPr>
        <w:pStyle w:val="BodyText"/>
        <w:ind w:left="0"/>
        <w:rPr>
          <w:szCs w:val="22"/>
        </w:rPr>
      </w:pPr>
      <w:r w:rsidRPr="00D51FC3">
        <w:rPr>
          <w:szCs w:val="22"/>
        </w:rPr>
        <w:t>Analysis of imputed SWEMWBS values was also undertaken to model the impact of the programme on the wellbeing o</w:t>
      </w:r>
      <w:r>
        <w:rPr>
          <w:szCs w:val="22"/>
        </w:rPr>
        <w:t>f the</w:t>
      </w:r>
      <w:r w:rsidRPr="00D51FC3">
        <w:rPr>
          <w:szCs w:val="22"/>
        </w:rPr>
        <w:t xml:space="preserve"> popu</w:t>
      </w:r>
      <w:r>
        <w:rPr>
          <w:szCs w:val="22"/>
        </w:rPr>
        <w:t>lation of clients</w:t>
      </w:r>
      <w:r w:rsidRPr="00E74641">
        <w:rPr>
          <w:szCs w:val="22"/>
          <w:vertAlign w:val="superscript"/>
        </w:rPr>
        <w:t>6</w:t>
      </w:r>
      <w:r w:rsidRPr="00D51FC3">
        <w:rPr>
          <w:szCs w:val="22"/>
        </w:rPr>
        <w:t xml:space="preserve">. This analysis supported the findings presented and indicated that </w:t>
      </w:r>
      <w:r w:rsidRPr="00D51FC3">
        <w:rPr>
          <w:rFonts w:cs="Arial"/>
          <w:szCs w:val="22"/>
        </w:rPr>
        <w:t>not only does the intervention improve mental wellbeing</w:t>
      </w:r>
      <w:r>
        <w:rPr>
          <w:rFonts w:cs="Arial"/>
          <w:szCs w:val="22"/>
        </w:rPr>
        <w:t>,</w:t>
      </w:r>
      <w:r w:rsidRPr="00D51FC3">
        <w:rPr>
          <w:rFonts w:cs="Arial"/>
          <w:szCs w:val="22"/>
        </w:rPr>
        <w:t xml:space="preserve"> but that </w:t>
      </w:r>
      <w:r>
        <w:rPr>
          <w:rFonts w:cs="Arial"/>
          <w:szCs w:val="22"/>
        </w:rPr>
        <w:t>mental wellbeing</w:t>
      </w:r>
      <w:r w:rsidRPr="00D51FC3">
        <w:rPr>
          <w:rFonts w:cs="Arial"/>
          <w:szCs w:val="22"/>
        </w:rPr>
        <w:t xml:space="preserve"> continues to improve following the end of the intervention, up until </w:t>
      </w:r>
      <w:r>
        <w:rPr>
          <w:rFonts w:cs="Arial"/>
          <w:szCs w:val="22"/>
        </w:rPr>
        <w:t>at least two</w:t>
      </w:r>
      <w:r w:rsidRPr="00D51FC3">
        <w:rPr>
          <w:rFonts w:cs="Arial"/>
          <w:szCs w:val="22"/>
        </w:rPr>
        <w:t xml:space="preserve"> months after the </w:t>
      </w:r>
      <w:r w:rsidRPr="006345C8">
        <w:rPr>
          <w:rFonts w:cs="Arial"/>
          <w:szCs w:val="22"/>
        </w:rPr>
        <w:t>intervention has finished</w:t>
      </w:r>
      <w:r w:rsidRPr="006345C8">
        <w:rPr>
          <w:szCs w:val="22"/>
        </w:rPr>
        <w:t xml:space="preserve"> (see Annex</w:t>
      </w:r>
      <w:r w:rsidR="006345C8" w:rsidRPr="006345C8">
        <w:rPr>
          <w:szCs w:val="22"/>
        </w:rPr>
        <w:t xml:space="preserve"> 2</w:t>
      </w:r>
      <w:r w:rsidRPr="006345C8">
        <w:rPr>
          <w:szCs w:val="22"/>
        </w:rPr>
        <w:t xml:space="preserve"> for</w:t>
      </w:r>
      <w:r>
        <w:rPr>
          <w:szCs w:val="22"/>
        </w:rPr>
        <w:t xml:space="preserve"> further information).</w:t>
      </w:r>
      <w:r w:rsidR="00AA7C9E">
        <w:rPr>
          <w:szCs w:val="22"/>
        </w:rPr>
        <w:t xml:space="preserve"> </w:t>
      </w:r>
    </w:p>
    <w:p w14:paraId="2C9D356D" w14:textId="5B08434C" w:rsidR="00AA7C9E" w:rsidRDefault="00AA7C9E" w:rsidP="00E74641">
      <w:pPr>
        <w:pStyle w:val="BodyText"/>
        <w:ind w:left="0"/>
        <w:rPr>
          <w:szCs w:val="22"/>
        </w:rPr>
      </w:pPr>
      <w:r>
        <w:rPr>
          <w:szCs w:val="22"/>
        </w:rPr>
        <w:t xml:space="preserve">Finally, no evidence </w:t>
      </w:r>
      <w:r w:rsidR="0091536A">
        <w:rPr>
          <w:szCs w:val="22"/>
        </w:rPr>
        <w:t xml:space="preserve">for </w:t>
      </w:r>
      <w:r>
        <w:rPr>
          <w:szCs w:val="22"/>
        </w:rPr>
        <w:t>correlation between the following factors and levels of improvement in wellbeing was observed:</w:t>
      </w:r>
    </w:p>
    <w:p w14:paraId="0E214D9D" w14:textId="601AD612" w:rsidR="00AA7C9E" w:rsidRDefault="00AA7C9E" w:rsidP="00AA7C9E">
      <w:pPr>
        <w:pStyle w:val="BodyText"/>
        <w:numPr>
          <w:ilvl w:val="0"/>
          <w:numId w:val="142"/>
        </w:numPr>
        <w:rPr>
          <w:szCs w:val="22"/>
        </w:rPr>
      </w:pPr>
      <w:r>
        <w:rPr>
          <w:szCs w:val="22"/>
        </w:rPr>
        <w:t>Baseline level of wellbeing as measured through SWEMWBS</w:t>
      </w:r>
    </w:p>
    <w:p w14:paraId="00934DAE" w14:textId="31F5EA05" w:rsidR="00AA7C9E" w:rsidRDefault="00AA7C9E" w:rsidP="00AA7C9E">
      <w:pPr>
        <w:pStyle w:val="BodyText"/>
        <w:numPr>
          <w:ilvl w:val="0"/>
          <w:numId w:val="142"/>
        </w:numPr>
        <w:rPr>
          <w:szCs w:val="22"/>
        </w:rPr>
      </w:pPr>
      <w:r>
        <w:rPr>
          <w:szCs w:val="22"/>
        </w:rPr>
        <w:t>Gender</w:t>
      </w:r>
    </w:p>
    <w:p w14:paraId="421F94FD" w14:textId="035C4944" w:rsidR="00AA7C9E" w:rsidRDefault="00AA7C9E" w:rsidP="00AA7C9E">
      <w:pPr>
        <w:pStyle w:val="BodyText"/>
        <w:numPr>
          <w:ilvl w:val="0"/>
          <w:numId w:val="142"/>
        </w:numPr>
        <w:rPr>
          <w:szCs w:val="22"/>
        </w:rPr>
      </w:pPr>
      <w:r>
        <w:rPr>
          <w:szCs w:val="22"/>
        </w:rPr>
        <w:t>Age</w:t>
      </w:r>
    </w:p>
    <w:p w14:paraId="06737326" w14:textId="0DF27880" w:rsidR="00AA7C9E" w:rsidRPr="00D51FC3" w:rsidRDefault="00AA7C9E" w:rsidP="00AA7C9E">
      <w:pPr>
        <w:pStyle w:val="BodyText"/>
        <w:numPr>
          <w:ilvl w:val="0"/>
          <w:numId w:val="142"/>
        </w:numPr>
        <w:rPr>
          <w:szCs w:val="22"/>
        </w:rPr>
      </w:pPr>
      <w:r>
        <w:rPr>
          <w:szCs w:val="22"/>
        </w:rPr>
        <w:t>Time spent on the programme.</w:t>
      </w:r>
    </w:p>
    <w:p w14:paraId="237D221B" w14:textId="796A0CF7" w:rsidR="006253EB" w:rsidRPr="00E74641" w:rsidRDefault="006253EB" w:rsidP="00E74641">
      <w:pPr>
        <w:spacing w:before="0" w:after="0" w:line="240" w:lineRule="auto"/>
        <w:rPr>
          <w:rFonts w:ascii="Calibri" w:eastAsiaTheme="majorEastAsia" w:hAnsi="Calibri" w:cstheme="majorBidi"/>
          <w:b/>
          <w:bCs/>
          <w:color w:val="00B0F0"/>
          <w:sz w:val="24"/>
        </w:rPr>
      </w:pPr>
    </w:p>
    <w:p w14:paraId="228199B4" w14:textId="46B41AA5" w:rsidR="00C5436F" w:rsidRPr="00CB0B92" w:rsidRDefault="00C5436F" w:rsidP="00C5436F">
      <w:pPr>
        <w:pStyle w:val="Heading3"/>
      </w:pPr>
      <w:r w:rsidRPr="00CB0B92">
        <w:lastRenderedPageBreak/>
        <w:t>How has wellbeing been improved?</w:t>
      </w:r>
      <w:bookmarkEnd w:id="24"/>
    </w:p>
    <w:p w14:paraId="60F244C9" w14:textId="1FAF9407" w:rsidR="00C5436F" w:rsidRDefault="00C5436F" w:rsidP="00C5436F">
      <w:pPr>
        <w:rPr>
          <w:rFonts w:cs="Arial"/>
          <w:szCs w:val="22"/>
        </w:rPr>
      </w:pPr>
      <w:r>
        <w:rPr>
          <w:rFonts w:cs="Arial"/>
          <w:szCs w:val="22"/>
        </w:rPr>
        <w:t xml:space="preserve">Clients involved in the qualitative research consistently described the many ways in which </w:t>
      </w:r>
      <w:r w:rsidR="00743A1D">
        <w:rPr>
          <w:rFonts w:cs="Arial"/>
          <w:szCs w:val="22"/>
        </w:rPr>
        <w:t xml:space="preserve">participation </w:t>
      </w:r>
      <w:r>
        <w:rPr>
          <w:rFonts w:cs="Arial"/>
          <w:szCs w:val="22"/>
        </w:rPr>
        <w:t>in the programme had improved their wellbeing.</w:t>
      </w:r>
      <w:r w:rsidR="005273E5">
        <w:rPr>
          <w:rFonts w:cs="Arial"/>
          <w:szCs w:val="22"/>
        </w:rPr>
        <w:t xml:space="preserve"> The findings highlight </w:t>
      </w:r>
      <w:r w:rsidR="0071296D">
        <w:rPr>
          <w:rFonts w:cs="Arial"/>
          <w:szCs w:val="22"/>
        </w:rPr>
        <w:t xml:space="preserve">the fact that </w:t>
      </w:r>
      <w:r w:rsidR="005273E5">
        <w:rPr>
          <w:rFonts w:cs="Arial"/>
          <w:szCs w:val="22"/>
        </w:rPr>
        <w:t>the service has been effective in improving wellbeing through a combination of four</w:t>
      </w:r>
      <w:r w:rsidR="0071296D">
        <w:rPr>
          <w:rFonts w:cs="Arial"/>
          <w:szCs w:val="22"/>
        </w:rPr>
        <w:t xml:space="preserve"> key</w:t>
      </w:r>
      <w:r w:rsidR="005273E5">
        <w:rPr>
          <w:rFonts w:cs="Arial"/>
          <w:szCs w:val="22"/>
        </w:rPr>
        <w:t xml:space="preserve"> </w:t>
      </w:r>
      <w:r w:rsidR="007F6981">
        <w:rPr>
          <w:rFonts w:cs="Arial"/>
          <w:szCs w:val="22"/>
        </w:rPr>
        <w:t>mechanisms</w:t>
      </w:r>
      <w:r w:rsidR="00042076">
        <w:rPr>
          <w:rFonts w:cs="Arial"/>
          <w:szCs w:val="22"/>
        </w:rPr>
        <w:t>:</w:t>
      </w:r>
    </w:p>
    <w:p w14:paraId="4945CE47" w14:textId="7C328DFF" w:rsidR="00C5436F" w:rsidRPr="00CC4997" w:rsidRDefault="00C5436F" w:rsidP="00E53F5D">
      <w:pPr>
        <w:pStyle w:val="BodyText"/>
        <w:numPr>
          <w:ilvl w:val="0"/>
          <w:numId w:val="39"/>
        </w:numPr>
        <w:spacing w:line="240" w:lineRule="auto"/>
      </w:pPr>
      <w:r w:rsidRPr="006B296F">
        <w:rPr>
          <w:rFonts w:cs="Arial"/>
          <w:b/>
          <w:noProof/>
          <w:color w:val="00B0F0"/>
          <w:szCs w:val="22"/>
          <w:lang w:eastAsia="en-GB"/>
        </w:rPr>
        <mc:AlternateContent>
          <mc:Choice Requires="wps">
            <w:drawing>
              <wp:anchor distT="0" distB="0" distL="114300" distR="114300" simplePos="0" relativeHeight="251697152" behindDoc="0" locked="1" layoutInCell="1" allowOverlap="1" wp14:anchorId="34DC8A01" wp14:editId="685D5DF5">
                <wp:simplePos x="0" y="0"/>
                <wp:positionH relativeFrom="column">
                  <wp:posOffset>3444875</wp:posOffset>
                </wp:positionH>
                <wp:positionV relativeFrom="page">
                  <wp:posOffset>2136140</wp:posOffset>
                </wp:positionV>
                <wp:extent cx="2742565" cy="3051810"/>
                <wp:effectExtent l="0" t="0" r="19685" b="15240"/>
                <wp:wrapSquare wrapText="bothSides"/>
                <wp:docPr id="28" name="Text Box 28"/>
                <wp:cNvGraphicFramePr/>
                <a:graphic xmlns:a="http://schemas.openxmlformats.org/drawingml/2006/main">
                  <a:graphicData uri="http://schemas.microsoft.com/office/word/2010/wordprocessingShape">
                    <wps:wsp>
                      <wps:cNvSpPr txBox="1"/>
                      <wps:spPr>
                        <a:xfrm>
                          <a:off x="0" y="0"/>
                          <a:ext cx="2742565" cy="305181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8DA6903" w14:textId="4251CC01" w:rsidR="00912464" w:rsidRPr="006A2814" w:rsidRDefault="00912464" w:rsidP="00C5436F">
                            <w:pPr>
                              <w:ind w:right="26"/>
                              <w:jc w:val="center"/>
                              <w:rPr>
                                <w:rFonts w:asciiTheme="minorHAnsi" w:hAnsiTheme="minorHAnsi" w:cs="Arial"/>
                                <w:i/>
                                <w:color w:val="7F7F7F" w:themeColor="text1" w:themeTint="80"/>
                                <w:sz w:val="21"/>
                                <w:szCs w:val="21"/>
                              </w:rPr>
                            </w:pP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I felt supported, I was at all sixes and sevens and there </w:t>
                            </w:r>
                            <w:r>
                              <w:rPr>
                                <w:rFonts w:asciiTheme="minorHAnsi" w:hAnsiTheme="minorHAnsi" w:cs="Arial"/>
                                <w:i/>
                                <w:color w:val="7F7F7F" w:themeColor="text1" w:themeTint="80"/>
                                <w:sz w:val="21"/>
                                <w:szCs w:val="21"/>
                              </w:rPr>
                              <w:t>[the PIC]</w:t>
                            </w:r>
                            <w:r w:rsidRPr="00DF79DC">
                              <w:rPr>
                                <w:rFonts w:asciiTheme="minorHAnsi" w:hAnsiTheme="minorHAnsi" w:cs="Arial"/>
                                <w:i/>
                                <w:color w:val="7F7F7F" w:themeColor="text1" w:themeTint="80"/>
                                <w:sz w:val="21"/>
                                <w:szCs w:val="21"/>
                              </w:rPr>
                              <w:t xml:space="preserve"> was offering me all this help, understanding, kindness and friendship</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I couldn't have done</w:t>
                            </w:r>
                            <w:r>
                              <w:rPr>
                                <w:rFonts w:asciiTheme="minorHAnsi" w:hAnsiTheme="minorHAnsi" w:cs="Arial"/>
                                <w:i/>
                                <w:color w:val="7F7F7F" w:themeColor="text1" w:themeTint="80"/>
                                <w:sz w:val="21"/>
                                <w:szCs w:val="21"/>
                              </w:rPr>
                              <w:t xml:space="preserve"> it without her; I was frightened, </w:t>
                            </w:r>
                            <w:r w:rsidRPr="00DF79DC">
                              <w:rPr>
                                <w:rFonts w:asciiTheme="minorHAnsi" w:hAnsiTheme="minorHAnsi" w:cs="Arial"/>
                                <w:i/>
                                <w:color w:val="7F7F7F" w:themeColor="text1" w:themeTint="80"/>
                                <w:sz w:val="21"/>
                                <w:szCs w:val="21"/>
                              </w:rPr>
                              <w:t>depres</w:t>
                            </w:r>
                            <w:r>
                              <w:rPr>
                                <w:rFonts w:asciiTheme="minorHAnsi" w:hAnsiTheme="minorHAnsi" w:cs="Arial"/>
                                <w:i/>
                                <w:color w:val="7F7F7F" w:themeColor="text1" w:themeTint="80"/>
                                <w:sz w:val="21"/>
                                <w:szCs w:val="21"/>
                              </w:rPr>
                              <w:t>sed</w:t>
                            </w:r>
                            <w:r w:rsidRPr="00DF79DC">
                              <w:rPr>
                                <w:rFonts w:asciiTheme="minorHAnsi" w:hAnsiTheme="minorHAnsi" w:cs="Arial"/>
                                <w:i/>
                                <w:color w:val="7F7F7F" w:themeColor="text1" w:themeTint="80"/>
                                <w:sz w:val="21"/>
                                <w:szCs w:val="21"/>
                              </w:rPr>
                              <w:t xml:space="preserve"> and unwell. She treated me with respect, and that was important to me at a time when I felt like I was losing everything around me</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w:t>
                            </w:r>
                            <w:r>
                              <w:rPr>
                                <w:rFonts w:asciiTheme="minorHAnsi" w:hAnsiTheme="minorHAnsi" w:cs="Arial"/>
                                <w:i/>
                                <w:color w:val="7F7F7F" w:themeColor="text1" w:themeTint="80"/>
                                <w:sz w:val="21"/>
                                <w:szCs w:val="21"/>
                              </w:rPr>
                              <w:t>M</w:t>
                            </w:r>
                            <w:r w:rsidRPr="00DF79DC">
                              <w:rPr>
                                <w:rFonts w:asciiTheme="minorHAnsi" w:hAnsiTheme="minorHAnsi" w:cs="Arial"/>
                                <w:i/>
                                <w:color w:val="7F7F7F" w:themeColor="text1" w:themeTint="80"/>
                                <w:sz w:val="21"/>
                                <w:szCs w:val="21"/>
                              </w:rPr>
                              <w:t>y garden was getting overgrown and my house was</w:t>
                            </w:r>
                            <w:r>
                              <w:rPr>
                                <w:rFonts w:asciiTheme="minorHAnsi" w:hAnsiTheme="minorHAnsi" w:cs="Arial"/>
                                <w:i/>
                                <w:color w:val="7F7F7F" w:themeColor="text1" w:themeTint="80"/>
                                <w:sz w:val="21"/>
                                <w:szCs w:val="21"/>
                              </w:rPr>
                              <w:t xml:space="preserve"> a</w:t>
                            </w:r>
                            <w:r w:rsidRPr="00DF79DC">
                              <w:rPr>
                                <w:rFonts w:asciiTheme="minorHAnsi" w:hAnsiTheme="minorHAnsi" w:cs="Arial"/>
                                <w:i/>
                                <w:color w:val="7F7F7F" w:themeColor="text1" w:themeTint="80"/>
                                <w:sz w:val="21"/>
                                <w:szCs w:val="21"/>
                              </w:rPr>
                              <w:t xml:space="preserve"> muddle, and I couldn’t get out to shop so I wasn’t eating properly. I now feel more in control</w:t>
                            </w:r>
                            <w:r>
                              <w:rPr>
                                <w:rFonts w:asciiTheme="minorHAnsi" w:hAnsiTheme="minorHAnsi" w:cs="Arial"/>
                                <w:i/>
                                <w:color w:val="7F7F7F" w:themeColor="text1" w:themeTint="80"/>
                                <w:sz w:val="21"/>
                                <w:szCs w:val="21"/>
                              </w:rPr>
                              <w:t>, and that I have choices. S</w:t>
                            </w:r>
                            <w:r w:rsidRPr="00DF79DC">
                              <w:rPr>
                                <w:rFonts w:asciiTheme="minorHAnsi" w:hAnsiTheme="minorHAnsi" w:cs="Arial"/>
                                <w:i/>
                                <w:color w:val="7F7F7F" w:themeColor="text1" w:themeTint="80"/>
                                <w:sz w:val="21"/>
                                <w:szCs w:val="21"/>
                              </w:rPr>
                              <w:t>he motivated me to get out. Before it was like I had a brick wall in front of me. She cracked a bit of that wall and then, with her help, I made that crack bigger and bigger until it became an open door</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Client (Guildford and </w:t>
                            </w:r>
                            <w:r>
                              <w:rPr>
                                <w:rFonts w:asciiTheme="minorHAnsi" w:hAnsiTheme="minorHAnsi" w:cs="Arial"/>
                                <w:i/>
                                <w:color w:val="7F7F7F" w:themeColor="text1" w:themeTint="80"/>
                                <w:sz w:val="21"/>
                                <w:szCs w:val="21"/>
                              </w:rPr>
                              <w:t>Waverley</w:t>
                            </w:r>
                            <w:r w:rsidRPr="00DF79DC">
                              <w:rPr>
                                <w:rFonts w:asciiTheme="minorHAnsi" w:hAnsiTheme="minorHAnsi" w:cs="Arial"/>
                                <w:i/>
                                <w:color w:val="7F7F7F" w:themeColor="text1" w:themeTint="80"/>
                                <w:sz w:val="21"/>
                                <w:szCs w:val="21"/>
                              </w:rPr>
                              <w:t xml:space="preserve">)  </w:t>
                            </w:r>
                          </w:p>
                          <w:p w14:paraId="2DFB614C"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8A01" id="Text Box 28" o:spid="_x0000_s1028" type="#_x0000_t202" style="position:absolute;left:0;text-align:left;margin-left:271.25pt;margin-top:168.2pt;width:215.95pt;height:24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" filled="f" strokecolor="#92d050">
                <v:textbox>
                  <w:txbxContent>
                    <w:p w14:paraId="38DA6903" w14:textId="4251CC01" w:rsidR="00912464" w:rsidRPr="006A2814" w:rsidRDefault="00912464" w:rsidP="00C5436F">
                      <w:pPr>
                        <w:ind w:right="26"/>
                        <w:jc w:val="center"/>
                        <w:rPr>
                          <w:rFonts w:asciiTheme="minorHAnsi" w:hAnsiTheme="minorHAnsi" w:cs="Arial"/>
                          <w:i/>
                          <w:color w:val="7F7F7F" w:themeColor="text1" w:themeTint="80"/>
                          <w:sz w:val="21"/>
                          <w:szCs w:val="21"/>
                        </w:rPr>
                      </w:pP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I felt supported, I was at all sixes and sevens and there </w:t>
                      </w:r>
                      <w:r>
                        <w:rPr>
                          <w:rFonts w:asciiTheme="minorHAnsi" w:hAnsiTheme="minorHAnsi" w:cs="Arial"/>
                          <w:i/>
                          <w:color w:val="7F7F7F" w:themeColor="text1" w:themeTint="80"/>
                          <w:sz w:val="21"/>
                          <w:szCs w:val="21"/>
                        </w:rPr>
                        <w:t>[the PIC]</w:t>
                      </w:r>
                      <w:r w:rsidRPr="00DF79DC">
                        <w:rPr>
                          <w:rFonts w:asciiTheme="minorHAnsi" w:hAnsiTheme="minorHAnsi" w:cs="Arial"/>
                          <w:i/>
                          <w:color w:val="7F7F7F" w:themeColor="text1" w:themeTint="80"/>
                          <w:sz w:val="21"/>
                          <w:szCs w:val="21"/>
                        </w:rPr>
                        <w:t xml:space="preserve"> was offering me all this help, understanding, kindness and friendship</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I couldn't have done</w:t>
                      </w:r>
                      <w:r>
                        <w:rPr>
                          <w:rFonts w:asciiTheme="minorHAnsi" w:hAnsiTheme="minorHAnsi" w:cs="Arial"/>
                          <w:i/>
                          <w:color w:val="7F7F7F" w:themeColor="text1" w:themeTint="80"/>
                          <w:sz w:val="21"/>
                          <w:szCs w:val="21"/>
                        </w:rPr>
                        <w:t xml:space="preserve"> it without her; I was frightened, </w:t>
                      </w:r>
                      <w:r w:rsidRPr="00DF79DC">
                        <w:rPr>
                          <w:rFonts w:asciiTheme="minorHAnsi" w:hAnsiTheme="minorHAnsi" w:cs="Arial"/>
                          <w:i/>
                          <w:color w:val="7F7F7F" w:themeColor="text1" w:themeTint="80"/>
                          <w:sz w:val="21"/>
                          <w:szCs w:val="21"/>
                        </w:rPr>
                        <w:t>depres</w:t>
                      </w:r>
                      <w:r>
                        <w:rPr>
                          <w:rFonts w:asciiTheme="minorHAnsi" w:hAnsiTheme="minorHAnsi" w:cs="Arial"/>
                          <w:i/>
                          <w:color w:val="7F7F7F" w:themeColor="text1" w:themeTint="80"/>
                          <w:sz w:val="21"/>
                          <w:szCs w:val="21"/>
                        </w:rPr>
                        <w:t>sed</w:t>
                      </w:r>
                      <w:r w:rsidRPr="00DF79DC">
                        <w:rPr>
                          <w:rFonts w:asciiTheme="minorHAnsi" w:hAnsiTheme="minorHAnsi" w:cs="Arial"/>
                          <w:i/>
                          <w:color w:val="7F7F7F" w:themeColor="text1" w:themeTint="80"/>
                          <w:sz w:val="21"/>
                          <w:szCs w:val="21"/>
                        </w:rPr>
                        <w:t xml:space="preserve"> and unwell. She treated me with respect, and that was important to me at a time when I felt like I was losing everything around me</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w:t>
                      </w:r>
                      <w:r>
                        <w:rPr>
                          <w:rFonts w:asciiTheme="minorHAnsi" w:hAnsiTheme="minorHAnsi" w:cs="Arial"/>
                          <w:i/>
                          <w:color w:val="7F7F7F" w:themeColor="text1" w:themeTint="80"/>
                          <w:sz w:val="21"/>
                          <w:szCs w:val="21"/>
                        </w:rPr>
                        <w:t>M</w:t>
                      </w:r>
                      <w:r w:rsidRPr="00DF79DC">
                        <w:rPr>
                          <w:rFonts w:asciiTheme="minorHAnsi" w:hAnsiTheme="minorHAnsi" w:cs="Arial"/>
                          <w:i/>
                          <w:color w:val="7F7F7F" w:themeColor="text1" w:themeTint="80"/>
                          <w:sz w:val="21"/>
                          <w:szCs w:val="21"/>
                        </w:rPr>
                        <w:t>y garden was getting overgrown and my house was</w:t>
                      </w:r>
                      <w:r>
                        <w:rPr>
                          <w:rFonts w:asciiTheme="minorHAnsi" w:hAnsiTheme="minorHAnsi" w:cs="Arial"/>
                          <w:i/>
                          <w:color w:val="7F7F7F" w:themeColor="text1" w:themeTint="80"/>
                          <w:sz w:val="21"/>
                          <w:szCs w:val="21"/>
                        </w:rPr>
                        <w:t xml:space="preserve"> a</w:t>
                      </w:r>
                      <w:r w:rsidRPr="00DF79DC">
                        <w:rPr>
                          <w:rFonts w:asciiTheme="minorHAnsi" w:hAnsiTheme="minorHAnsi" w:cs="Arial"/>
                          <w:i/>
                          <w:color w:val="7F7F7F" w:themeColor="text1" w:themeTint="80"/>
                          <w:sz w:val="21"/>
                          <w:szCs w:val="21"/>
                        </w:rPr>
                        <w:t xml:space="preserve"> muddle, and I couldn’t get out to shop so I wasn’t eating properly. I now feel more in control</w:t>
                      </w:r>
                      <w:r>
                        <w:rPr>
                          <w:rFonts w:asciiTheme="minorHAnsi" w:hAnsiTheme="minorHAnsi" w:cs="Arial"/>
                          <w:i/>
                          <w:color w:val="7F7F7F" w:themeColor="text1" w:themeTint="80"/>
                          <w:sz w:val="21"/>
                          <w:szCs w:val="21"/>
                        </w:rPr>
                        <w:t>, and that I have choices. S</w:t>
                      </w:r>
                      <w:r w:rsidRPr="00DF79DC">
                        <w:rPr>
                          <w:rFonts w:asciiTheme="minorHAnsi" w:hAnsiTheme="minorHAnsi" w:cs="Arial"/>
                          <w:i/>
                          <w:color w:val="7F7F7F" w:themeColor="text1" w:themeTint="80"/>
                          <w:sz w:val="21"/>
                          <w:szCs w:val="21"/>
                        </w:rPr>
                        <w:t>he motivated me to get out. Before it was like I had a brick wall in front of me. She cracked a bit of that wall and then, with her help, I made that crack bigger and bigger until it became an open door</w:t>
                      </w:r>
                      <w:r>
                        <w:rPr>
                          <w:rFonts w:asciiTheme="minorHAnsi" w:hAnsiTheme="minorHAnsi" w:cs="Arial"/>
                          <w:i/>
                          <w:color w:val="7F7F7F" w:themeColor="text1" w:themeTint="80"/>
                          <w:sz w:val="21"/>
                          <w:szCs w:val="21"/>
                        </w:rPr>
                        <w:t>.”</w:t>
                      </w:r>
                      <w:r w:rsidRPr="00DF79DC">
                        <w:rPr>
                          <w:rFonts w:asciiTheme="minorHAnsi" w:hAnsiTheme="minorHAnsi" w:cs="Arial"/>
                          <w:i/>
                          <w:color w:val="7F7F7F" w:themeColor="text1" w:themeTint="80"/>
                          <w:sz w:val="21"/>
                          <w:szCs w:val="21"/>
                        </w:rPr>
                        <w:t xml:space="preserve"> Client (Guildford and </w:t>
                      </w:r>
                      <w:r>
                        <w:rPr>
                          <w:rFonts w:asciiTheme="minorHAnsi" w:hAnsiTheme="minorHAnsi" w:cs="Arial"/>
                          <w:i/>
                          <w:color w:val="7F7F7F" w:themeColor="text1" w:themeTint="80"/>
                          <w:sz w:val="21"/>
                          <w:szCs w:val="21"/>
                        </w:rPr>
                        <w:t>Waverley</w:t>
                      </w:r>
                      <w:r w:rsidRPr="00DF79DC">
                        <w:rPr>
                          <w:rFonts w:asciiTheme="minorHAnsi" w:hAnsiTheme="minorHAnsi" w:cs="Arial"/>
                          <w:i/>
                          <w:color w:val="7F7F7F" w:themeColor="text1" w:themeTint="80"/>
                          <w:sz w:val="21"/>
                          <w:szCs w:val="21"/>
                        </w:rPr>
                        <w:t xml:space="preserve">)  </w:t>
                      </w:r>
                    </w:p>
                    <w:p w14:paraId="2DFB614C" w14:textId="77777777" w:rsidR="00912464" w:rsidRDefault="00912464" w:rsidP="00C5436F"/>
                  </w:txbxContent>
                </v:textbox>
                <w10:wrap type="square" anchory="page"/>
                <w10:anchorlock/>
              </v:shape>
            </w:pict>
          </mc:Fallback>
        </mc:AlternateContent>
      </w:r>
      <w:r w:rsidRPr="006B296F">
        <w:rPr>
          <w:rFonts w:cs="Arial"/>
          <w:b/>
          <w:color w:val="00B0F0"/>
          <w:szCs w:val="22"/>
        </w:rPr>
        <w:t>Helping older people to become aware of their own needs and fostering agency.</w:t>
      </w:r>
      <w:r w:rsidRPr="006B296F">
        <w:rPr>
          <w:rFonts w:cs="Arial"/>
          <w:color w:val="00B0F0"/>
          <w:szCs w:val="22"/>
        </w:rPr>
        <w:t xml:space="preserve"> </w:t>
      </w:r>
      <w:r w:rsidRPr="00CE38F7">
        <w:rPr>
          <w:color w:val="000000" w:themeColor="text1"/>
          <w:szCs w:val="22"/>
        </w:rPr>
        <w:t>Clients repeatedly spoke about how the</w:t>
      </w:r>
      <w:r>
        <w:rPr>
          <w:color w:val="000000" w:themeColor="text1"/>
          <w:szCs w:val="22"/>
        </w:rPr>
        <w:t>ir</w:t>
      </w:r>
      <w:r w:rsidRPr="00CE38F7">
        <w:rPr>
          <w:color w:val="000000" w:themeColor="text1"/>
          <w:szCs w:val="22"/>
        </w:rPr>
        <w:t xml:space="preserve"> PIC</w:t>
      </w:r>
      <w:r>
        <w:rPr>
          <w:color w:val="000000" w:themeColor="text1"/>
          <w:szCs w:val="22"/>
        </w:rPr>
        <w:t>’</w:t>
      </w:r>
      <w:r w:rsidRPr="00CE38F7">
        <w:rPr>
          <w:color w:val="000000" w:themeColor="text1"/>
          <w:szCs w:val="22"/>
        </w:rPr>
        <w:t xml:space="preserve">s support </w:t>
      </w:r>
      <w:r>
        <w:rPr>
          <w:color w:val="000000" w:themeColor="text1"/>
          <w:szCs w:val="22"/>
        </w:rPr>
        <w:t xml:space="preserve">and approach </w:t>
      </w:r>
      <w:r w:rsidRPr="00CE38F7">
        <w:rPr>
          <w:color w:val="000000" w:themeColor="text1"/>
          <w:szCs w:val="22"/>
        </w:rPr>
        <w:t xml:space="preserve">had </w:t>
      </w:r>
      <w:r w:rsidRPr="00CE38F7">
        <w:rPr>
          <w:szCs w:val="22"/>
        </w:rPr>
        <w:t xml:space="preserve">allowed </w:t>
      </w:r>
      <w:r>
        <w:rPr>
          <w:szCs w:val="22"/>
        </w:rPr>
        <w:t>them</w:t>
      </w:r>
      <w:r w:rsidRPr="00CE38F7">
        <w:rPr>
          <w:szCs w:val="22"/>
        </w:rPr>
        <w:t xml:space="preserve"> to explore their own needs and concerns, and to discuss them more openly. </w:t>
      </w:r>
      <w:r>
        <w:rPr>
          <w:color w:val="000000" w:themeColor="text1"/>
          <w:szCs w:val="22"/>
        </w:rPr>
        <w:t xml:space="preserve">This greater self-awareness and the help from their </w:t>
      </w:r>
      <w:r>
        <w:rPr>
          <w:szCs w:val="22"/>
        </w:rPr>
        <w:t xml:space="preserve">PIC then combined to empower older people </w:t>
      </w:r>
      <w:r w:rsidRPr="00CE38F7">
        <w:rPr>
          <w:color w:val="000000" w:themeColor="text1"/>
          <w:szCs w:val="22"/>
        </w:rPr>
        <w:t xml:space="preserve">to make purposeful </w:t>
      </w:r>
      <w:r w:rsidRPr="00CE38F7">
        <w:rPr>
          <w:szCs w:val="22"/>
        </w:rPr>
        <w:t>choices about the steps they could take to bring about the changes that were important to them. As a result</w:t>
      </w:r>
      <w:r>
        <w:rPr>
          <w:szCs w:val="22"/>
        </w:rPr>
        <w:t>,</w:t>
      </w:r>
      <w:r w:rsidRPr="00CE38F7">
        <w:rPr>
          <w:szCs w:val="22"/>
        </w:rPr>
        <w:t xml:space="preserve"> clients described regain</w:t>
      </w:r>
      <w:r>
        <w:rPr>
          <w:szCs w:val="22"/>
        </w:rPr>
        <w:t>ing</w:t>
      </w:r>
      <w:r w:rsidRPr="00CE38F7">
        <w:rPr>
          <w:szCs w:val="22"/>
        </w:rPr>
        <w:t xml:space="preserve"> a sense of control over their lives.</w:t>
      </w:r>
      <w:r>
        <w:rPr>
          <w:szCs w:val="22"/>
        </w:rPr>
        <w:t xml:space="preserve"> </w:t>
      </w:r>
    </w:p>
    <w:p w14:paraId="16074BEB" w14:textId="77777777" w:rsidR="00C5436F" w:rsidRPr="005B4D5B" w:rsidRDefault="00C5436F" w:rsidP="00C5436F">
      <w:pPr>
        <w:pStyle w:val="BodyText"/>
        <w:spacing w:line="240" w:lineRule="auto"/>
        <w:ind w:left="360"/>
      </w:pPr>
      <w:r>
        <w:rPr>
          <w:szCs w:val="22"/>
        </w:rPr>
        <w:t>T</w:t>
      </w:r>
      <w:r w:rsidRPr="003A2C4B">
        <w:rPr>
          <w:szCs w:val="22"/>
        </w:rPr>
        <w:t xml:space="preserve">he findings </w:t>
      </w:r>
      <w:r>
        <w:rPr>
          <w:szCs w:val="22"/>
        </w:rPr>
        <w:t xml:space="preserve">also </w:t>
      </w:r>
      <w:r w:rsidRPr="003A2C4B">
        <w:rPr>
          <w:szCs w:val="22"/>
        </w:rPr>
        <w:t>suggest that for some clients there has been a behavioural shift, from being passive recipients of care from statutory and non-statutory services towards being more attuned to their own wants and needs and more confident in expressing them</w:t>
      </w:r>
      <w:r>
        <w:rPr>
          <w:szCs w:val="22"/>
        </w:rPr>
        <w:t>.</w:t>
      </w:r>
    </w:p>
    <w:p w14:paraId="30F82CD8" w14:textId="5F3F2A56" w:rsidR="00C5436F" w:rsidRDefault="00C5436F" w:rsidP="00E53F5D">
      <w:pPr>
        <w:pStyle w:val="BodyText"/>
        <w:numPr>
          <w:ilvl w:val="0"/>
          <w:numId w:val="39"/>
        </w:numPr>
        <w:spacing w:line="240" w:lineRule="auto"/>
      </w:pPr>
      <w:r w:rsidRPr="00E844D7">
        <w:rPr>
          <w:rFonts w:cs="Arial"/>
          <w:b/>
          <w:noProof/>
          <w:color w:val="00B0F0"/>
          <w:szCs w:val="22"/>
          <w:lang w:eastAsia="en-GB"/>
        </w:rPr>
        <mc:AlternateContent>
          <mc:Choice Requires="wps">
            <w:drawing>
              <wp:anchor distT="0" distB="0" distL="114300" distR="114300" simplePos="0" relativeHeight="251700224" behindDoc="0" locked="1" layoutInCell="1" allowOverlap="1" wp14:anchorId="2481E5F4" wp14:editId="389DFB7F">
                <wp:simplePos x="0" y="0"/>
                <wp:positionH relativeFrom="column">
                  <wp:posOffset>3449320</wp:posOffset>
                </wp:positionH>
                <wp:positionV relativeFrom="page">
                  <wp:posOffset>7938135</wp:posOffset>
                </wp:positionV>
                <wp:extent cx="2762250" cy="1709420"/>
                <wp:effectExtent l="0" t="0" r="19050" b="17780"/>
                <wp:wrapSquare wrapText="bothSides"/>
                <wp:docPr id="19" name="Text Box 19"/>
                <wp:cNvGraphicFramePr/>
                <a:graphic xmlns:a="http://schemas.openxmlformats.org/drawingml/2006/main">
                  <a:graphicData uri="http://schemas.microsoft.com/office/word/2010/wordprocessingShape">
                    <wps:wsp>
                      <wps:cNvSpPr txBox="1"/>
                      <wps:spPr>
                        <a:xfrm>
                          <a:off x="0" y="0"/>
                          <a:ext cx="2762250" cy="17094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8DFE304" w14:textId="77777777" w:rsidR="00912464" w:rsidRDefault="00912464" w:rsidP="00C5436F">
                            <w:pPr>
                              <w:ind w:right="26"/>
                              <w:jc w:val="center"/>
                              <w:rPr>
                                <w:rFonts w:asciiTheme="minorHAnsi" w:hAnsiTheme="minorHAnsi" w:cs="Arial"/>
                                <w:i/>
                                <w:color w:val="7F7F7F" w:themeColor="text1" w:themeTint="80"/>
                                <w:sz w:val="21"/>
                                <w:szCs w:val="21"/>
                              </w:rPr>
                            </w:pPr>
                            <w:r>
                              <w:rPr>
                                <w:rFonts w:asciiTheme="minorHAnsi" w:hAnsiTheme="minorHAnsi" w:cs="Arial"/>
                                <w:i/>
                                <w:color w:val="7F7F7F" w:themeColor="text1" w:themeTint="80"/>
                                <w:sz w:val="21"/>
                                <w:szCs w:val="21"/>
                              </w:rPr>
                              <w:t>“[The PIC] helped me get a lot of adaptations for the home: I have stuff to help me get me out of bed. Now I feel more confident, I don't need as much help and I can do a lot more myself. I would have never thought I would have been able to be more independent if she hadn’t come into our lives. I am happier now; my aspirations have changed because of the support Age UK gave me.” Client (Sheffield)</w:t>
                            </w:r>
                          </w:p>
                          <w:p w14:paraId="1AB85017" w14:textId="77777777" w:rsidR="00912464" w:rsidRDefault="00912464" w:rsidP="001E4005">
                            <w:pPr>
                              <w:ind w:right="2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E5F4" id="Text Box 19" o:spid="_x0000_s1029" type="#_x0000_t202" style="position:absolute;left:0;text-align:left;margin-left:271.6pt;margin-top:625.05pt;width:217.5pt;height:13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" filled="f" strokecolor="#92d050">
                <v:textbox>
                  <w:txbxContent>
                    <w:p w14:paraId="18DFE304" w14:textId="77777777" w:rsidR="00912464" w:rsidRDefault="00912464" w:rsidP="00C5436F">
                      <w:pPr>
                        <w:ind w:right="26"/>
                        <w:jc w:val="center"/>
                        <w:rPr>
                          <w:rFonts w:asciiTheme="minorHAnsi" w:hAnsiTheme="minorHAnsi" w:cs="Arial"/>
                          <w:i/>
                          <w:color w:val="7F7F7F" w:themeColor="text1" w:themeTint="80"/>
                          <w:sz w:val="21"/>
                          <w:szCs w:val="21"/>
                        </w:rPr>
                      </w:pPr>
                      <w:r>
                        <w:rPr>
                          <w:rFonts w:asciiTheme="minorHAnsi" w:hAnsiTheme="minorHAnsi" w:cs="Arial"/>
                          <w:i/>
                          <w:color w:val="7F7F7F" w:themeColor="text1" w:themeTint="80"/>
                          <w:sz w:val="21"/>
                          <w:szCs w:val="21"/>
                        </w:rPr>
                        <w:t>“[The PIC] helped me get a lot of adaptations for the home: I have stuff to help me get me out of bed. Now I feel more confident, I don't need as much help and I can do a lot more myself. I would have never thought I would have been able to be more independent if she hadn’t come into our lives. I am happier now; my aspirations have changed because of the support Age UK gave me.” Client (Sheffield)</w:t>
                      </w:r>
                    </w:p>
                    <w:p w14:paraId="1AB85017" w14:textId="77777777" w:rsidR="00912464" w:rsidRDefault="00912464" w:rsidP="001E4005">
                      <w:pPr>
                        <w:ind w:right="26"/>
                        <w:jc w:val="center"/>
                      </w:pPr>
                    </w:p>
                  </w:txbxContent>
                </v:textbox>
                <w10:wrap type="square" anchory="page"/>
                <w10:anchorlock/>
              </v:shape>
            </w:pict>
          </mc:Fallback>
        </mc:AlternateContent>
      </w:r>
      <w:r w:rsidRPr="00E844D7">
        <w:rPr>
          <w:rFonts w:cs="Arial"/>
          <w:b/>
          <w:noProof/>
          <w:color w:val="00B0F0"/>
          <w:szCs w:val="22"/>
          <w:lang w:eastAsia="en-GB"/>
        </w:rPr>
        <mc:AlternateContent>
          <mc:Choice Requires="wps">
            <w:drawing>
              <wp:anchor distT="0" distB="0" distL="114300" distR="114300" simplePos="0" relativeHeight="251699200" behindDoc="0" locked="1" layoutInCell="1" allowOverlap="1" wp14:anchorId="3B8C3E7D" wp14:editId="2E5E75C2">
                <wp:simplePos x="0" y="0"/>
                <wp:positionH relativeFrom="column">
                  <wp:posOffset>3446780</wp:posOffset>
                </wp:positionH>
                <wp:positionV relativeFrom="page">
                  <wp:posOffset>5282565</wp:posOffset>
                </wp:positionV>
                <wp:extent cx="2762250" cy="2564130"/>
                <wp:effectExtent l="0" t="0" r="19050" b="13970"/>
                <wp:wrapSquare wrapText="bothSides"/>
                <wp:docPr id="18" name="Text Box 18"/>
                <wp:cNvGraphicFramePr/>
                <a:graphic xmlns:a="http://schemas.openxmlformats.org/drawingml/2006/main">
                  <a:graphicData uri="http://schemas.microsoft.com/office/word/2010/wordprocessingShape">
                    <wps:wsp>
                      <wps:cNvSpPr txBox="1"/>
                      <wps:spPr>
                        <a:xfrm>
                          <a:off x="0" y="0"/>
                          <a:ext cx="2762250" cy="256413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299E634" w14:textId="4C1A2593" w:rsidR="00912464" w:rsidRPr="00DD5370" w:rsidRDefault="00912464" w:rsidP="00C5436F">
                            <w:pPr>
                              <w:pStyle w:val="Standard"/>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“Age UK has been brilliant. [The PIC] has worked with Care Plus to get me walker wheels. Now I have them</w:t>
                            </w: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 xml:space="preserve"> I feel more confident going out and walking around the house. She got me a reader, which means I can read print between 41 and 55 font size, and a clock. I am going blind, so doing everyday things like reading letters and checking what time it is </w:t>
                            </w:r>
                            <w:r>
                              <w:rPr>
                                <w:rFonts w:asciiTheme="minorHAnsi" w:hAnsiTheme="minorHAnsi" w:cstheme="minorHAnsi"/>
                                <w:i/>
                                <w:color w:val="7F7F7F" w:themeColor="text1" w:themeTint="80"/>
                                <w:sz w:val="21"/>
                                <w:szCs w:val="21"/>
                              </w:rPr>
                              <w:t>are</w:t>
                            </w:r>
                            <w:r w:rsidRPr="00DD5370">
                              <w:rPr>
                                <w:rFonts w:asciiTheme="minorHAnsi" w:hAnsiTheme="minorHAnsi" w:cstheme="minorHAnsi"/>
                                <w:i/>
                                <w:color w:val="7F7F7F" w:themeColor="text1" w:themeTint="80"/>
                                <w:sz w:val="21"/>
                                <w:szCs w:val="21"/>
                              </w:rPr>
                              <w:t xml:space="preserve"> difficult for me. Being able to read again is unbelievable. It means I can read my own letters rather than getting other people to read them to me; some letters are private, about my pension and things like that. But it also means I can read books again.” Client (North Tyneside)</w:t>
                            </w:r>
                          </w:p>
                          <w:p w14:paraId="35210300"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3E7D" id="Text Box 18" o:spid="_x0000_s1030" type="#_x0000_t202" style="position:absolute;left:0;text-align:left;margin-left:271.4pt;margin-top:415.95pt;width:217.5pt;height:20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" filled="f" strokecolor="#92d050">
                <v:textbox>
                  <w:txbxContent>
                    <w:p w14:paraId="1299E634" w14:textId="4C1A2593" w:rsidR="00912464" w:rsidRPr="00DD5370" w:rsidRDefault="00912464" w:rsidP="00C5436F">
                      <w:pPr>
                        <w:pStyle w:val="Standard"/>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“Age UK has been brilliant. [The PIC] has worked with Care Plus to get me walker wheels. Now I have them</w:t>
                      </w: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 xml:space="preserve"> I feel more confident going out and walking around the house. She got me a reader, which means I can read print between 41 and 55 font size, and a clock. I am going blind, so doing everyday things like reading letters and checking what time it is </w:t>
                      </w:r>
                      <w:r>
                        <w:rPr>
                          <w:rFonts w:asciiTheme="minorHAnsi" w:hAnsiTheme="minorHAnsi" w:cstheme="minorHAnsi"/>
                          <w:i/>
                          <w:color w:val="7F7F7F" w:themeColor="text1" w:themeTint="80"/>
                          <w:sz w:val="21"/>
                          <w:szCs w:val="21"/>
                        </w:rPr>
                        <w:t>are</w:t>
                      </w:r>
                      <w:r w:rsidRPr="00DD5370">
                        <w:rPr>
                          <w:rFonts w:asciiTheme="minorHAnsi" w:hAnsiTheme="minorHAnsi" w:cstheme="minorHAnsi"/>
                          <w:i/>
                          <w:color w:val="7F7F7F" w:themeColor="text1" w:themeTint="80"/>
                          <w:sz w:val="21"/>
                          <w:szCs w:val="21"/>
                        </w:rPr>
                        <w:t xml:space="preserve"> difficult for me. Being able to read again is unbelievable. It means I can read my own letters rather than getting other people to read them to me; some letters are private, about my pension and things like that. But it also means I can read books again.” Client (North Tyneside)</w:t>
                      </w:r>
                    </w:p>
                    <w:p w14:paraId="35210300" w14:textId="77777777" w:rsidR="00912464" w:rsidRDefault="00912464" w:rsidP="00C5436F"/>
                  </w:txbxContent>
                </v:textbox>
                <w10:wrap type="square" anchory="page"/>
                <w10:anchorlock/>
              </v:shape>
            </w:pict>
          </mc:Fallback>
        </mc:AlternateContent>
      </w:r>
      <w:r w:rsidRPr="00E844D7">
        <w:rPr>
          <w:rFonts w:cs="Arial"/>
          <w:b/>
          <w:color w:val="00B0F0"/>
          <w:szCs w:val="22"/>
        </w:rPr>
        <w:t>Enabling independence and wellbeing through practical support</w:t>
      </w:r>
      <w:r w:rsidRPr="006B296F">
        <w:rPr>
          <w:rFonts w:cs="Arial"/>
          <w:b/>
          <w:color w:val="00B0F0"/>
          <w:szCs w:val="22"/>
        </w:rPr>
        <w:t>.</w:t>
      </w:r>
      <w:r w:rsidRPr="00E844D7">
        <w:rPr>
          <w:rFonts w:cs="Arial"/>
          <w:szCs w:val="22"/>
        </w:rPr>
        <w:t xml:space="preserve"> </w:t>
      </w:r>
      <w:r w:rsidRPr="00E844D7">
        <w:rPr>
          <w:szCs w:val="22"/>
        </w:rPr>
        <w:t>Clients described how the support they had received had increased their confidence to go about day-to-day life, and given them a sense of independence and peace of mind. In turn, this ha</w:t>
      </w:r>
      <w:r>
        <w:rPr>
          <w:szCs w:val="22"/>
        </w:rPr>
        <w:t>s</w:t>
      </w:r>
      <w:r w:rsidRPr="00E844D7">
        <w:rPr>
          <w:szCs w:val="22"/>
        </w:rPr>
        <w:t xml:space="preserve"> improved wellbeing. For example, </w:t>
      </w:r>
      <w:r>
        <w:rPr>
          <w:szCs w:val="22"/>
        </w:rPr>
        <w:t xml:space="preserve">installing </w:t>
      </w:r>
      <w:r w:rsidRPr="00E844D7">
        <w:rPr>
          <w:szCs w:val="22"/>
        </w:rPr>
        <w:t>external grab rails and ramps ha</w:t>
      </w:r>
      <w:r>
        <w:rPr>
          <w:szCs w:val="22"/>
        </w:rPr>
        <w:t>s</w:t>
      </w:r>
      <w:r w:rsidRPr="00E844D7">
        <w:rPr>
          <w:szCs w:val="22"/>
        </w:rPr>
        <w:t xml:space="preserve"> given older people the self-assurance to leave the house; adaptations within the house have enabled people to move around their home and no longer be confined to one room. Having extra money in their pockets, as a result of help applying for benefits, has left many clients less worried about their financial situation and the affordability of everyday necessities. It has also allowed them to occasionally treat themselves and their loved ones. Greater financial security, together with access to low-cost transport, has also helped clients to address the practical barriers to getting out and about, be that to attend appointments, </w:t>
      </w:r>
      <w:r>
        <w:rPr>
          <w:szCs w:val="22"/>
        </w:rPr>
        <w:t xml:space="preserve">choose and </w:t>
      </w:r>
      <w:r w:rsidRPr="00E844D7">
        <w:rPr>
          <w:szCs w:val="22"/>
        </w:rPr>
        <w:t>buy the food they eat, or pursue interests and become more socially connected. The acquisition of a blue badge has made it possible for some older people to go shopping, or to accompany their partners or family members on trips</w:t>
      </w:r>
      <w:r w:rsidRPr="003A2C4B">
        <w:t xml:space="preserve">. </w:t>
      </w:r>
    </w:p>
    <w:p w14:paraId="3BDD3655" w14:textId="508AA63A" w:rsidR="00C5436F" w:rsidRPr="00FC3BC5" w:rsidRDefault="00C5436F" w:rsidP="00E53F5D">
      <w:pPr>
        <w:pStyle w:val="BodyText"/>
        <w:numPr>
          <w:ilvl w:val="0"/>
          <w:numId w:val="39"/>
        </w:numPr>
        <w:spacing w:line="240" w:lineRule="auto"/>
      </w:pPr>
      <w:r w:rsidRPr="00F01A67">
        <w:rPr>
          <w:rFonts w:cs="Arial"/>
          <w:b/>
          <w:noProof/>
          <w:color w:val="00B0F0"/>
          <w:szCs w:val="22"/>
          <w:lang w:eastAsia="en-GB"/>
        </w:rPr>
        <w:lastRenderedPageBreak/>
        <mc:AlternateContent>
          <mc:Choice Requires="wps">
            <w:drawing>
              <wp:anchor distT="0" distB="0" distL="114300" distR="114300" simplePos="0" relativeHeight="251702272" behindDoc="0" locked="1" layoutInCell="1" allowOverlap="1" wp14:anchorId="3003B548" wp14:editId="2FBE81F6">
                <wp:simplePos x="0" y="0"/>
                <wp:positionH relativeFrom="column">
                  <wp:posOffset>210185</wp:posOffset>
                </wp:positionH>
                <wp:positionV relativeFrom="paragraph">
                  <wp:posOffset>5527675</wp:posOffset>
                </wp:positionV>
                <wp:extent cx="2809875" cy="2503805"/>
                <wp:effectExtent l="0" t="0" r="9525" b="10795"/>
                <wp:wrapSquare wrapText="bothSides"/>
                <wp:docPr id="21" name="Text Box 21"/>
                <wp:cNvGraphicFramePr/>
                <a:graphic xmlns:a="http://schemas.openxmlformats.org/drawingml/2006/main">
                  <a:graphicData uri="http://schemas.microsoft.com/office/word/2010/wordprocessingShape">
                    <wps:wsp>
                      <wps:cNvSpPr txBox="1"/>
                      <wps:spPr>
                        <a:xfrm>
                          <a:off x="0" y="0"/>
                          <a:ext cx="2809875" cy="250380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AA8F459" w14:textId="77777777" w:rsidR="00912464" w:rsidRDefault="00912464" w:rsidP="00C5436F">
                            <w:pPr>
                              <w:pStyle w:val="Standard"/>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“I had been unwell with my chest and was sitting in the house most of the time. All of a sudden, I stopped going out. I suppose I was a bit nervous and that got me down. She asked me what I used to like doing. I used to go the Tuesday club at the church, but I didn’t feel confident enough to go on my own. So they took me and someone from the church bought me back, and now I feel OK going on my own. I had just got in that state where I needed a push and someone with me to take that first step. I’m not back to normal yet, but I am getting there and I am working up to going back to another church club I used to go to.” Client (East Lancashire)</w:t>
                            </w:r>
                          </w:p>
                          <w:p w14:paraId="2EB2C017"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1A801051"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B548" id="Text Box 21" o:spid="_x0000_s1031" type="#_x0000_t202" style="position:absolute;left:0;text-align:left;margin-left:16.55pt;margin-top:435.25pt;width:221.25pt;height:19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" filled="f" strokecolor="#92d050">
                <v:textbox>
                  <w:txbxContent>
                    <w:p w14:paraId="2AA8F459" w14:textId="77777777" w:rsidR="00912464" w:rsidRDefault="00912464" w:rsidP="00C5436F">
                      <w:pPr>
                        <w:pStyle w:val="Standard"/>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“I had been unwell with my chest and was sitting in the house most of the time. All of a sudden, I stopped going out. I suppose I was a bit nervous and that got me down. She asked me what I used to like doing. I used to go the Tuesday club at the church, but I didn’t feel confident enough to go on my own. So they took me and someone from the church bought me back, and now I feel OK going on my own. I had just got in that state where I needed a push and someone with me to take that first step. I’m not back to normal yet, but I am getting there and I am working up to going back to another church club I used to go to.” Client (East Lancashire)</w:t>
                      </w:r>
                    </w:p>
                    <w:p w14:paraId="2EB2C017"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1A801051" w14:textId="77777777" w:rsidR="00912464" w:rsidRDefault="00912464" w:rsidP="00C5436F"/>
                  </w:txbxContent>
                </v:textbox>
                <w10:wrap type="square"/>
                <w10:anchorlock/>
              </v:shape>
            </w:pict>
          </mc:Fallback>
        </mc:AlternateContent>
      </w:r>
      <w:r w:rsidRPr="001E4005">
        <w:rPr>
          <w:b/>
          <w:color w:val="34ADFF" w:themeColor="text2" w:themeTint="99"/>
          <w:szCs w:val="22"/>
        </w:rPr>
        <w:t>Reducing isolation and raising ambition by motivating clients to re-engage with interests and become more socially connected.</w:t>
      </w:r>
      <w:r w:rsidRPr="001E4005">
        <w:rPr>
          <w:b/>
          <w:szCs w:val="22"/>
        </w:rPr>
        <w:t xml:space="preserve"> </w:t>
      </w:r>
      <w:r w:rsidR="001E4005">
        <w:rPr>
          <w:szCs w:val="22"/>
        </w:rPr>
        <w:t xml:space="preserve">Many clients involved in the qualitative evaluation </w:t>
      </w:r>
      <w:r w:rsidRPr="00D57830">
        <w:rPr>
          <w:szCs w:val="22"/>
        </w:rPr>
        <w:t xml:space="preserve">(particularly those from </w:t>
      </w:r>
      <w:r w:rsidRPr="00E844D7">
        <w:rPr>
          <w:szCs w:val="22"/>
        </w:rPr>
        <w:t>Ashford and</w:t>
      </w:r>
      <w:r w:rsidRPr="00D57830">
        <w:rPr>
          <w:szCs w:val="22"/>
        </w:rPr>
        <w:t xml:space="preserve"> </w:t>
      </w:r>
      <w:r w:rsidRPr="00E844D7">
        <w:rPr>
          <w:rFonts w:cs="Arial"/>
          <w:b/>
          <w:noProof/>
          <w:color w:val="00B0F0"/>
          <w:szCs w:val="22"/>
          <w:lang w:eastAsia="en-GB"/>
        </w:rPr>
        <mc:AlternateContent>
          <mc:Choice Requires="wps">
            <w:drawing>
              <wp:anchor distT="0" distB="0" distL="114300" distR="114300" simplePos="0" relativeHeight="251701248" behindDoc="0" locked="1" layoutInCell="1" allowOverlap="1" wp14:anchorId="6BEAA5D2" wp14:editId="506BB06F">
                <wp:simplePos x="0" y="0"/>
                <wp:positionH relativeFrom="column">
                  <wp:posOffset>3158490</wp:posOffset>
                </wp:positionH>
                <wp:positionV relativeFrom="paragraph">
                  <wp:posOffset>116840</wp:posOffset>
                </wp:positionV>
                <wp:extent cx="3082290" cy="2174240"/>
                <wp:effectExtent l="0" t="0" r="16510" b="35560"/>
                <wp:wrapSquare wrapText="bothSides"/>
                <wp:docPr id="20" name="Text Box 20"/>
                <wp:cNvGraphicFramePr/>
                <a:graphic xmlns:a="http://schemas.openxmlformats.org/drawingml/2006/main">
                  <a:graphicData uri="http://schemas.microsoft.com/office/word/2010/wordprocessingShape">
                    <wps:wsp>
                      <wps:cNvSpPr txBox="1"/>
                      <wps:spPr>
                        <a:xfrm>
                          <a:off x="0" y="0"/>
                          <a:ext cx="3082290" cy="21742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1CDCA1E" w14:textId="77777777" w:rsidR="00912464" w:rsidRDefault="00912464" w:rsidP="00C5436F">
                            <w:pPr>
                              <w:ind w:right="26"/>
                              <w:jc w:val="center"/>
                            </w:pPr>
                            <w:r>
                              <w:rPr>
                                <w:rFonts w:asciiTheme="minorHAnsi" w:hAnsiTheme="minorHAnsi"/>
                                <w:i/>
                                <w:color w:val="7F7F7F" w:themeColor="text1" w:themeTint="80"/>
                                <w:sz w:val="21"/>
                                <w:szCs w:val="21"/>
                              </w:rPr>
                              <w:t>“It was [the PIC’s] enthusiasm that made me think about what I used to do and what I have actually let go of. I had been sitting there, not really feeling sorry for myself but definitely feeling down. Then suddenly she comes along and says, ‘You can still do this, what’s the problem?’ I think a lot of it is motivation</w:t>
                            </w:r>
                            <w:r>
                              <w:rPr>
                                <w:rFonts w:asciiTheme="minorHAnsi" w:hAnsiTheme="minorHAnsi"/>
                                <w:i/>
                                <w:color w:val="CCCCCC"/>
                                <w:sz w:val="21"/>
                                <w:szCs w:val="21"/>
                              </w:rPr>
                              <w:t xml:space="preserve"> </w:t>
                            </w:r>
                            <w:r>
                              <w:rPr>
                                <w:rFonts w:asciiTheme="minorHAnsi" w:hAnsiTheme="minorHAnsi"/>
                                <w:i/>
                                <w:color w:val="999999"/>
                                <w:sz w:val="21"/>
                                <w:szCs w:val="21"/>
                              </w:rPr>
                              <w:t>–</w:t>
                            </w:r>
                            <w:r>
                              <w:rPr>
                                <w:rFonts w:asciiTheme="minorHAnsi" w:hAnsiTheme="minorHAnsi"/>
                                <w:i/>
                                <w:color w:val="CCCCCC"/>
                                <w:sz w:val="21"/>
                                <w:szCs w:val="21"/>
                              </w:rPr>
                              <w:t xml:space="preserve"> </w:t>
                            </w:r>
                            <w:r>
                              <w:rPr>
                                <w:rFonts w:asciiTheme="minorHAnsi" w:hAnsiTheme="minorHAnsi"/>
                                <w:i/>
                                <w:color w:val="7F7F7F" w:themeColor="text1" w:themeTint="80"/>
                                <w:sz w:val="21"/>
                                <w:szCs w:val="21"/>
                              </w:rPr>
                              <w:t>we lose the motivation at some point and get stuck in a rut. But she sowed a seed of thought in my mind that I could do something if I tried. She has inspired me to go back and take up some of the hobbies I had abandoned. I’ve taken up sewing again, which I really enjoy.” Client (Ashford and Canterbury)</w:t>
                            </w:r>
                          </w:p>
                          <w:p w14:paraId="7ECFC3BA"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A5D2" id="Text Box 20" o:spid="_x0000_s1032" type="#_x0000_t202" style="position:absolute;left:0;text-align:left;margin-left:248.7pt;margin-top:9.2pt;width:242.7pt;height:17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" filled="f" strokecolor="#92d050">
                <v:textbox>
                  <w:txbxContent>
                    <w:p w14:paraId="71CDCA1E" w14:textId="77777777" w:rsidR="00912464" w:rsidRDefault="00912464" w:rsidP="00C5436F">
                      <w:pPr>
                        <w:ind w:right="26"/>
                        <w:jc w:val="center"/>
                      </w:pPr>
                      <w:r>
                        <w:rPr>
                          <w:rFonts w:asciiTheme="minorHAnsi" w:hAnsiTheme="minorHAnsi"/>
                          <w:i/>
                          <w:color w:val="7F7F7F" w:themeColor="text1" w:themeTint="80"/>
                          <w:sz w:val="21"/>
                          <w:szCs w:val="21"/>
                        </w:rPr>
                        <w:t>“It was [the PIC’s] enthusiasm that made me think about what I used to do and what I have actually let go of. I had been sitting there, not really feeling sorry for myself but definitely feeling down. Then suddenly she comes along and says, ‘You can still do this, what’s the problem?’ I think a lot of it is motivation</w:t>
                      </w:r>
                      <w:r>
                        <w:rPr>
                          <w:rFonts w:asciiTheme="minorHAnsi" w:hAnsiTheme="minorHAnsi"/>
                          <w:i/>
                          <w:color w:val="CCCCCC"/>
                          <w:sz w:val="21"/>
                          <w:szCs w:val="21"/>
                        </w:rPr>
                        <w:t xml:space="preserve"> </w:t>
                      </w:r>
                      <w:r>
                        <w:rPr>
                          <w:rFonts w:asciiTheme="minorHAnsi" w:hAnsiTheme="minorHAnsi"/>
                          <w:i/>
                          <w:color w:val="999999"/>
                          <w:sz w:val="21"/>
                          <w:szCs w:val="21"/>
                        </w:rPr>
                        <w:t>–</w:t>
                      </w:r>
                      <w:r>
                        <w:rPr>
                          <w:rFonts w:asciiTheme="minorHAnsi" w:hAnsiTheme="minorHAnsi"/>
                          <w:i/>
                          <w:color w:val="CCCCCC"/>
                          <w:sz w:val="21"/>
                          <w:szCs w:val="21"/>
                        </w:rPr>
                        <w:t xml:space="preserve"> </w:t>
                      </w:r>
                      <w:r>
                        <w:rPr>
                          <w:rFonts w:asciiTheme="minorHAnsi" w:hAnsiTheme="minorHAnsi"/>
                          <w:i/>
                          <w:color w:val="7F7F7F" w:themeColor="text1" w:themeTint="80"/>
                          <w:sz w:val="21"/>
                          <w:szCs w:val="21"/>
                        </w:rPr>
                        <w:t>we lose the motivation at some point and get stuck in a rut. But she sowed a seed of thought in my mind that I could do something if I tried. She has inspired me to go back and take up some of the hobbies I had abandoned. I’ve taken up sewing again, which I really enjoy.” Client (Ashford and Canterbury)</w:t>
                      </w:r>
                    </w:p>
                    <w:p w14:paraId="7ECFC3BA" w14:textId="77777777" w:rsidR="00912464" w:rsidRDefault="00912464" w:rsidP="00C5436F"/>
                  </w:txbxContent>
                </v:textbox>
                <w10:wrap type="square"/>
                <w10:anchorlock/>
              </v:shape>
            </w:pict>
          </mc:Fallback>
        </mc:AlternateContent>
      </w:r>
      <w:r w:rsidRPr="00E844D7">
        <w:rPr>
          <w:szCs w:val="22"/>
        </w:rPr>
        <w:t xml:space="preserve">Canterbury, East Lancashire, Guildford and Waverley, and Redbridge, Barking and Havering) </w:t>
      </w:r>
      <w:r>
        <w:rPr>
          <w:szCs w:val="22"/>
        </w:rPr>
        <w:t>described how they had</w:t>
      </w:r>
      <w:r w:rsidRPr="00E844D7">
        <w:rPr>
          <w:szCs w:val="22"/>
        </w:rPr>
        <w:t xml:space="preserve"> re-engag</w:t>
      </w:r>
      <w:r>
        <w:rPr>
          <w:szCs w:val="22"/>
        </w:rPr>
        <w:t>ed</w:t>
      </w:r>
      <w:r w:rsidRPr="00E844D7">
        <w:rPr>
          <w:szCs w:val="22"/>
        </w:rPr>
        <w:t xml:space="preserve"> with old interests and develop</w:t>
      </w:r>
      <w:r>
        <w:rPr>
          <w:szCs w:val="22"/>
        </w:rPr>
        <w:t>ed</w:t>
      </w:r>
      <w:r w:rsidRPr="00E844D7">
        <w:rPr>
          <w:szCs w:val="22"/>
        </w:rPr>
        <w:t xml:space="preserve"> new ones </w:t>
      </w:r>
      <w:r>
        <w:rPr>
          <w:szCs w:val="22"/>
        </w:rPr>
        <w:t>with</w:t>
      </w:r>
      <w:r w:rsidRPr="00E844D7">
        <w:rPr>
          <w:szCs w:val="22"/>
        </w:rPr>
        <w:t xml:space="preserve"> help from the PICs </w:t>
      </w:r>
      <w:r>
        <w:rPr>
          <w:szCs w:val="22"/>
        </w:rPr>
        <w:t>(</w:t>
      </w:r>
      <w:r w:rsidRPr="00E844D7">
        <w:rPr>
          <w:szCs w:val="22"/>
        </w:rPr>
        <w:t xml:space="preserve">and, in some </w:t>
      </w:r>
      <w:r>
        <w:rPr>
          <w:szCs w:val="22"/>
        </w:rPr>
        <w:t>cases</w:t>
      </w:r>
      <w:r w:rsidRPr="00E844D7">
        <w:rPr>
          <w:szCs w:val="22"/>
        </w:rPr>
        <w:t>, from volunteers</w:t>
      </w:r>
      <w:r>
        <w:rPr>
          <w:szCs w:val="22"/>
        </w:rPr>
        <w:t>).</w:t>
      </w:r>
      <w:r w:rsidRPr="00E844D7">
        <w:rPr>
          <w:szCs w:val="22"/>
        </w:rPr>
        <w:t xml:space="preserve"> </w:t>
      </w:r>
      <w:r>
        <w:rPr>
          <w:szCs w:val="22"/>
        </w:rPr>
        <w:t xml:space="preserve">These clients </w:t>
      </w:r>
      <w:r w:rsidRPr="00E844D7">
        <w:rPr>
          <w:szCs w:val="22"/>
        </w:rPr>
        <w:t xml:space="preserve">spoke passionately </w:t>
      </w:r>
      <w:r>
        <w:rPr>
          <w:szCs w:val="22"/>
        </w:rPr>
        <w:t xml:space="preserve">about how pursuing their interests </w:t>
      </w:r>
      <w:r w:rsidRPr="00E844D7">
        <w:rPr>
          <w:szCs w:val="22"/>
        </w:rPr>
        <w:t>ha</w:t>
      </w:r>
      <w:r>
        <w:rPr>
          <w:szCs w:val="22"/>
        </w:rPr>
        <w:t>d</w:t>
      </w:r>
      <w:r w:rsidRPr="00E844D7">
        <w:rPr>
          <w:szCs w:val="22"/>
        </w:rPr>
        <w:t xml:space="preserve"> enabled them to widen their social circle</w:t>
      </w:r>
      <w:r>
        <w:rPr>
          <w:szCs w:val="22"/>
        </w:rPr>
        <w:t xml:space="preserve"> and</w:t>
      </w:r>
      <w:r w:rsidRPr="00E844D7">
        <w:rPr>
          <w:szCs w:val="22"/>
        </w:rPr>
        <w:t xml:space="preserve"> </w:t>
      </w:r>
      <w:r>
        <w:rPr>
          <w:szCs w:val="22"/>
        </w:rPr>
        <w:t>feel less lonely</w:t>
      </w:r>
      <w:r w:rsidRPr="00E844D7">
        <w:rPr>
          <w:szCs w:val="22"/>
        </w:rPr>
        <w:t xml:space="preserve"> and isolat</w:t>
      </w:r>
      <w:r>
        <w:rPr>
          <w:szCs w:val="22"/>
        </w:rPr>
        <w:t>ed,</w:t>
      </w:r>
      <w:r w:rsidRPr="00E844D7">
        <w:rPr>
          <w:szCs w:val="22"/>
        </w:rPr>
        <w:t xml:space="preserve"> </w:t>
      </w:r>
      <w:r>
        <w:rPr>
          <w:szCs w:val="22"/>
        </w:rPr>
        <w:t>as well as giving</w:t>
      </w:r>
      <w:r w:rsidRPr="00E844D7">
        <w:rPr>
          <w:szCs w:val="22"/>
        </w:rPr>
        <w:t xml:space="preserve"> them a sense of purpose. In </w:t>
      </w:r>
      <w:r>
        <w:rPr>
          <w:szCs w:val="22"/>
        </w:rPr>
        <w:t>several</w:t>
      </w:r>
      <w:r w:rsidRPr="00E844D7">
        <w:rPr>
          <w:szCs w:val="22"/>
        </w:rPr>
        <w:t xml:space="preserve"> instances, the nature of the activities that the </w:t>
      </w:r>
      <w:r>
        <w:rPr>
          <w:szCs w:val="22"/>
        </w:rPr>
        <w:t>older people</w:t>
      </w:r>
      <w:r w:rsidRPr="00E844D7">
        <w:rPr>
          <w:szCs w:val="22"/>
        </w:rPr>
        <w:t xml:space="preserve"> interviewed had become involved in had also impacted positively on </w:t>
      </w:r>
      <w:r>
        <w:rPr>
          <w:szCs w:val="22"/>
        </w:rPr>
        <w:t>their</w:t>
      </w:r>
      <w:r w:rsidRPr="00E844D7">
        <w:rPr>
          <w:szCs w:val="22"/>
        </w:rPr>
        <w:t xml:space="preserve"> mobility, strength and balance</w:t>
      </w:r>
      <w:r w:rsidRPr="00D57830">
        <w:rPr>
          <w:szCs w:val="22"/>
        </w:rPr>
        <w:t xml:space="preserve">. </w:t>
      </w:r>
    </w:p>
    <w:p w14:paraId="307A28E1" w14:textId="6D0983D9" w:rsidR="00C5436F" w:rsidRPr="000C657E" w:rsidRDefault="00C5436F" w:rsidP="00E53F5D">
      <w:pPr>
        <w:pStyle w:val="BodyText"/>
        <w:numPr>
          <w:ilvl w:val="0"/>
          <w:numId w:val="39"/>
        </w:numPr>
        <w:spacing w:line="240" w:lineRule="auto"/>
      </w:pPr>
      <w:r w:rsidRPr="006B296F">
        <w:rPr>
          <w:rFonts w:cs="Arial"/>
          <w:b/>
          <w:noProof/>
          <w:color w:val="00B0F0"/>
          <w:szCs w:val="22"/>
          <w:lang w:eastAsia="en-GB"/>
        </w:rPr>
        <mc:AlternateContent>
          <mc:Choice Requires="wps">
            <w:drawing>
              <wp:anchor distT="0" distB="0" distL="114300" distR="114300" simplePos="0" relativeHeight="251703296" behindDoc="0" locked="1" layoutInCell="1" allowOverlap="1" wp14:anchorId="2318DB7F" wp14:editId="5149927B">
                <wp:simplePos x="0" y="0"/>
                <wp:positionH relativeFrom="column">
                  <wp:posOffset>3159760</wp:posOffset>
                </wp:positionH>
                <wp:positionV relativeFrom="paragraph">
                  <wp:posOffset>-521335</wp:posOffset>
                </wp:positionV>
                <wp:extent cx="3067050" cy="3576955"/>
                <wp:effectExtent l="0" t="0" r="19050" b="17145"/>
                <wp:wrapSquare wrapText="bothSides"/>
                <wp:docPr id="22" name="Text Box 22"/>
                <wp:cNvGraphicFramePr/>
                <a:graphic xmlns:a="http://schemas.openxmlformats.org/drawingml/2006/main">
                  <a:graphicData uri="http://schemas.microsoft.com/office/word/2010/wordprocessingShape">
                    <wps:wsp>
                      <wps:cNvSpPr txBox="1"/>
                      <wps:spPr>
                        <a:xfrm>
                          <a:off x="0" y="0"/>
                          <a:ext cx="3067050" cy="357695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8D33717" w14:textId="1D339487" w:rsidR="00912464" w:rsidRDefault="00912464" w:rsidP="00C5436F">
                            <w:pPr>
                              <w:spacing w:line="240" w:lineRule="auto"/>
                              <w:jc w:val="center"/>
                              <w:rPr>
                                <w:szCs w:val="22"/>
                              </w:rPr>
                            </w:pP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I am on my own, and I hadn’t been out of the house for a very long time. I wanted to get out and do something to help with my balance, but I needed some help. I think a lot of it was about getting my confidence back. And [the PIC] really helped with that, she has made such a difference to my life. When she first took me to the Age UK centre</w:t>
                            </w: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 xml:space="preserve"> I just knew I couldn't walk up and down the slope to the door. I didn't even get out of the car. ‘Never mind,’ she said, and then we went round the side door and sat and had a cup of coffee in the cafe. That was the start of it. If she had said, ‘OK, we’ll take you home,’ that would have been it, I would have given up. I now go to Tai Chi classes twice a week; I like being around other people, and to have a chat. It has helped me a lot – I’ve learned about exercises I can do in my chair. Now I can get out of a chair, as long as it has arms, and I can lift my arm more. I did have another fall and that set me back a bit, but I thought, ‘Well, I got over it before, I will do it again’.” Client (Ashford </w:t>
                            </w:r>
                            <w:r>
                              <w:rPr>
                                <w:rFonts w:asciiTheme="minorHAnsi" w:hAnsiTheme="minorHAnsi" w:cstheme="minorHAnsi"/>
                                <w:i/>
                                <w:color w:val="7F7F7F" w:themeColor="text1" w:themeTint="80"/>
                                <w:sz w:val="21"/>
                                <w:szCs w:val="21"/>
                              </w:rPr>
                              <w:br/>
                            </w:r>
                            <w:r w:rsidRPr="00DD5370">
                              <w:rPr>
                                <w:rFonts w:asciiTheme="minorHAnsi" w:hAnsiTheme="minorHAnsi" w:cstheme="minorHAnsi"/>
                                <w:i/>
                                <w:color w:val="7F7F7F" w:themeColor="text1" w:themeTint="80"/>
                                <w:sz w:val="21"/>
                                <w:szCs w:val="21"/>
                              </w:rPr>
                              <w:t>and Canterbury)</w:t>
                            </w:r>
                          </w:p>
                          <w:p w14:paraId="59F56B62"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7257C86"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DB7F" id="Text Box 22" o:spid="_x0000_s1033" type="#_x0000_t202" style="position:absolute;left:0;text-align:left;margin-left:248.8pt;margin-top:-41.05pt;width:241.5pt;height:28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" filled="f" strokecolor="#92d050">
                <v:textbox>
                  <w:txbxContent>
                    <w:p w14:paraId="78D33717" w14:textId="1D339487" w:rsidR="00912464" w:rsidRDefault="00912464" w:rsidP="00C5436F">
                      <w:pPr>
                        <w:spacing w:line="240" w:lineRule="auto"/>
                        <w:jc w:val="center"/>
                        <w:rPr>
                          <w:szCs w:val="22"/>
                        </w:rPr>
                      </w:pP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I am on my own, and I hadn’t been out of the house for a very long time. I wanted to get out and do something to help with my balance, but I needed some help. I think a lot of it was about getting my confidence back. And [the PIC] really helped with that, she has made such a difference to my life. When she first took me to the Age UK centre</w:t>
                      </w:r>
                      <w:r>
                        <w:rPr>
                          <w:rFonts w:asciiTheme="minorHAnsi" w:hAnsiTheme="minorHAnsi" w:cstheme="minorHAnsi"/>
                          <w:i/>
                          <w:color w:val="7F7F7F" w:themeColor="text1" w:themeTint="80"/>
                          <w:sz w:val="21"/>
                          <w:szCs w:val="21"/>
                        </w:rPr>
                        <w:t>,</w:t>
                      </w:r>
                      <w:r w:rsidRPr="00DD5370">
                        <w:rPr>
                          <w:rFonts w:asciiTheme="minorHAnsi" w:hAnsiTheme="minorHAnsi" w:cstheme="minorHAnsi"/>
                          <w:i/>
                          <w:color w:val="7F7F7F" w:themeColor="text1" w:themeTint="80"/>
                          <w:sz w:val="21"/>
                          <w:szCs w:val="21"/>
                        </w:rPr>
                        <w:t xml:space="preserve"> I just knew I couldn't walk up and down the slope to the door. I didn't even get out of the car. ‘Never mind,’ she said, and then we went round the side door and sat and had a cup of coffee in the cafe. That was the start of it. If she had said, ‘OK, we’ll take you home,’ that would have been it, I would have given up. I now go to Tai Chi classes twice a week; I like being around other people, and to have a chat. It has helped me a lot – I’ve learned about exercises I can do in my chair. Now I can get out of a chair, as long as it has arms, and I can lift my arm more. I did have another fall and that set me back a bit, but I thought, ‘Well, I got over it before, I will do it again’.” Client (Ashford </w:t>
                      </w:r>
                      <w:r>
                        <w:rPr>
                          <w:rFonts w:asciiTheme="minorHAnsi" w:hAnsiTheme="minorHAnsi" w:cstheme="minorHAnsi"/>
                          <w:i/>
                          <w:color w:val="7F7F7F" w:themeColor="text1" w:themeTint="80"/>
                          <w:sz w:val="21"/>
                          <w:szCs w:val="21"/>
                        </w:rPr>
                        <w:br/>
                      </w:r>
                      <w:r w:rsidRPr="00DD5370">
                        <w:rPr>
                          <w:rFonts w:asciiTheme="minorHAnsi" w:hAnsiTheme="minorHAnsi" w:cstheme="minorHAnsi"/>
                          <w:i/>
                          <w:color w:val="7F7F7F" w:themeColor="text1" w:themeTint="80"/>
                          <w:sz w:val="21"/>
                          <w:szCs w:val="21"/>
                        </w:rPr>
                        <w:t>and Canterbury)</w:t>
                      </w:r>
                    </w:p>
                    <w:p w14:paraId="59F56B62"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7257C86" w14:textId="77777777" w:rsidR="00912464" w:rsidRDefault="00912464" w:rsidP="00C5436F"/>
                  </w:txbxContent>
                </v:textbox>
                <w10:wrap type="square"/>
                <w10:anchorlock/>
              </v:shape>
            </w:pict>
          </mc:Fallback>
        </mc:AlternateContent>
      </w:r>
      <w:r w:rsidRPr="00CC4997">
        <w:rPr>
          <w:rFonts w:cs="Arial"/>
          <w:b/>
          <w:color w:val="00B0F0"/>
          <w:szCs w:val="22"/>
        </w:rPr>
        <w:t>Providing an ‘extra arm’ of support for older people that endures beyond the intense intervention</w:t>
      </w:r>
      <w:r w:rsidRPr="00486B3A">
        <w:rPr>
          <w:rFonts w:cs="Arial"/>
          <w:b/>
          <w:color w:val="00B0F0"/>
          <w:szCs w:val="22"/>
        </w:rPr>
        <w:t>.</w:t>
      </w:r>
      <w:r w:rsidRPr="00CC4997">
        <w:rPr>
          <w:rFonts w:cs="Arial"/>
          <w:szCs w:val="22"/>
        </w:rPr>
        <w:t xml:space="preserve"> </w:t>
      </w:r>
      <w:r w:rsidRPr="00CC4997">
        <w:rPr>
          <w:szCs w:val="22"/>
        </w:rPr>
        <w:t xml:space="preserve">In addition to practical and social-action interventions, having regular contact, time and trusted relationships with the PICs, and knowing </w:t>
      </w:r>
      <w:r>
        <w:rPr>
          <w:szCs w:val="22"/>
        </w:rPr>
        <w:t xml:space="preserve">that </w:t>
      </w:r>
      <w:r w:rsidRPr="00CC4997">
        <w:rPr>
          <w:szCs w:val="22"/>
        </w:rPr>
        <w:t>support is available, has given clients, in their own words ‘an extra arm of support’</w:t>
      </w:r>
      <w:r>
        <w:rPr>
          <w:szCs w:val="22"/>
        </w:rPr>
        <w:t>.</w:t>
      </w:r>
      <w:r w:rsidRPr="00CC4997">
        <w:rPr>
          <w:szCs w:val="22"/>
        </w:rPr>
        <w:t xml:space="preserve"> </w:t>
      </w:r>
      <w:r>
        <w:rPr>
          <w:szCs w:val="22"/>
        </w:rPr>
        <w:t>This</w:t>
      </w:r>
      <w:r w:rsidRPr="00CC4997">
        <w:rPr>
          <w:szCs w:val="22"/>
        </w:rPr>
        <w:t xml:space="preserve"> ‘lifeline’ has helped them to feel more secure and less worried about their circumstances, and, in some </w:t>
      </w:r>
      <w:r>
        <w:rPr>
          <w:szCs w:val="22"/>
        </w:rPr>
        <w:t>cases</w:t>
      </w:r>
      <w:r w:rsidRPr="00CC4997">
        <w:rPr>
          <w:szCs w:val="22"/>
        </w:rPr>
        <w:t xml:space="preserve">, less isolated. This in turn has </w:t>
      </w:r>
      <w:r>
        <w:rPr>
          <w:szCs w:val="22"/>
        </w:rPr>
        <w:t xml:space="preserve">also </w:t>
      </w:r>
      <w:r w:rsidRPr="00CC4997">
        <w:rPr>
          <w:szCs w:val="22"/>
        </w:rPr>
        <w:t>improved their confidence and wellbeing.</w:t>
      </w:r>
    </w:p>
    <w:p w14:paraId="597F1CF3" w14:textId="77777777" w:rsidR="00C5436F" w:rsidRDefault="00C5436F" w:rsidP="00C5436F">
      <w:pPr>
        <w:spacing w:line="240" w:lineRule="auto"/>
        <w:rPr>
          <w:szCs w:val="22"/>
        </w:rPr>
      </w:pPr>
      <w:r w:rsidRPr="006B296F">
        <w:rPr>
          <w:rFonts w:cs="Arial"/>
          <w:b/>
          <w:noProof/>
          <w:color w:val="00B0F0"/>
          <w:szCs w:val="22"/>
          <w:lang w:eastAsia="en-GB"/>
        </w:rPr>
        <mc:AlternateContent>
          <mc:Choice Requires="wps">
            <w:drawing>
              <wp:anchor distT="0" distB="0" distL="114300" distR="114300" simplePos="0" relativeHeight="251698176" behindDoc="0" locked="1" layoutInCell="1" allowOverlap="1" wp14:anchorId="7932D41C" wp14:editId="0F267EEA">
                <wp:simplePos x="0" y="0"/>
                <wp:positionH relativeFrom="column">
                  <wp:posOffset>3163570</wp:posOffset>
                </wp:positionH>
                <wp:positionV relativeFrom="paragraph">
                  <wp:posOffset>715010</wp:posOffset>
                </wp:positionV>
                <wp:extent cx="3067050" cy="1863090"/>
                <wp:effectExtent l="0" t="0" r="19050" b="16510"/>
                <wp:wrapSquare wrapText="bothSides"/>
                <wp:docPr id="17" name="Text Box 17"/>
                <wp:cNvGraphicFramePr/>
                <a:graphic xmlns:a="http://schemas.openxmlformats.org/drawingml/2006/main">
                  <a:graphicData uri="http://schemas.microsoft.com/office/word/2010/wordprocessingShape">
                    <wps:wsp>
                      <wps:cNvSpPr txBox="1"/>
                      <wps:spPr>
                        <a:xfrm>
                          <a:off x="0" y="0"/>
                          <a:ext cx="3067050" cy="186309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8878425" w14:textId="015B9472" w:rsidR="00912464" w:rsidRDefault="00912464" w:rsidP="00705B48">
                            <w:pPr>
                              <w:ind w:right="45"/>
                              <w:jc w:val="center"/>
                            </w:pPr>
                            <w:r>
                              <w:rPr>
                                <w:rFonts w:asciiTheme="minorHAnsi" w:hAnsiTheme="minorHAnsi" w:cs="Arial"/>
                                <w:i/>
                                <w:color w:val="7F7F7F" w:themeColor="text1" w:themeTint="80"/>
                                <w:sz w:val="21"/>
                                <w:szCs w:val="21"/>
                              </w:rPr>
                              <w:t xml:space="preserve">“It was a lifeline when I really needed it. I didn’t have to make a doctor or a nurse’s appointment to ask, ‘How do I go about this or that?’, which I don’t like doing. I had someone who I could talk to, and that helped me feel like what I need or what I was worrying about isn’t a problem. That makes me feel better and more in control. Whatever you wanted to know or ask was at the end of that lifeline, even if it doesn’t involve Age UK, they point you in the right direction.” Client (East Lancashire)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D41C" id="Text Box 17" o:spid="_x0000_s1034" type="#_x0000_t202" style="position:absolute;margin-left:249.1pt;margin-top:56.3pt;width:241.5pt;height:14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" filled="f" strokecolor="#92d050">
                <v:textbox>
                  <w:txbxContent>
                    <w:p w14:paraId="78878425" w14:textId="015B9472" w:rsidR="00912464" w:rsidRDefault="00912464" w:rsidP="00705B48">
                      <w:pPr>
                        <w:ind w:right="45"/>
                        <w:jc w:val="center"/>
                      </w:pPr>
                      <w:r>
                        <w:rPr>
                          <w:rFonts w:asciiTheme="minorHAnsi" w:hAnsiTheme="minorHAnsi" w:cs="Arial"/>
                          <w:i/>
                          <w:color w:val="7F7F7F" w:themeColor="text1" w:themeTint="80"/>
                          <w:sz w:val="21"/>
                          <w:szCs w:val="21"/>
                        </w:rPr>
                        <w:t xml:space="preserve">“It was a lifeline when I really needed it. I didn’t have to make a doctor or a nurse’s appointment to ask, ‘How do I go about this or that?’, which I don’t like doing. I had someone who I could talk to, and that helped me feel like what I need or what I was worrying about isn’t a problem. That makes me feel better and more in control. Whatever you wanted to know or ask was at the end of that lifeline, even if it doesn’t involve Age UK, they point you in the right direction.” Client (East Lancashire) </w:t>
                      </w:r>
                    </w:p>
                  </w:txbxContent>
                </v:textbox>
                <w10:wrap type="square"/>
                <w10:anchorlock/>
              </v:shape>
            </w:pict>
          </mc:Fallback>
        </mc:AlternateContent>
      </w:r>
    </w:p>
    <w:p w14:paraId="1BEDE9BE" w14:textId="77777777" w:rsidR="00C5436F" w:rsidRPr="00486B3A" w:rsidRDefault="00C5436F" w:rsidP="00C5436F">
      <w:pPr>
        <w:pStyle w:val="Heading3"/>
        <w:rPr>
          <w:rFonts w:asciiTheme="minorHAnsi" w:hAnsiTheme="minorHAnsi" w:cstheme="minorHAnsi"/>
        </w:rPr>
      </w:pPr>
      <w:bookmarkStart w:id="25" w:name="_Toc488320437"/>
      <w:r w:rsidRPr="00486B3A">
        <w:rPr>
          <w:rFonts w:asciiTheme="minorHAnsi" w:hAnsiTheme="minorHAnsi" w:cstheme="minorHAnsi"/>
        </w:rPr>
        <w:lastRenderedPageBreak/>
        <w:t xml:space="preserve">Improving the wellbeing of carers </w:t>
      </w:r>
    </w:p>
    <w:p w14:paraId="112CEECD" w14:textId="567771FD" w:rsidR="00C5436F" w:rsidRDefault="00C5436F" w:rsidP="00C5436F">
      <w:pPr>
        <w:pStyle w:val="Standard"/>
        <w:ind w:right="26"/>
        <w:rPr>
          <w:color w:val="000000" w:themeColor="text1"/>
        </w:rPr>
      </w:pPr>
      <w:r>
        <w:rPr>
          <w:color w:val="000000" w:themeColor="text1"/>
        </w:rPr>
        <w:t xml:space="preserve">Identifying and responding to the needs of clients’ carers is a core part of the support the PICs provide. </w:t>
      </w:r>
      <w:r w:rsidRPr="007E5BA7">
        <w:rPr>
          <w:szCs w:val="22"/>
        </w:rPr>
        <w:t xml:space="preserve">The </w:t>
      </w:r>
      <w:r>
        <w:rPr>
          <w:szCs w:val="22"/>
        </w:rPr>
        <w:t xml:space="preserve">qualitative </w:t>
      </w:r>
      <w:r w:rsidRPr="007E5BA7">
        <w:rPr>
          <w:szCs w:val="22"/>
        </w:rPr>
        <w:t xml:space="preserve">evaluation findings suggest that involvement in the programme </w:t>
      </w:r>
      <w:r>
        <w:rPr>
          <w:szCs w:val="22"/>
        </w:rPr>
        <w:t xml:space="preserve">can </w:t>
      </w:r>
      <w:r w:rsidRPr="007E5BA7">
        <w:rPr>
          <w:szCs w:val="22"/>
        </w:rPr>
        <w:t>deliver multiple benefits for carers</w:t>
      </w:r>
      <w:r>
        <w:rPr>
          <w:rStyle w:val="FootnoteReference"/>
          <w:szCs w:val="22"/>
        </w:rPr>
        <w:footnoteReference w:id="10"/>
      </w:r>
      <w:r>
        <w:rPr>
          <w:szCs w:val="22"/>
        </w:rPr>
        <w:t>.</w:t>
      </w:r>
      <w:r>
        <w:rPr>
          <w:color w:val="000000" w:themeColor="text1"/>
        </w:rPr>
        <w:t xml:space="preserve"> In most of the sites,</w:t>
      </w:r>
      <w:r w:rsidRPr="00B12573" w:rsidDel="00472C61">
        <w:rPr>
          <w:color w:val="000000" w:themeColor="text1"/>
        </w:rPr>
        <w:t xml:space="preserve"> </w:t>
      </w:r>
      <w:r>
        <w:rPr>
          <w:color w:val="000000" w:themeColor="text1"/>
        </w:rPr>
        <w:t>c</w:t>
      </w:r>
      <w:r w:rsidRPr="00B12573">
        <w:rPr>
          <w:color w:val="000000" w:themeColor="text1"/>
        </w:rPr>
        <w:t>arers of clients</w:t>
      </w:r>
      <w:r>
        <w:rPr>
          <w:color w:val="000000" w:themeColor="text1"/>
        </w:rPr>
        <w:t xml:space="preserve"> (</w:t>
      </w:r>
      <w:r w:rsidRPr="00B12573">
        <w:rPr>
          <w:color w:val="000000" w:themeColor="text1"/>
        </w:rPr>
        <w:t>often their spouses</w:t>
      </w:r>
      <w:r>
        <w:rPr>
          <w:color w:val="000000" w:themeColor="text1"/>
        </w:rPr>
        <w:t xml:space="preserve">) </w:t>
      </w:r>
      <w:r w:rsidRPr="00B12573">
        <w:rPr>
          <w:color w:val="000000" w:themeColor="text1"/>
        </w:rPr>
        <w:t>joined the focus groups</w:t>
      </w:r>
      <w:r>
        <w:rPr>
          <w:color w:val="000000" w:themeColor="text1"/>
        </w:rPr>
        <w:t xml:space="preserve">. </w:t>
      </w:r>
      <w:r w:rsidRPr="00B12573">
        <w:rPr>
          <w:color w:val="000000" w:themeColor="text1"/>
        </w:rPr>
        <w:t xml:space="preserve">All </w:t>
      </w:r>
      <w:r>
        <w:rPr>
          <w:color w:val="000000" w:themeColor="text1"/>
        </w:rPr>
        <w:t>said</w:t>
      </w:r>
      <w:r w:rsidRPr="00B12573">
        <w:rPr>
          <w:color w:val="000000" w:themeColor="text1"/>
        </w:rPr>
        <w:t xml:space="preserve"> that </w:t>
      </w:r>
      <w:r>
        <w:rPr>
          <w:color w:val="000000" w:themeColor="text1"/>
        </w:rPr>
        <w:t>Age UK’s</w:t>
      </w:r>
      <w:r w:rsidRPr="00B12573">
        <w:rPr>
          <w:color w:val="000000" w:themeColor="text1"/>
        </w:rPr>
        <w:t xml:space="preserve"> support</w:t>
      </w:r>
      <w:r>
        <w:rPr>
          <w:color w:val="000000" w:themeColor="text1"/>
        </w:rPr>
        <w:t xml:space="preserve"> – in addition to simply making them feel better because they could see how much their </w:t>
      </w:r>
      <w:proofErr w:type="spellStart"/>
      <w:r>
        <w:rPr>
          <w:color w:val="000000" w:themeColor="text1"/>
        </w:rPr>
        <w:t>spouse’s</w:t>
      </w:r>
      <w:proofErr w:type="spellEnd"/>
      <w:r>
        <w:rPr>
          <w:color w:val="000000" w:themeColor="text1"/>
        </w:rPr>
        <w:t xml:space="preserve"> or parent’s wellbeing had improved – </w:t>
      </w:r>
      <w:r w:rsidRPr="00B12573">
        <w:rPr>
          <w:color w:val="000000" w:themeColor="text1"/>
        </w:rPr>
        <w:t xml:space="preserve">had </w:t>
      </w:r>
      <w:r>
        <w:rPr>
          <w:color w:val="000000" w:themeColor="text1"/>
        </w:rPr>
        <w:t xml:space="preserve">also </w:t>
      </w:r>
      <w:r w:rsidRPr="00B12573">
        <w:rPr>
          <w:color w:val="000000" w:themeColor="text1"/>
        </w:rPr>
        <w:t xml:space="preserve">been </w:t>
      </w:r>
      <w:r>
        <w:rPr>
          <w:color w:val="000000" w:themeColor="text1"/>
        </w:rPr>
        <w:t>of direct benefit</w:t>
      </w:r>
      <w:r w:rsidRPr="00B12573">
        <w:rPr>
          <w:color w:val="000000" w:themeColor="text1"/>
        </w:rPr>
        <w:t xml:space="preserve"> to them</w:t>
      </w:r>
      <w:r>
        <w:rPr>
          <w:color w:val="000000" w:themeColor="text1"/>
        </w:rPr>
        <w:t xml:space="preserve"> personally.</w:t>
      </w:r>
    </w:p>
    <w:p w14:paraId="03D1DA9C" w14:textId="50F7D7C1" w:rsidR="00C5436F" w:rsidRDefault="00C5436F" w:rsidP="00C5436F">
      <w:pPr>
        <w:pStyle w:val="Standard"/>
        <w:ind w:right="26"/>
        <w:rPr>
          <w:color w:val="000000" w:themeColor="text1"/>
        </w:rPr>
      </w:pPr>
      <w:r>
        <w:rPr>
          <w:color w:val="000000" w:themeColor="text1"/>
        </w:rPr>
        <w:t>C</w:t>
      </w:r>
      <w:r w:rsidRPr="00B12573">
        <w:rPr>
          <w:color w:val="000000" w:themeColor="text1"/>
        </w:rPr>
        <w:t>arers of spouses</w:t>
      </w:r>
      <w:r>
        <w:rPr>
          <w:color w:val="000000" w:themeColor="text1"/>
        </w:rPr>
        <w:t>,</w:t>
      </w:r>
      <w:r w:rsidRPr="00B12573">
        <w:rPr>
          <w:color w:val="000000" w:themeColor="text1"/>
        </w:rPr>
        <w:t xml:space="preserve"> </w:t>
      </w:r>
      <w:r>
        <w:rPr>
          <w:color w:val="000000" w:themeColor="text1"/>
        </w:rPr>
        <w:t xml:space="preserve">in particular, </w:t>
      </w:r>
      <w:r w:rsidRPr="00B12573">
        <w:rPr>
          <w:color w:val="000000" w:themeColor="text1"/>
        </w:rPr>
        <w:t>spoke emotionally about how the support they had received had helped them to feel comfortable about also looking after themselves</w:t>
      </w:r>
      <w:r>
        <w:rPr>
          <w:color w:val="000000" w:themeColor="text1"/>
        </w:rPr>
        <w:t>. As a result, they had felt empowered to accept support and take action to improve their own wellbeing</w:t>
      </w:r>
      <w:r w:rsidRPr="00B12573">
        <w:rPr>
          <w:color w:val="000000" w:themeColor="text1"/>
        </w:rPr>
        <w:t xml:space="preserve">. The sons and daughters of clients described how the support from Age UK had helped to give them peace of mind when they were unable to ‘be there’ for their parent(s) due to family and work commitments. </w:t>
      </w:r>
      <w:r w:rsidR="006E63BB" w:rsidRPr="006B296F">
        <w:rPr>
          <w:b/>
          <w:noProof/>
          <w:color w:val="00B0F0"/>
          <w:szCs w:val="22"/>
          <w:lang w:eastAsia="en-GB"/>
        </w:rPr>
        <mc:AlternateContent>
          <mc:Choice Requires="wps">
            <w:drawing>
              <wp:anchor distT="0" distB="0" distL="114300" distR="114300" simplePos="0" relativeHeight="251761664" behindDoc="0" locked="1" layoutInCell="1" allowOverlap="1" wp14:anchorId="59F5E9ED" wp14:editId="5BE35F38">
                <wp:simplePos x="0" y="0"/>
                <wp:positionH relativeFrom="column">
                  <wp:posOffset>3035935</wp:posOffset>
                </wp:positionH>
                <wp:positionV relativeFrom="page">
                  <wp:posOffset>1147445</wp:posOffset>
                </wp:positionV>
                <wp:extent cx="2971800" cy="2733675"/>
                <wp:effectExtent l="0" t="0" r="25400" b="34925"/>
                <wp:wrapSquare wrapText="bothSides"/>
                <wp:docPr id="54" name="Text Box 54"/>
                <wp:cNvGraphicFramePr/>
                <a:graphic xmlns:a="http://schemas.openxmlformats.org/drawingml/2006/main">
                  <a:graphicData uri="http://schemas.microsoft.com/office/word/2010/wordprocessingShape">
                    <wps:wsp>
                      <wps:cNvSpPr txBox="1"/>
                      <wps:spPr>
                        <a:xfrm>
                          <a:off x="0" y="0"/>
                          <a:ext cx="2971800" cy="273367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118E81B" w14:textId="77777777" w:rsidR="00912464" w:rsidRPr="00A849A2" w:rsidRDefault="00912464" w:rsidP="006E63BB">
                            <w:pPr>
                              <w:pStyle w:val="Standard"/>
                              <w:ind w:right="26"/>
                              <w:jc w:val="center"/>
                              <w:rPr>
                                <w:rFonts w:asciiTheme="minorHAnsi" w:hAnsiTheme="minorHAnsi" w:cstheme="minorHAnsi"/>
                                <w:color w:val="7F7F7F" w:themeColor="text1" w:themeTint="80"/>
                                <w:sz w:val="21"/>
                                <w:szCs w:val="21"/>
                              </w:rPr>
                            </w:pPr>
                            <w:r w:rsidRPr="00A849A2">
                              <w:rPr>
                                <w:rFonts w:asciiTheme="minorHAnsi" w:hAnsiTheme="minorHAnsi" w:cstheme="minorHAnsi"/>
                                <w:i/>
                                <w:color w:val="7F7F7F" w:themeColor="text1" w:themeTint="80"/>
                                <w:sz w:val="21"/>
                                <w:szCs w:val="21"/>
                              </w:rPr>
                              <w:t>“My wife’s health is getting worse. She falls a lot and can’t get out. I was finding i</w:t>
                            </w:r>
                            <w:r>
                              <w:rPr>
                                <w:rFonts w:asciiTheme="minorHAnsi" w:hAnsiTheme="minorHAnsi" w:cstheme="minorHAnsi"/>
                                <w:i/>
                                <w:color w:val="7F7F7F" w:themeColor="text1" w:themeTint="80"/>
                                <w:sz w:val="21"/>
                                <w:szCs w:val="21"/>
                              </w:rPr>
                              <w:t>t hard to lift her and help her;</w:t>
                            </w:r>
                            <w:r w:rsidRPr="00A849A2">
                              <w:rPr>
                                <w:rFonts w:asciiTheme="minorHAnsi" w:hAnsiTheme="minorHAnsi" w:cstheme="minorHAnsi"/>
                                <w:i/>
                                <w:color w:val="7F7F7F" w:themeColor="text1" w:themeTint="80"/>
                                <w:sz w:val="21"/>
                                <w:szCs w:val="21"/>
                              </w:rPr>
                              <w:t xml:space="preserve"> I have back problems. And it was getting me down, I was getting really depressed. At first, I thought the help offered by Age UK was for my wife, but [the PIC] was there to help me, too. He made me feel comfortable getting help. He has been excellent, helped with lots of things. He also introduced me to Veterans in Communities (VIC). I can’t get there that often, as I worry about leaving my wife, but I keep in touch with Facebook and the telephone. Being in touch with VIC gives me something else to think about, something else to do, and that helps me to feel better.” Husband of client (East Lancashire)</w:t>
                            </w:r>
                          </w:p>
                          <w:p w14:paraId="338D1539" w14:textId="77777777" w:rsidR="00912464" w:rsidRDefault="00912464" w:rsidP="006E6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E9ED" id="Text Box 54" o:spid="_x0000_s1035" type="#_x0000_t202" style="position:absolute;margin-left:239.05pt;margin-top:90.35pt;width:234pt;height:21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" filled="f" strokecolor="#92d050">
                <v:textbox>
                  <w:txbxContent>
                    <w:p w14:paraId="0118E81B" w14:textId="77777777" w:rsidR="00912464" w:rsidRPr="00A849A2" w:rsidRDefault="00912464" w:rsidP="006E63BB">
                      <w:pPr>
                        <w:pStyle w:val="Standard"/>
                        <w:ind w:right="26"/>
                        <w:jc w:val="center"/>
                        <w:rPr>
                          <w:rFonts w:asciiTheme="minorHAnsi" w:hAnsiTheme="minorHAnsi" w:cstheme="minorHAnsi"/>
                          <w:color w:val="7F7F7F" w:themeColor="text1" w:themeTint="80"/>
                          <w:sz w:val="21"/>
                          <w:szCs w:val="21"/>
                        </w:rPr>
                      </w:pPr>
                      <w:r w:rsidRPr="00A849A2">
                        <w:rPr>
                          <w:rFonts w:asciiTheme="minorHAnsi" w:hAnsiTheme="minorHAnsi" w:cstheme="minorHAnsi"/>
                          <w:i/>
                          <w:color w:val="7F7F7F" w:themeColor="text1" w:themeTint="80"/>
                          <w:sz w:val="21"/>
                          <w:szCs w:val="21"/>
                        </w:rPr>
                        <w:t>“My wife’s health is getting worse. She falls a lot and can’t get out. I was finding i</w:t>
                      </w:r>
                      <w:r>
                        <w:rPr>
                          <w:rFonts w:asciiTheme="minorHAnsi" w:hAnsiTheme="minorHAnsi" w:cstheme="minorHAnsi"/>
                          <w:i/>
                          <w:color w:val="7F7F7F" w:themeColor="text1" w:themeTint="80"/>
                          <w:sz w:val="21"/>
                          <w:szCs w:val="21"/>
                        </w:rPr>
                        <w:t>t hard to lift her and help her;</w:t>
                      </w:r>
                      <w:r w:rsidRPr="00A849A2">
                        <w:rPr>
                          <w:rFonts w:asciiTheme="minorHAnsi" w:hAnsiTheme="minorHAnsi" w:cstheme="minorHAnsi"/>
                          <w:i/>
                          <w:color w:val="7F7F7F" w:themeColor="text1" w:themeTint="80"/>
                          <w:sz w:val="21"/>
                          <w:szCs w:val="21"/>
                        </w:rPr>
                        <w:t xml:space="preserve"> I have back problems. And it was getting me down, I was getting really depressed. At first, I thought the help offered by Age UK was for my wife, but [the PIC] was there to help me, too. He made me feel comfortable getting help. He has been excellent, helped with lots of things. He also introduced me to Veterans in Communities (VIC). I can’t get there that often, as I worry about leaving my wife, but I keep in touch with Facebook and the telephone. Being in touch with VIC gives me something else to think about, something else to do, and that helps me to feel better.” Husband of client (East Lancashire)</w:t>
                      </w:r>
                    </w:p>
                    <w:p w14:paraId="338D1539" w14:textId="77777777" w:rsidR="00912464" w:rsidRDefault="00912464" w:rsidP="006E63BB"/>
                  </w:txbxContent>
                </v:textbox>
                <w10:wrap type="square" anchory="page"/>
                <w10:anchorlock/>
              </v:shape>
            </w:pict>
          </mc:Fallback>
        </mc:AlternateContent>
      </w:r>
    </w:p>
    <w:p w14:paraId="59437A86" w14:textId="4F1CD5A3" w:rsidR="006E63BB" w:rsidRDefault="00EF5373" w:rsidP="00C5436F">
      <w:pPr>
        <w:pStyle w:val="Standard"/>
        <w:ind w:right="26"/>
        <w:jc w:val="center"/>
        <w:rPr>
          <w:rFonts w:asciiTheme="minorHAnsi" w:hAnsiTheme="minorHAnsi"/>
          <w:i/>
          <w:color w:val="7F7F7F" w:themeColor="text1" w:themeTint="80"/>
          <w:sz w:val="21"/>
          <w:szCs w:val="21"/>
        </w:rPr>
      </w:pPr>
      <w:r>
        <w:rPr>
          <w:rFonts w:asciiTheme="minorHAnsi" w:hAnsiTheme="minorHAnsi"/>
          <w:i/>
          <w:noProof/>
          <w:color w:val="7F7F7F" w:themeColor="text1" w:themeTint="80"/>
          <w:sz w:val="21"/>
          <w:szCs w:val="21"/>
          <w:lang w:eastAsia="en-GB"/>
        </w:rPr>
        <mc:AlternateContent>
          <mc:Choice Requires="wps">
            <w:drawing>
              <wp:anchor distT="0" distB="0" distL="114300" distR="114300" simplePos="0" relativeHeight="251762688" behindDoc="0" locked="0" layoutInCell="1" allowOverlap="1" wp14:anchorId="20E5F0A8" wp14:editId="0A20B2E7">
                <wp:simplePos x="0" y="0"/>
                <wp:positionH relativeFrom="column">
                  <wp:posOffset>-150495</wp:posOffset>
                </wp:positionH>
                <wp:positionV relativeFrom="paragraph">
                  <wp:posOffset>2540</wp:posOffset>
                </wp:positionV>
                <wp:extent cx="2626995" cy="2286000"/>
                <wp:effectExtent l="0" t="0" r="14605" b="12700"/>
                <wp:wrapSquare wrapText="bothSides"/>
                <wp:docPr id="55" name="Text Box 55"/>
                <wp:cNvGraphicFramePr/>
                <a:graphic xmlns:a="http://schemas.openxmlformats.org/drawingml/2006/main">
                  <a:graphicData uri="http://schemas.microsoft.com/office/word/2010/wordprocessingShape">
                    <wps:wsp>
                      <wps:cNvSpPr txBox="1"/>
                      <wps:spPr>
                        <a:xfrm>
                          <a:off x="0" y="0"/>
                          <a:ext cx="2626995" cy="22860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5985C51" w14:textId="1B9A594F" w:rsidR="00912464" w:rsidRPr="000D6B04" w:rsidRDefault="00912464" w:rsidP="006E63BB">
                            <w:pPr>
                              <w:pStyle w:val="Standard"/>
                              <w:ind w:right="26"/>
                              <w:jc w:val="center"/>
                              <w:rPr>
                                <w:rFonts w:asciiTheme="minorHAnsi" w:hAnsiTheme="minorHAnsi" w:cstheme="minorHAnsi"/>
                                <w:i/>
                                <w:color w:val="7F7F7F" w:themeColor="text1" w:themeTint="80"/>
                                <w:sz w:val="21"/>
                                <w:szCs w:val="21"/>
                              </w:rPr>
                            </w:pPr>
                            <w:r w:rsidRPr="000D6B04">
                              <w:rPr>
                                <w:rFonts w:asciiTheme="minorHAnsi" w:hAnsiTheme="minorHAnsi" w:cstheme="minorHAnsi"/>
                                <w:i/>
                                <w:color w:val="7F7F7F" w:themeColor="text1" w:themeTint="80"/>
                                <w:sz w:val="21"/>
                                <w:szCs w:val="21"/>
                              </w:rPr>
                              <w:t>“I felt lifted after [Age UK] had been. During the first six months after my husband had a stroke, and after the immediate support had ended, we had nobody but the nurse, other than the family. It felt like we were on our own. Since Age UK, everything has changed, we have had such a lot of help. I sleep easier and it has made life so much easier, so much, because I know we have got this extra support if we need it. My family are there but they aren’t always available, but I know I there will be somebody at the end of the phone at Age UK.” Wife of client</w:t>
                            </w:r>
                            <w:r>
                              <w:rPr>
                                <w:rFonts w:asciiTheme="minorHAnsi" w:hAnsiTheme="minorHAnsi" w:cstheme="minorHAnsi"/>
                                <w:i/>
                                <w:color w:val="7F7F7F" w:themeColor="text1" w:themeTint="80"/>
                                <w:sz w:val="21"/>
                                <w:szCs w:val="21"/>
                              </w:rPr>
                              <w:t xml:space="preserve"> </w:t>
                            </w:r>
                            <w:r w:rsidRPr="000D6B04">
                              <w:rPr>
                                <w:rFonts w:asciiTheme="minorHAnsi" w:hAnsiTheme="minorHAnsi" w:cstheme="minorHAnsi"/>
                                <w:i/>
                                <w:color w:val="7F7F7F" w:themeColor="text1" w:themeTint="80"/>
                                <w:sz w:val="21"/>
                                <w:szCs w:val="21"/>
                              </w:rPr>
                              <w:t>(Sheffield)</w:t>
                            </w:r>
                          </w:p>
                          <w:p w14:paraId="59E0DD86"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F0A8" id="Text Box 55" o:spid="_x0000_s1036" type="#_x0000_t202" style="position:absolute;left:0;text-align:left;margin-left:-11.85pt;margin-top:.2pt;width:206.85pt;height:18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" filled="f" strokecolor="#92d050">
                <v:textbox>
                  <w:txbxContent>
                    <w:p w14:paraId="45985C51" w14:textId="1B9A594F" w:rsidR="00912464" w:rsidRPr="000D6B04" w:rsidRDefault="00912464" w:rsidP="006E63BB">
                      <w:pPr>
                        <w:pStyle w:val="Standard"/>
                        <w:ind w:right="26"/>
                        <w:jc w:val="center"/>
                        <w:rPr>
                          <w:rFonts w:asciiTheme="minorHAnsi" w:hAnsiTheme="minorHAnsi" w:cstheme="minorHAnsi"/>
                          <w:i/>
                          <w:color w:val="7F7F7F" w:themeColor="text1" w:themeTint="80"/>
                          <w:sz w:val="21"/>
                          <w:szCs w:val="21"/>
                        </w:rPr>
                      </w:pPr>
                      <w:r w:rsidRPr="000D6B04">
                        <w:rPr>
                          <w:rFonts w:asciiTheme="minorHAnsi" w:hAnsiTheme="minorHAnsi" w:cstheme="minorHAnsi"/>
                          <w:i/>
                          <w:color w:val="7F7F7F" w:themeColor="text1" w:themeTint="80"/>
                          <w:sz w:val="21"/>
                          <w:szCs w:val="21"/>
                        </w:rPr>
                        <w:t>“I felt lifted after [Age UK] had been. During the first six months after my husband had a stroke, and after the immediate support had ended, we had nobody but the nurse, other than the family. It felt like we were on our own. Since Age UK, everything has changed, we have had such a lot of help. I sleep easier and it has made life so much easier, so much, because I know we have got this extra support if we need it. My family are there but they aren’t always available, but I know I there will be somebody at the end of the phone at Age UK.” Wife of client</w:t>
                      </w:r>
                      <w:r>
                        <w:rPr>
                          <w:rFonts w:asciiTheme="minorHAnsi" w:hAnsiTheme="minorHAnsi" w:cstheme="minorHAnsi"/>
                          <w:i/>
                          <w:color w:val="7F7F7F" w:themeColor="text1" w:themeTint="80"/>
                          <w:sz w:val="21"/>
                          <w:szCs w:val="21"/>
                        </w:rPr>
                        <w:t xml:space="preserve"> </w:t>
                      </w:r>
                      <w:r w:rsidRPr="000D6B04">
                        <w:rPr>
                          <w:rFonts w:asciiTheme="minorHAnsi" w:hAnsiTheme="minorHAnsi" w:cstheme="minorHAnsi"/>
                          <w:i/>
                          <w:color w:val="7F7F7F" w:themeColor="text1" w:themeTint="80"/>
                          <w:sz w:val="21"/>
                          <w:szCs w:val="21"/>
                        </w:rPr>
                        <w:t>(Sheffield)</w:t>
                      </w:r>
                    </w:p>
                    <w:p w14:paraId="59E0DD86" w14:textId="77777777" w:rsidR="00912464" w:rsidRDefault="00912464"/>
                  </w:txbxContent>
                </v:textbox>
                <w10:wrap type="square"/>
              </v:shape>
            </w:pict>
          </mc:Fallback>
        </mc:AlternateContent>
      </w:r>
    </w:p>
    <w:p w14:paraId="568CAF95" w14:textId="61302D7F" w:rsidR="006E63BB" w:rsidRDefault="006E63BB" w:rsidP="00C5436F">
      <w:pPr>
        <w:pStyle w:val="Standard"/>
        <w:ind w:right="26"/>
        <w:jc w:val="center"/>
        <w:rPr>
          <w:rFonts w:asciiTheme="minorHAnsi" w:hAnsiTheme="minorHAnsi"/>
          <w:i/>
          <w:color w:val="7F7F7F" w:themeColor="text1" w:themeTint="80"/>
          <w:sz w:val="21"/>
          <w:szCs w:val="21"/>
        </w:rPr>
      </w:pPr>
    </w:p>
    <w:p w14:paraId="24BC45A0" w14:textId="01E79A96" w:rsidR="00C5436F" w:rsidRPr="000D6B04" w:rsidRDefault="00C5436F" w:rsidP="00C5436F">
      <w:pPr>
        <w:pStyle w:val="Standard"/>
        <w:ind w:right="26"/>
        <w:jc w:val="center"/>
        <w:rPr>
          <w:color w:val="000000" w:themeColor="text1"/>
        </w:rPr>
      </w:pPr>
      <w:r w:rsidRPr="006B296F">
        <w:rPr>
          <w:b/>
          <w:noProof/>
          <w:color w:val="00B0F0"/>
          <w:szCs w:val="22"/>
          <w:lang w:eastAsia="en-GB"/>
        </w:rPr>
        <mc:AlternateContent>
          <mc:Choice Requires="wps">
            <w:drawing>
              <wp:anchor distT="0" distB="0" distL="114300" distR="114300" simplePos="0" relativeHeight="251717632" behindDoc="0" locked="1" layoutInCell="1" allowOverlap="1" wp14:anchorId="56615302" wp14:editId="2E5FBBEC">
                <wp:simplePos x="0" y="0"/>
                <wp:positionH relativeFrom="column">
                  <wp:posOffset>3030220</wp:posOffset>
                </wp:positionH>
                <wp:positionV relativeFrom="paragraph">
                  <wp:posOffset>-1093470</wp:posOffset>
                </wp:positionV>
                <wp:extent cx="3002915" cy="2834640"/>
                <wp:effectExtent l="0" t="0" r="6985" b="10160"/>
                <wp:wrapSquare wrapText="bothSides"/>
                <wp:docPr id="39" name="Text Box 39"/>
                <wp:cNvGraphicFramePr/>
                <a:graphic xmlns:a="http://schemas.openxmlformats.org/drawingml/2006/main">
                  <a:graphicData uri="http://schemas.microsoft.com/office/word/2010/wordprocessingShape">
                    <wps:wsp>
                      <wps:cNvSpPr txBox="1"/>
                      <wps:spPr>
                        <a:xfrm>
                          <a:off x="0" y="0"/>
                          <a:ext cx="3002915" cy="28346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BC7148D" w14:textId="6A36D21E" w:rsidR="00912464" w:rsidRDefault="00912464" w:rsidP="00C5436F">
                            <w:r w:rsidRPr="00072DC1">
                              <w:rPr>
                                <w:rFonts w:asciiTheme="minorHAnsi" w:hAnsiTheme="minorHAnsi"/>
                                <w:i/>
                                <w:color w:val="7F7F7F" w:themeColor="text1" w:themeTint="80"/>
                                <w:sz w:val="21"/>
                                <w:szCs w:val="21"/>
                              </w:rPr>
                              <w:t>“I care for my wife full time. I don’t get much sleep and I was getting to the stage where I couldn't operate</w:t>
                            </w:r>
                            <w:r>
                              <w:rPr>
                                <w:rFonts w:asciiTheme="minorHAnsi" w:hAnsiTheme="minorHAnsi"/>
                                <w:i/>
                                <w:color w:val="7F7F7F" w:themeColor="text1" w:themeTint="80"/>
                                <w:sz w:val="21"/>
                                <w:szCs w:val="21"/>
                              </w:rPr>
                              <w:t>,</w:t>
                            </w:r>
                            <w:r w:rsidRPr="00072DC1">
                              <w:rPr>
                                <w:rFonts w:asciiTheme="minorHAnsi" w:hAnsiTheme="minorHAnsi"/>
                                <w:i/>
                                <w:color w:val="7F7F7F" w:themeColor="text1" w:themeTint="80"/>
                                <w:sz w:val="21"/>
                                <w:szCs w:val="21"/>
                              </w:rPr>
                              <w:t xml:space="preserve"> which made it difficult to do everything I wanted for my wife. But then our </w:t>
                            </w:r>
                            <w:r>
                              <w:rPr>
                                <w:rFonts w:asciiTheme="minorHAnsi" w:hAnsiTheme="minorHAnsi"/>
                                <w:i/>
                                <w:color w:val="7F7F7F" w:themeColor="text1" w:themeTint="80"/>
                                <w:sz w:val="21"/>
                                <w:szCs w:val="21"/>
                              </w:rPr>
                              <w:t xml:space="preserve">[Age UK] </w:t>
                            </w:r>
                            <w:r w:rsidRPr="00072DC1">
                              <w:rPr>
                                <w:rFonts w:asciiTheme="minorHAnsi" w:hAnsiTheme="minorHAnsi"/>
                                <w:i/>
                                <w:color w:val="7F7F7F" w:themeColor="text1" w:themeTint="80"/>
                                <w:sz w:val="21"/>
                                <w:szCs w:val="21"/>
                              </w:rPr>
                              <w:t xml:space="preserve">Living Well Coordinator came into our lives and things started to turn around for us. She put us in touch with people who could help us, and she helped us to make things happen. I didn’t know where to go or what was available. If it wasn’t for Age UK I would have ended up having a breakdown. Even though I want </w:t>
                            </w:r>
                            <w:r>
                              <w:rPr>
                                <w:rFonts w:asciiTheme="minorHAnsi" w:hAnsiTheme="minorHAnsi"/>
                                <w:i/>
                                <w:color w:val="7F7F7F" w:themeColor="text1" w:themeTint="80"/>
                                <w:sz w:val="21"/>
                                <w:szCs w:val="21"/>
                              </w:rPr>
                              <w:t xml:space="preserve">to </w:t>
                            </w:r>
                            <w:r w:rsidRPr="00072DC1">
                              <w:rPr>
                                <w:rFonts w:asciiTheme="minorHAnsi" w:hAnsiTheme="minorHAnsi"/>
                                <w:i/>
                                <w:color w:val="7F7F7F" w:themeColor="text1" w:themeTint="80"/>
                                <w:sz w:val="21"/>
                                <w:szCs w:val="21"/>
                              </w:rPr>
                              <w:t>be the one who does everything for my wife, I was getting to the point where I couldn't cope. Now I have more support, I am more relaxed, less stressed and that means that I can look after my wife better. I really appreciate what she has done.”</w:t>
                            </w:r>
                            <w:r>
                              <w:rPr>
                                <w:rFonts w:asciiTheme="minorHAnsi" w:hAnsiTheme="minorHAnsi"/>
                                <w:i/>
                                <w:color w:val="7F7F7F" w:themeColor="text1" w:themeTint="80"/>
                                <w:sz w:val="21"/>
                                <w:szCs w:val="21"/>
                              </w:rPr>
                              <w:t xml:space="preserve"> Husband of client (Ashford and Canterbury)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5302" id="Text Box 39" o:spid="_x0000_s1037" type="#_x0000_t202" style="position:absolute;left:0;text-align:left;margin-left:238.6pt;margin-top:-86.1pt;width:236.45pt;height:22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" filled="f" strokecolor="#92d050">
                <v:textbox>
                  <w:txbxContent>
                    <w:p w14:paraId="1BC7148D" w14:textId="6A36D21E" w:rsidR="00912464" w:rsidRDefault="00912464" w:rsidP="00C5436F">
                      <w:r w:rsidRPr="00072DC1">
                        <w:rPr>
                          <w:rFonts w:asciiTheme="minorHAnsi" w:hAnsiTheme="minorHAnsi"/>
                          <w:i/>
                          <w:color w:val="7F7F7F" w:themeColor="text1" w:themeTint="80"/>
                          <w:sz w:val="21"/>
                          <w:szCs w:val="21"/>
                        </w:rPr>
                        <w:t>“I care for my wife full time. I don’t get much sleep and I was getting to the stage where I couldn't operate</w:t>
                      </w:r>
                      <w:r>
                        <w:rPr>
                          <w:rFonts w:asciiTheme="minorHAnsi" w:hAnsiTheme="minorHAnsi"/>
                          <w:i/>
                          <w:color w:val="7F7F7F" w:themeColor="text1" w:themeTint="80"/>
                          <w:sz w:val="21"/>
                          <w:szCs w:val="21"/>
                        </w:rPr>
                        <w:t>,</w:t>
                      </w:r>
                      <w:r w:rsidRPr="00072DC1">
                        <w:rPr>
                          <w:rFonts w:asciiTheme="minorHAnsi" w:hAnsiTheme="minorHAnsi"/>
                          <w:i/>
                          <w:color w:val="7F7F7F" w:themeColor="text1" w:themeTint="80"/>
                          <w:sz w:val="21"/>
                          <w:szCs w:val="21"/>
                        </w:rPr>
                        <w:t xml:space="preserve"> which made it difficult to do everything I wanted for my wife. But then our </w:t>
                      </w:r>
                      <w:r>
                        <w:rPr>
                          <w:rFonts w:asciiTheme="minorHAnsi" w:hAnsiTheme="minorHAnsi"/>
                          <w:i/>
                          <w:color w:val="7F7F7F" w:themeColor="text1" w:themeTint="80"/>
                          <w:sz w:val="21"/>
                          <w:szCs w:val="21"/>
                        </w:rPr>
                        <w:t xml:space="preserve">[Age UK] </w:t>
                      </w:r>
                      <w:r w:rsidRPr="00072DC1">
                        <w:rPr>
                          <w:rFonts w:asciiTheme="minorHAnsi" w:hAnsiTheme="minorHAnsi"/>
                          <w:i/>
                          <w:color w:val="7F7F7F" w:themeColor="text1" w:themeTint="80"/>
                          <w:sz w:val="21"/>
                          <w:szCs w:val="21"/>
                        </w:rPr>
                        <w:t xml:space="preserve">Living Well Coordinator came into our lives and things started to turn around for us. She put us in touch with people who could help us, and she helped us to make things happen. I didn’t know where to go or what was available. If it wasn’t for Age UK I would have ended up having a breakdown. Even though I want </w:t>
                      </w:r>
                      <w:r>
                        <w:rPr>
                          <w:rFonts w:asciiTheme="minorHAnsi" w:hAnsiTheme="minorHAnsi"/>
                          <w:i/>
                          <w:color w:val="7F7F7F" w:themeColor="text1" w:themeTint="80"/>
                          <w:sz w:val="21"/>
                          <w:szCs w:val="21"/>
                        </w:rPr>
                        <w:t xml:space="preserve">to </w:t>
                      </w:r>
                      <w:r w:rsidRPr="00072DC1">
                        <w:rPr>
                          <w:rFonts w:asciiTheme="minorHAnsi" w:hAnsiTheme="minorHAnsi"/>
                          <w:i/>
                          <w:color w:val="7F7F7F" w:themeColor="text1" w:themeTint="80"/>
                          <w:sz w:val="21"/>
                          <w:szCs w:val="21"/>
                        </w:rPr>
                        <w:t>be the one who does everything for my wife, I was getting to the point where I couldn't cope. Now I have more support, I am more relaxed, less stressed and that means that I can look after my wife better. I really appreciate what she has done.”</w:t>
                      </w:r>
                      <w:r>
                        <w:rPr>
                          <w:rFonts w:asciiTheme="minorHAnsi" w:hAnsiTheme="minorHAnsi"/>
                          <w:i/>
                          <w:color w:val="7F7F7F" w:themeColor="text1" w:themeTint="80"/>
                          <w:sz w:val="21"/>
                          <w:szCs w:val="21"/>
                        </w:rPr>
                        <w:t xml:space="preserve"> Husband of client (Ashford and Canterbury)</w:t>
                      </w:r>
                    </w:p>
                  </w:txbxContent>
                </v:textbox>
                <w10:wrap type="square"/>
                <w10:anchorlock/>
              </v:shape>
            </w:pict>
          </mc:Fallback>
        </mc:AlternateContent>
      </w:r>
    </w:p>
    <w:p w14:paraId="179CFA24" w14:textId="2D22243E" w:rsidR="00C5436F" w:rsidRPr="00B12573" w:rsidRDefault="00634077" w:rsidP="00C5436F">
      <w:pPr>
        <w:spacing w:before="0" w:after="0" w:line="240" w:lineRule="auto"/>
        <w:rPr>
          <w:color w:val="000000" w:themeColor="text1"/>
        </w:rPr>
      </w:pPr>
      <w:r>
        <w:rPr>
          <w:rFonts w:asciiTheme="minorHAnsi" w:hAnsiTheme="minorHAnsi"/>
          <w:i/>
          <w:noProof/>
          <w:color w:val="7F7F7F" w:themeColor="text1" w:themeTint="80"/>
          <w:sz w:val="21"/>
          <w:szCs w:val="21"/>
          <w:lang w:eastAsia="en-GB"/>
        </w:rPr>
        <mc:AlternateContent>
          <mc:Choice Requires="wps">
            <w:drawing>
              <wp:anchor distT="0" distB="0" distL="114300" distR="114300" simplePos="0" relativeHeight="251764736" behindDoc="0" locked="0" layoutInCell="1" allowOverlap="1" wp14:anchorId="3059B944" wp14:editId="57E7631E">
                <wp:simplePos x="0" y="0"/>
                <wp:positionH relativeFrom="column">
                  <wp:posOffset>3028950</wp:posOffset>
                </wp:positionH>
                <wp:positionV relativeFrom="paragraph">
                  <wp:posOffset>1163320</wp:posOffset>
                </wp:positionV>
                <wp:extent cx="3002915" cy="1793875"/>
                <wp:effectExtent l="0" t="0" r="26035" b="15875"/>
                <wp:wrapSquare wrapText="bothSides"/>
                <wp:docPr id="57" name="Text Box 57"/>
                <wp:cNvGraphicFramePr/>
                <a:graphic xmlns:a="http://schemas.openxmlformats.org/drawingml/2006/main">
                  <a:graphicData uri="http://schemas.microsoft.com/office/word/2010/wordprocessingShape">
                    <wps:wsp>
                      <wps:cNvSpPr txBox="1"/>
                      <wps:spPr>
                        <a:xfrm>
                          <a:off x="0" y="0"/>
                          <a:ext cx="3002915" cy="179387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0BB49CC" w14:textId="4488A7B6" w:rsidR="00912464" w:rsidRPr="002553BF" w:rsidRDefault="00912464" w:rsidP="004B6643">
                            <w:pPr>
                              <w:pStyle w:val="Standard"/>
                              <w:ind w:right="26"/>
                              <w:jc w:val="center"/>
                              <w:rPr>
                                <w:rFonts w:asciiTheme="minorHAnsi" w:hAnsiTheme="minorHAnsi" w:cstheme="minorHAnsi"/>
                                <w:color w:val="7F7F7F" w:themeColor="text1" w:themeTint="80"/>
                                <w:sz w:val="21"/>
                                <w:szCs w:val="21"/>
                              </w:rPr>
                            </w:pPr>
                            <w:r w:rsidRPr="00A849A2">
                              <w:rPr>
                                <w:rFonts w:asciiTheme="minorHAnsi" w:hAnsiTheme="minorHAnsi" w:cstheme="minorHAnsi"/>
                                <w:i/>
                                <w:color w:val="7F7F7F" w:themeColor="text1" w:themeTint="80"/>
                                <w:sz w:val="21"/>
                                <w:szCs w:val="21"/>
                              </w:rPr>
                              <w:t xml:space="preserve">“I care for my parents from a distance. Looking at the dynamics, I knew my dad would never do anything by himself, so I worried about my mum too. I worried about both of them, but I didn't know what to do. So knowing that someone else was there and making a difference took the mental pressure off me and allowed me to not worry as much and get on with my life. It has helped me too.” Daughter of client (Redbridge, Barking </w:t>
                            </w:r>
                            <w:r>
                              <w:rPr>
                                <w:rFonts w:asciiTheme="minorHAnsi" w:hAnsiTheme="minorHAnsi" w:cstheme="minorHAnsi"/>
                                <w:i/>
                                <w:color w:val="7F7F7F" w:themeColor="text1" w:themeTint="80"/>
                                <w:sz w:val="21"/>
                                <w:szCs w:val="21"/>
                              </w:rPr>
                              <w:br/>
                            </w:r>
                            <w:r w:rsidRPr="00A849A2">
                              <w:rPr>
                                <w:rFonts w:asciiTheme="minorHAnsi" w:hAnsiTheme="minorHAnsi" w:cstheme="minorHAnsi"/>
                                <w:i/>
                                <w:color w:val="7F7F7F" w:themeColor="text1" w:themeTint="80"/>
                                <w:sz w:val="21"/>
                                <w:szCs w:val="21"/>
                              </w:rPr>
                              <w:t>and Havering)</w:t>
                            </w:r>
                          </w:p>
                          <w:p w14:paraId="69302777"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B944" id="Text Box 57" o:spid="_x0000_s1038" type="#_x0000_t202" style="position:absolute;margin-left:238.5pt;margin-top:91.6pt;width:236.45pt;height:1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" filled="f" strokecolor="#92d050">
                <v:textbox>
                  <w:txbxContent>
                    <w:p w14:paraId="60BB49CC" w14:textId="4488A7B6" w:rsidR="00912464" w:rsidRPr="002553BF" w:rsidRDefault="00912464" w:rsidP="004B6643">
                      <w:pPr>
                        <w:pStyle w:val="Standard"/>
                        <w:ind w:right="26"/>
                        <w:jc w:val="center"/>
                        <w:rPr>
                          <w:rFonts w:asciiTheme="minorHAnsi" w:hAnsiTheme="minorHAnsi" w:cstheme="minorHAnsi"/>
                          <w:color w:val="7F7F7F" w:themeColor="text1" w:themeTint="80"/>
                          <w:sz w:val="21"/>
                          <w:szCs w:val="21"/>
                        </w:rPr>
                      </w:pPr>
                      <w:r w:rsidRPr="00A849A2">
                        <w:rPr>
                          <w:rFonts w:asciiTheme="minorHAnsi" w:hAnsiTheme="minorHAnsi" w:cstheme="minorHAnsi"/>
                          <w:i/>
                          <w:color w:val="7F7F7F" w:themeColor="text1" w:themeTint="80"/>
                          <w:sz w:val="21"/>
                          <w:szCs w:val="21"/>
                        </w:rPr>
                        <w:t xml:space="preserve">“I care for my parents from a distance. Looking at the dynamics, I knew my dad would never do anything by himself, so I worried about my mum too. I worried about both of them, but I didn't know what to do. So knowing that someone else was there and making a difference took the mental pressure off me and allowed me to not worry as much and get on with my life. It has helped me too.” Daughter of client (Redbridge, Barking </w:t>
                      </w:r>
                      <w:r>
                        <w:rPr>
                          <w:rFonts w:asciiTheme="minorHAnsi" w:hAnsiTheme="minorHAnsi" w:cstheme="minorHAnsi"/>
                          <w:i/>
                          <w:color w:val="7F7F7F" w:themeColor="text1" w:themeTint="80"/>
                          <w:sz w:val="21"/>
                          <w:szCs w:val="21"/>
                        </w:rPr>
                        <w:br/>
                      </w:r>
                      <w:r w:rsidRPr="00A849A2">
                        <w:rPr>
                          <w:rFonts w:asciiTheme="minorHAnsi" w:hAnsiTheme="minorHAnsi" w:cstheme="minorHAnsi"/>
                          <w:i/>
                          <w:color w:val="7F7F7F" w:themeColor="text1" w:themeTint="80"/>
                          <w:sz w:val="21"/>
                          <w:szCs w:val="21"/>
                        </w:rPr>
                        <w:t>and Havering)</w:t>
                      </w:r>
                    </w:p>
                    <w:p w14:paraId="69302777" w14:textId="77777777" w:rsidR="00912464" w:rsidRDefault="00912464"/>
                  </w:txbxContent>
                </v:textbox>
                <w10:wrap type="square"/>
              </v:shape>
            </w:pict>
          </mc:Fallback>
        </mc:AlternateContent>
      </w:r>
      <w:r w:rsidR="004B6643">
        <w:rPr>
          <w:rFonts w:asciiTheme="minorHAnsi" w:hAnsiTheme="minorHAnsi"/>
          <w:i/>
          <w:noProof/>
          <w:color w:val="7F7F7F" w:themeColor="text1" w:themeTint="80"/>
          <w:sz w:val="21"/>
          <w:szCs w:val="21"/>
          <w:lang w:eastAsia="en-GB"/>
        </w:rPr>
        <mc:AlternateContent>
          <mc:Choice Requires="wps">
            <w:drawing>
              <wp:anchor distT="0" distB="0" distL="114300" distR="114300" simplePos="0" relativeHeight="251763712" behindDoc="0" locked="0" layoutInCell="1" allowOverlap="1" wp14:anchorId="0A4CEC96" wp14:editId="167B3033">
                <wp:simplePos x="0" y="0"/>
                <wp:positionH relativeFrom="column">
                  <wp:posOffset>-190831</wp:posOffset>
                </wp:positionH>
                <wp:positionV relativeFrom="paragraph">
                  <wp:posOffset>1802710</wp:posOffset>
                </wp:positionV>
                <wp:extent cx="3003550" cy="1183198"/>
                <wp:effectExtent l="0" t="0" r="25400" b="17145"/>
                <wp:wrapSquare wrapText="bothSides"/>
                <wp:docPr id="56" name="Text Box 56"/>
                <wp:cNvGraphicFramePr/>
                <a:graphic xmlns:a="http://schemas.openxmlformats.org/drawingml/2006/main">
                  <a:graphicData uri="http://schemas.microsoft.com/office/word/2010/wordprocessingShape">
                    <wps:wsp>
                      <wps:cNvSpPr txBox="1"/>
                      <wps:spPr>
                        <a:xfrm>
                          <a:off x="0" y="0"/>
                          <a:ext cx="3003550" cy="1183198"/>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105D9EF" w14:textId="77777777" w:rsidR="00912464" w:rsidRPr="000D6B04" w:rsidRDefault="00912464" w:rsidP="006E63BB">
                            <w:pPr>
                              <w:pStyle w:val="Standard"/>
                              <w:ind w:right="26"/>
                              <w:jc w:val="center"/>
                              <w:rPr>
                                <w:rFonts w:asciiTheme="minorHAnsi" w:hAnsiTheme="minorHAnsi" w:cstheme="minorHAnsi"/>
                                <w:i/>
                                <w:color w:val="7F7F7F" w:themeColor="text1" w:themeTint="80"/>
                                <w:sz w:val="21"/>
                                <w:szCs w:val="21"/>
                              </w:rPr>
                            </w:pPr>
                            <w:r w:rsidRPr="00A849A2">
                              <w:rPr>
                                <w:rFonts w:asciiTheme="minorHAnsi" w:hAnsiTheme="minorHAnsi" w:cstheme="minorHAnsi"/>
                                <w:i/>
                                <w:color w:val="7F7F7F" w:themeColor="text1" w:themeTint="80"/>
                                <w:sz w:val="21"/>
                                <w:szCs w:val="21"/>
                              </w:rPr>
                              <w:t xml:space="preserve">“Age UK helped me register as a full-time </w:t>
                            </w:r>
                            <w:proofErr w:type="spellStart"/>
                            <w:r w:rsidRPr="00A849A2">
                              <w:rPr>
                                <w:rFonts w:asciiTheme="minorHAnsi" w:hAnsiTheme="minorHAnsi" w:cstheme="minorHAnsi"/>
                                <w:i/>
                                <w:color w:val="7F7F7F" w:themeColor="text1" w:themeTint="80"/>
                                <w:sz w:val="21"/>
                                <w:szCs w:val="21"/>
                              </w:rPr>
                              <w:t>carer</w:t>
                            </w:r>
                            <w:proofErr w:type="spellEnd"/>
                            <w:r w:rsidRPr="00A849A2">
                              <w:rPr>
                                <w:rFonts w:asciiTheme="minorHAnsi" w:hAnsiTheme="minorHAnsi" w:cstheme="minorHAnsi"/>
                                <w:i/>
                                <w:color w:val="7F7F7F" w:themeColor="text1" w:themeTint="80"/>
                                <w:sz w:val="21"/>
                                <w:szCs w:val="21"/>
                              </w:rPr>
                              <w:t>. I care for my wife 24/7 and I do get tired. Age UK have helped made me realise that I also need to look after myself. Through their help, we have vouchers for respite care if we need it.” Husband of client (Blackburn with Darwen)</w:t>
                            </w:r>
                          </w:p>
                          <w:p w14:paraId="7D104CE2"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CEC96" id="Text Box 56" o:spid="_x0000_s1039" type="#_x0000_t202" style="position:absolute;margin-left:-15.05pt;margin-top:141.95pt;width:236.5pt;height:93.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" filled="f" strokecolor="#92d050">
                <v:textbox>
                  <w:txbxContent>
                    <w:p w14:paraId="3105D9EF" w14:textId="77777777" w:rsidR="00912464" w:rsidRPr="000D6B04" w:rsidRDefault="00912464" w:rsidP="006E63BB">
                      <w:pPr>
                        <w:pStyle w:val="Standard"/>
                        <w:ind w:right="26"/>
                        <w:jc w:val="center"/>
                        <w:rPr>
                          <w:rFonts w:asciiTheme="minorHAnsi" w:hAnsiTheme="minorHAnsi" w:cstheme="minorHAnsi"/>
                          <w:i/>
                          <w:color w:val="7F7F7F" w:themeColor="text1" w:themeTint="80"/>
                          <w:sz w:val="21"/>
                          <w:szCs w:val="21"/>
                        </w:rPr>
                      </w:pPr>
                      <w:r w:rsidRPr="00A849A2">
                        <w:rPr>
                          <w:rFonts w:asciiTheme="minorHAnsi" w:hAnsiTheme="minorHAnsi" w:cstheme="minorHAnsi"/>
                          <w:i/>
                          <w:color w:val="7F7F7F" w:themeColor="text1" w:themeTint="80"/>
                          <w:sz w:val="21"/>
                          <w:szCs w:val="21"/>
                        </w:rPr>
                        <w:t xml:space="preserve">“Age UK helped me register as a full-time </w:t>
                      </w:r>
                      <w:proofErr w:type="spellStart"/>
                      <w:r w:rsidRPr="00A849A2">
                        <w:rPr>
                          <w:rFonts w:asciiTheme="minorHAnsi" w:hAnsiTheme="minorHAnsi" w:cstheme="minorHAnsi"/>
                          <w:i/>
                          <w:color w:val="7F7F7F" w:themeColor="text1" w:themeTint="80"/>
                          <w:sz w:val="21"/>
                          <w:szCs w:val="21"/>
                        </w:rPr>
                        <w:t>carer</w:t>
                      </w:r>
                      <w:proofErr w:type="spellEnd"/>
                      <w:r w:rsidRPr="00A849A2">
                        <w:rPr>
                          <w:rFonts w:asciiTheme="minorHAnsi" w:hAnsiTheme="minorHAnsi" w:cstheme="minorHAnsi"/>
                          <w:i/>
                          <w:color w:val="7F7F7F" w:themeColor="text1" w:themeTint="80"/>
                          <w:sz w:val="21"/>
                          <w:szCs w:val="21"/>
                        </w:rPr>
                        <w:t>. I care for my wife 24/7 and I do get tired. Age UK have helped made me realise that I also need to look after myself. Through their help, we have vouchers for respite care if we need it.” Husband of client (Blackburn with Darwen)</w:t>
                      </w:r>
                    </w:p>
                    <w:p w14:paraId="7D104CE2" w14:textId="77777777" w:rsidR="00912464" w:rsidRDefault="00912464"/>
                  </w:txbxContent>
                </v:textbox>
                <w10:wrap type="square"/>
              </v:shape>
            </w:pict>
          </mc:Fallback>
        </mc:AlternateContent>
      </w:r>
      <w:r w:rsidR="00C5436F">
        <w:rPr>
          <w:color w:val="000000" w:themeColor="text1"/>
        </w:rPr>
        <w:br w:type="page"/>
      </w:r>
    </w:p>
    <w:p w14:paraId="7C34F9D6" w14:textId="77777777" w:rsidR="00C5436F" w:rsidRDefault="00C5436F" w:rsidP="00AE7682">
      <w:pPr>
        <w:pStyle w:val="Heading2"/>
        <w:numPr>
          <w:ilvl w:val="1"/>
          <w:numId w:val="34"/>
        </w:numPr>
        <w:rPr>
          <w:color w:val="34ADFF" w:themeColor="text2" w:themeTint="99"/>
        </w:rPr>
      </w:pPr>
      <w:bookmarkStart w:id="26" w:name="_Toc509593722"/>
      <w:r w:rsidRPr="00953EF8">
        <w:rPr>
          <w:rFonts w:cs="Arial"/>
          <w:noProof/>
          <w:sz w:val="22"/>
          <w:szCs w:val="22"/>
          <w:lang w:eastAsia="en-GB"/>
        </w:rPr>
        <w:lastRenderedPageBreak/>
        <mc:AlternateContent>
          <mc:Choice Requires="wps">
            <w:drawing>
              <wp:anchor distT="0" distB="0" distL="114300" distR="114300" simplePos="0" relativeHeight="251704320" behindDoc="0" locked="1" layoutInCell="1" allowOverlap="1" wp14:anchorId="7BF6A894" wp14:editId="03472963">
                <wp:simplePos x="0" y="0"/>
                <wp:positionH relativeFrom="column">
                  <wp:posOffset>3104515</wp:posOffset>
                </wp:positionH>
                <wp:positionV relativeFrom="paragraph">
                  <wp:posOffset>10160</wp:posOffset>
                </wp:positionV>
                <wp:extent cx="3119120" cy="1706245"/>
                <wp:effectExtent l="0" t="0" r="30480" b="20955"/>
                <wp:wrapSquare wrapText="bothSides"/>
                <wp:docPr id="23" name="Text Box 23"/>
                <wp:cNvGraphicFramePr/>
                <a:graphic xmlns:a="http://schemas.openxmlformats.org/drawingml/2006/main">
                  <a:graphicData uri="http://schemas.microsoft.com/office/word/2010/wordprocessingShape">
                    <wps:wsp>
                      <wps:cNvSpPr txBox="1"/>
                      <wps:spPr>
                        <a:xfrm>
                          <a:off x="0" y="0"/>
                          <a:ext cx="3119120" cy="170624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2F925CF" w14:textId="7CA5545F" w:rsidR="00912464" w:rsidRDefault="00912464" w:rsidP="00C5436F">
                            <w:pPr>
                              <w:tabs>
                                <w:tab w:val="left" w:pos="9000"/>
                              </w:tabs>
                              <w:ind w:right="26"/>
                              <w:jc w:val="center"/>
                            </w:pPr>
                            <w:r>
                              <w:rPr>
                                <w:rFonts w:asciiTheme="minorHAnsi" w:hAnsiTheme="minorHAnsi" w:cs="Arial"/>
                                <w:i/>
                                <w:color w:val="7F7F7F" w:themeColor="text1" w:themeTint="80"/>
                                <w:sz w:val="21"/>
                                <w:szCs w:val="21"/>
                              </w:rPr>
                              <w:t>“No-one was aware of the situation. We were quite isolated, we felt like we were being missed by services, and didn't know what help we could get. The language barrier was an issue. We couldn’t get across what help we wanted and we felt like people couldn't relate to us or understand. [The PIC] spoke to us in our own language – she asked the questions nobody else asked and helped us access the support we needed.” Client (Blackburn with Darwen)</w:t>
                            </w:r>
                          </w:p>
                          <w:p w14:paraId="1B2C4F11"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0DE202FD"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2996626"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A894" id="Text Box 23" o:spid="_x0000_s1040" type="#_x0000_t202" style="position:absolute;left:0;text-align:left;margin-left:244.45pt;margin-top:.8pt;width:245.6pt;height:13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" filled="f" strokecolor="#92d050">
                <v:textbox>
                  <w:txbxContent>
                    <w:p w14:paraId="32F925CF" w14:textId="7CA5545F" w:rsidR="00912464" w:rsidRDefault="00912464" w:rsidP="00C5436F">
                      <w:pPr>
                        <w:tabs>
                          <w:tab w:val="left" w:pos="9000"/>
                        </w:tabs>
                        <w:ind w:right="26"/>
                        <w:jc w:val="center"/>
                      </w:pPr>
                      <w:r>
                        <w:rPr>
                          <w:rFonts w:asciiTheme="minorHAnsi" w:hAnsiTheme="minorHAnsi" w:cs="Arial"/>
                          <w:i/>
                          <w:color w:val="7F7F7F" w:themeColor="text1" w:themeTint="80"/>
                          <w:sz w:val="21"/>
                          <w:szCs w:val="21"/>
                        </w:rPr>
                        <w:t>“No-one was aware of the situation. We were quite isolated, we felt like we were being missed by services, and didn't know what help we could get. The language barrier was an issue. We couldn’t get across what help we wanted and we felt like people couldn't relate to us or understand. [The PIC] spoke to us in our own language – she asked the questions nobody else asked and helped us access the support we needed.” Client (Blackburn with Darwen)</w:t>
                      </w:r>
                    </w:p>
                    <w:p w14:paraId="1B2C4F11"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0DE202FD"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2996626" w14:textId="77777777" w:rsidR="00912464" w:rsidRDefault="00912464" w:rsidP="00C5436F"/>
                  </w:txbxContent>
                </v:textbox>
                <w10:wrap type="square"/>
                <w10:anchorlock/>
              </v:shape>
            </w:pict>
          </mc:Fallback>
        </mc:AlternateContent>
      </w:r>
      <w:r>
        <w:rPr>
          <w:color w:val="34ADFF" w:themeColor="text2" w:themeTint="99"/>
        </w:rPr>
        <w:t>Improving experience of care and its delivery</w:t>
      </w:r>
      <w:bookmarkEnd w:id="26"/>
    </w:p>
    <w:bookmarkEnd w:id="25"/>
    <w:p w14:paraId="176180E1" w14:textId="77777777" w:rsidR="00C5436F" w:rsidRPr="00953EF8" w:rsidRDefault="00C5436F" w:rsidP="004B6643">
      <w:pPr>
        <w:pStyle w:val="BodyText"/>
        <w:ind w:left="0"/>
        <w:rPr>
          <w:color w:val="34ADFF" w:themeColor="text2" w:themeTint="99"/>
          <w:szCs w:val="22"/>
          <w:lang w:val="en-US"/>
        </w:rPr>
      </w:pPr>
      <w:r w:rsidRPr="00953EF8">
        <w:rPr>
          <w:szCs w:val="22"/>
        </w:rPr>
        <w:t xml:space="preserve">Clients and stakeholders alike reported that </w:t>
      </w:r>
      <w:r>
        <w:rPr>
          <w:szCs w:val="22"/>
        </w:rPr>
        <w:t xml:space="preserve">the </w:t>
      </w:r>
      <w:r w:rsidRPr="00953EF8">
        <w:rPr>
          <w:szCs w:val="22"/>
        </w:rPr>
        <w:t xml:space="preserve">experience of care </w:t>
      </w:r>
      <w:r>
        <w:rPr>
          <w:szCs w:val="22"/>
        </w:rPr>
        <w:t xml:space="preserve">was greatly improved </w:t>
      </w:r>
      <w:r w:rsidRPr="00953EF8">
        <w:rPr>
          <w:szCs w:val="22"/>
        </w:rPr>
        <w:t>by enhancing access to care and support and facilitating a more person-centred approach to care planning</w:t>
      </w:r>
      <w:r>
        <w:rPr>
          <w:szCs w:val="22"/>
        </w:rPr>
        <w:t>.</w:t>
      </w:r>
    </w:p>
    <w:p w14:paraId="1299EE37" w14:textId="2D6B55AC" w:rsidR="00C5436F" w:rsidRPr="00953EF8" w:rsidRDefault="00C5436F" w:rsidP="00E53F5D">
      <w:pPr>
        <w:pStyle w:val="Mainbodytext"/>
        <w:numPr>
          <w:ilvl w:val="0"/>
          <w:numId w:val="62"/>
        </w:numPr>
        <w:ind w:right="26"/>
        <w:rPr>
          <w:rFonts w:cs="Arial"/>
        </w:rPr>
      </w:pPr>
      <w:r w:rsidRPr="00E844D7">
        <w:rPr>
          <w:b/>
          <w:color w:val="00B0F0"/>
        </w:rPr>
        <w:t>Improving care coordination and timely access to personalised care and support</w:t>
      </w:r>
      <w:r>
        <w:rPr>
          <w:b/>
        </w:rPr>
        <w:t xml:space="preserve"> </w:t>
      </w:r>
    </w:p>
    <w:p w14:paraId="3654697B" w14:textId="09C26CA6" w:rsidR="00C5436F" w:rsidRDefault="00C5436F" w:rsidP="00C5436F">
      <w:pPr>
        <w:pStyle w:val="Mainbodytext"/>
        <w:ind w:right="26"/>
        <w:rPr>
          <w:rFonts w:cs="Arial"/>
        </w:rPr>
      </w:pPr>
      <w:bookmarkStart w:id="27" w:name="_Ref485800307"/>
      <w:r w:rsidRPr="00E844D7">
        <w:rPr>
          <w:rFonts w:cs="Arial"/>
          <w:b/>
          <w:noProof/>
          <w:color w:val="00B0F0"/>
          <w:lang w:eastAsia="en-GB"/>
        </w:rPr>
        <mc:AlternateContent>
          <mc:Choice Requires="wps">
            <w:drawing>
              <wp:anchor distT="0" distB="0" distL="114300" distR="114300" simplePos="0" relativeHeight="251708416" behindDoc="0" locked="1" layoutInCell="1" allowOverlap="1" wp14:anchorId="747C124E" wp14:editId="69BD7A87">
                <wp:simplePos x="0" y="0"/>
                <wp:positionH relativeFrom="column">
                  <wp:posOffset>3105150</wp:posOffset>
                </wp:positionH>
                <wp:positionV relativeFrom="paragraph">
                  <wp:posOffset>2851150</wp:posOffset>
                </wp:positionV>
                <wp:extent cx="3076575" cy="2406650"/>
                <wp:effectExtent l="0" t="0" r="28575"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076575" cy="240665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3C4007A" w14:textId="10FE6CF8" w:rsidR="00912464" w:rsidRDefault="00912464" w:rsidP="008A4C00">
                            <w:pPr>
                              <w:ind w:right="26"/>
                              <w:jc w:val="center"/>
                            </w:pPr>
                            <w:r>
                              <w:rPr>
                                <w:rFonts w:asciiTheme="minorHAnsi" w:hAnsiTheme="minorHAnsi" w:cs="Arial"/>
                                <w:i/>
                                <w:color w:val="7F7F7F" w:themeColor="text1" w:themeTint="80"/>
                                <w:sz w:val="21"/>
                                <w:szCs w:val="21"/>
                              </w:rPr>
                              <w:t>“The PICs have helped to reframe the discussions in the MDT meetings, it makes the discussions more holistic. We start to think outside of the box about the things we can do to improve people’s overall health and wellbeing and not just the conditions they are suffering from. In many cases [the PICs] have been able uncover social issues and the underlying presentations of these patients that weren’t obvious to us beforehand. The PICs would come back to the MDT meeting and mention it and that would help us to look at how we would care for that individual, informed by that softer knowledge.” Professional stakeholder (Redbridge, Barking and Havering)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124E" id="Text Box 29" o:spid="_x0000_s1041" type="#_x0000_t202" style="position:absolute;margin-left:244.5pt;margin-top:224.5pt;width:242.25pt;height:1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" filled="f" strokecolor="#92d050">
                <v:textbox>
                  <w:txbxContent>
                    <w:p w14:paraId="53C4007A" w14:textId="10FE6CF8" w:rsidR="00912464" w:rsidRDefault="00912464" w:rsidP="008A4C00">
                      <w:pPr>
                        <w:ind w:right="26"/>
                        <w:jc w:val="center"/>
                      </w:pPr>
                      <w:r>
                        <w:rPr>
                          <w:rFonts w:asciiTheme="minorHAnsi" w:hAnsiTheme="minorHAnsi" w:cs="Arial"/>
                          <w:i/>
                          <w:color w:val="7F7F7F" w:themeColor="text1" w:themeTint="80"/>
                          <w:sz w:val="21"/>
                          <w:szCs w:val="21"/>
                        </w:rPr>
                        <w:t>“The PICs have helped to reframe the discussions in the MDT meetings, it makes the discussions more holistic. We start to think outside of the box about the things we can do to improve people’s overall health and wellbeing and not just the conditions they are suffering from. In many cases [the PICs] have been able uncover social issues and the underlying presentations of these patients that weren’t obvious to us beforehand. The PICs would come back to the MDT meeting and mention it and that would help us to look at how we would care for that individual, informed by that softer knowledge.” Professional stakeholder (Redbridge, Barking and Havering)</w:t>
                      </w:r>
                    </w:p>
                  </w:txbxContent>
                </v:textbox>
                <w10:wrap type="square"/>
                <w10:anchorlock/>
              </v:shape>
            </w:pict>
          </mc:Fallback>
        </mc:AlternateContent>
      </w:r>
      <w:r w:rsidRPr="00E844D7">
        <w:rPr>
          <w:rFonts w:cs="Arial"/>
          <w:b/>
          <w:noProof/>
          <w:color w:val="00B0F0"/>
          <w:lang w:eastAsia="en-GB"/>
        </w:rPr>
        <mc:AlternateContent>
          <mc:Choice Requires="wps">
            <w:drawing>
              <wp:anchor distT="0" distB="0" distL="114300" distR="114300" simplePos="0" relativeHeight="251707392" behindDoc="0" locked="1" layoutInCell="1" allowOverlap="1" wp14:anchorId="19F071AE" wp14:editId="5B59AD03">
                <wp:simplePos x="0" y="0"/>
                <wp:positionH relativeFrom="column">
                  <wp:posOffset>3098800</wp:posOffset>
                </wp:positionH>
                <wp:positionV relativeFrom="paragraph">
                  <wp:posOffset>1682750</wp:posOffset>
                </wp:positionV>
                <wp:extent cx="3088005" cy="1073150"/>
                <wp:effectExtent l="0" t="0" r="17145"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088005" cy="107315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07A0C3B" w14:textId="77777777" w:rsidR="00912464" w:rsidRDefault="00912464" w:rsidP="00C5436F">
                            <w:pPr>
                              <w:widowControl w:val="0"/>
                              <w:ind w:right="26"/>
                              <w:jc w:val="center"/>
                            </w:pPr>
                            <w:r>
                              <w:rPr>
                                <w:rFonts w:asciiTheme="minorHAnsi" w:hAnsiTheme="minorHAnsi" w:cs="Arial"/>
                                <w:i/>
                                <w:color w:val="7F7F7F" w:themeColor="text1" w:themeTint="80"/>
                                <w:sz w:val="21"/>
                                <w:szCs w:val="21"/>
                              </w:rPr>
                              <w:t>“It has helped to join things up</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 xml:space="preserve">it's the most holistic facility we have. Health trainers can do three to six sessions; social services do a different job. Age UK is the most holistic and joined up, which is really useful.”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stakeholder (Sheffield)</w:t>
                            </w:r>
                          </w:p>
                          <w:p w14:paraId="3533DF58"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20BF761"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401E17DC"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71AE" id="Text Box 30" o:spid="_x0000_s1042" type="#_x0000_t202" style="position:absolute;margin-left:244pt;margin-top:132.5pt;width:243.15pt;height: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" filled="f" strokecolor="#92d050">
                <v:textbox>
                  <w:txbxContent>
                    <w:p w14:paraId="107A0C3B" w14:textId="77777777" w:rsidR="00912464" w:rsidRDefault="00912464" w:rsidP="00C5436F">
                      <w:pPr>
                        <w:widowControl w:val="0"/>
                        <w:ind w:right="26"/>
                        <w:jc w:val="center"/>
                      </w:pPr>
                      <w:r>
                        <w:rPr>
                          <w:rFonts w:asciiTheme="minorHAnsi" w:hAnsiTheme="minorHAnsi" w:cs="Arial"/>
                          <w:i/>
                          <w:color w:val="7F7F7F" w:themeColor="text1" w:themeTint="80"/>
                          <w:sz w:val="21"/>
                          <w:szCs w:val="21"/>
                        </w:rPr>
                        <w:t>“It has helped to join things up</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 xml:space="preserve">it's the most holistic facility we have. Health trainers can do three to six sessions; social services do a different job. Age UK is the most holistic and joined up, which is really useful.”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stakeholder (Sheffield)</w:t>
                      </w:r>
                    </w:p>
                    <w:p w14:paraId="3533DF58"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20BF761"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401E17DC" w14:textId="77777777" w:rsidR="00912464" w:rsidRDefault="00912464" w:rsidP="00C5436F"/>
                  </w:txbxContent>
                </v:textbox>
                <w10:wrap type="square"/>
                <w10:anchorlock/>
              </v:shape>
            </w:pict>
          </mc:Fallback>
        </mc:AlternateContent>
      </w:r>
      <w:r w:rsidRPr="00E844D7">
        <w:rPr>
          <w:rFonts w:cs="Arial"/>
          <w:b/>
          <w:noProof/>
          <w:color w:val="00B0F0"/>
          <w:lang w:eastAsia="en-GB"/>
        </w:rPr>
        <mc:AlternateContent>
          <mc:Choice Requires="wps">
            <w:drawing>
              <wp:anchor distT="0" distB="0" distL="114300" distR="114300" simplePos="0" relativeHeight="251705344" behindDoc="0" locked="1" layoutInCell="1" allowOverlap="1" wp14:anchorId="6927807F" wp14:editId="491E1D1A">
                <wp:simplePos x="0" y="0"/>
                <wp:positionH relativeFrom="column">
                  <wp:posOffset>3104515</wp:posOffset>
                </wp:positionH>
                <wp:positionV relativeFrom="paragraph">
                  <wp:posOffset>72390</wp:posOffset>
                </wp:positionV>
                <wp:extent cx="3119755" cy="1488440"/>
                <wp:effectExtent l="0" t="0" r="29845" b="35560"/>
                <wp:wrapSquare wrapText="bothSides"/>
                <wp:docPr id="24" name="Text Box 24"/>
                <wp:cNvGraphicFramePr/>
                <a:graphic xmlns:a="http://schemas.openxmlformats.org/drawingml/2006/main">
                  <a:graphicData uri="http://schemas.microsoft.com/office/word/2010/wordprocessingShape">
                    <wps:wsp>
                      <wps:cNvSpPr txBox="1"/>
                      <wps:spPr>
                        <a:xfrm>
                          <a:off x="0" y="0"/>
                          <a:ext cx="3119755" cy="14884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DC699A6" w14:textId="77777777" w:rsidR="00912464" w:rsidRDefault="00912464" w:rsidP="00C5436F">
                            <w:pPr>
                              <w:spacing w:line="240" w:lineRule="auto"/>
                              <w:rPr>
                                <w:szCs w:val="22"/>
                              </w:rPr>
                            </w:pPr>
                            <w:r>
                              <w:rPr>
                                <w:rFonts w:asciiTheme="minorHAnsi" w:hAnsiTheme="minorHAnsi" w:cs="Arial"/>
                                <w:i/>
                                <w:color w:val="7F7F7F" w:themeColor="text1" w:themeTint="80"/>
                                <w:sz w:val="21"/>
                                <w:szCs w:val="21"/>
                              </w:rPr>
                              <w:t>“The contact between [the PIC] and medical centre is great. She has made things happen</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she has worked along with the occupational therapist and got me handrails and a seat. She has helped me get a physiotherapist too. They seem like little things, but they are really important and make a difference to my day-to-day. I didn’t know where to start or who to contact before she came.” Client (East Lancashire)</w:t>
                            </w:r>
                            <w:r>
                              <w:rPr>
                                <w:rFonts w:asciiTheme="minorHAnsi" w:hAnsiTheme="minorHAnsi" w:cstheme="minorHAnsi"/>
                                <w:i/>
                                <w:color w:val="7F7F7F" w:themeColor="text1" w:themeTint="80"/>
                                <w:sz w:val="21"/>
                                <w:szCs w:val="21"/>
                              </w:rPr>
                              <w:br/>
                            </w:r>
                          </w:p>
                          <w:p w14:paraId="47017129"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1D5F157A"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7807F" id="Text Box 24" o:spid="_x0000_s1043" type="#_x0000_t202" style="position:absolute;margin-left:244.45pt;margin-top:5.7pt;width:245.65pt;height:11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" filled="f" strokecolor="#92d050">
                <v:textbox>
                  <w:txbxContent>
                    <w:p w14:paraId="7DC699A6" w14:textId="77777777" w:rsidR="00912464" w:rsidRDefault="00912464" w:rsidP="00C5436F">
                      <w:pPr>
                        <w:spacing w:line="240" w:lineRule="auto"/>
                        <w:rPr>
                          <w:szCs w:val="22"/>
                        </w:rPr>
                      </w:pPr>
                      <w:r>
                        <w:rPr>
                          <w:rFonts w:asciiTheme="minorHAnsi" w:hAnsiTheme="minorHAnsi" w:cs="Arial"/>
                          <w:i/>
                          <w:color w:val="7F7F7F" w:themeColor="text1" w:themeTint="80"/>
                          <w:sz w:val="21"/>
                          <w:szCs w:val="21"/>
                        </w:rPr>
                        <w:t>“The contact between [the PIC] and medical centre is great. She has made things happen</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she has worked along with the occupational therapist and got me handrails and a seat. She has helped me get a physiotherapist too. They seem like little things, but they are really important and make a difference to my day-to-day. I didn’t know where to start or who to contact before she came.” Client (East Lancashire)</w:t>
                      </w:r>
                      <w:r>
                        <w:rPr>
                          <w:rFonts w:asciiTheme="minorHAnsi" w:hAnsiTheme="minorHAnsi" w:cstheme="minorHAnsi"/>
                          <w:i/>
                          <w:color w:val="7F7F7F" w:themeColor="text1" w:themeTint="80"/>
                          <w:sz w:val="21"/>
                          <w:szCs w:val="21"/>
                        </w:rPr>
                        <w:br/>
                      </w:r>
                    </w:p>
                    <w:p w14:paraId="47017129"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1D5F157A" w14:textId="77777777" w:rsidR="00912464" w:rsidRDefault="00912464" w:rsidP="00C5436F"/>
                  </w:txbxContent>
                </v:textbox>
                <w10:wrap type="square"/>
                <w10:anchorlock/>
              </v:shape>
            </w:pict>
          </mc:Fallback>
        </mc:AlternateContent>
      </w:r>
      <w:bookmarkEnd w:id="27"/>
      <w:r>
        <w:t xml:space="preserve">Before they had the </w:t>
      </w:r>
      <w:proofErr w:type="spellStart"/>
      <w:r w:rsidRPr="00E844D7">
        <w:t>PICs’</w:t>
      </w:r>
      <w:proofErr w:type="spellEnd"/>
      <w:r w:rsidRPr="00E844D7">
        <w:t xml:space="preserve"> support, many clients involved in the research across all sites </w:t>
      </w:r>
      <w:r>
        <w:t>said</w:t>
      </w:r>
      <w:r w:rsidRPr="00E844D7">
        <w:t xml:space="preserve"> that they had been unaware of the help available and/or had not known how to access it</w:t>
      </w:r>
      <w:r>
        <w:t xml:space="preserve">. Some </w:t>
      </w:r>
      <w:r w:rsidRPr="00E844D7">
        <w:t xml:space="preserve">had, in one client’s own words, ‘hit a brick wall trying to get things sorted’. Language barriers had also prevented some </w:t>
      </w:r>
      <w:r>
        <w:t>older people</w:t>
      </w:r>
      <w:r w:rsidRPr="00E844D7">
        <w:t xml:space="preserve"> from accessing support. Many clients </w:t>
      </w:r>
      <w:r>
        <w:t>mentioned</w:t>
      </w:r>
      <w:r w:rsidRPr="00E844D7">
        <w:t xml:space="preserve"> that the PICs had been able to </w:t>
      </w:r>
      <w:r>
        <w:t xml:space="preserve">arrange </w:t>
      </w:r>
      <w:r w:rsidRPr="00E844D7">
        <w:t xml:space="preserve">access to practical and medical </w:t>
      </w:r>
      <w:r>
        <w:t xml:space="preserve">assistance especially much more quickly than </w:t>
      </w:r>
      <w:r w:rsidRPr="00E844D7">
        <w:t xml:space="preserve">other services they had experienced. Clients described being surprised and pleased at how </w:t>
      </w:r>
      <w:r>
        <w:t>fast</w:t>
      </w:r>
      <w:r w:rsidRPr="00E844D7">
        <w:t xml:space="preserve"> the PICs had ‘got things moving’; as a result, many older people had been able to benefit from </w:t>
      </w:r>
      <w:r>
        <w:t xml:space="preserve">much-needed </w:t>
      </w:r>
      <w:r w:rsidRPr="00E844D7">
        <w:t xml:space="preserve">practical </w:t>
      </w:r>
      <w:r>
        <w:t>help</w:t>
      </w:r>
      <w:r w:rsidRPr="00E844D7">
        <w:t xml:space="preserve"> sooner than they had </w:t>
      </w:r>
      <w:r>
        <w:t>expected</w:t>
      </w:r>
      <w:r w:rsidRPr="00E844D7">
        <w:t>.</w:t>
      </w:r>
      <w:r w:rsidRPr="006B296F">
        <w:rPr>
          <w:rFonts w:cs="Arial"/>
          <w:b/>
          <w:noProof/>
          <w:color w:val="00B0F0"/>
          <w:lang w:eastAsia="en-GB"/>
        </w:rPr>
        <w:t xml:space="preserve"> </w:t>
      </w:r>
      <w:r>
        <w:rPr>
          <w:rFonts w:cs="Arial"/>
        </w:rPr>
        <w:t>P</w:t>
      </w:r>
      <w:r w:rsidRPr="00114E65">
        <w:rPr>
          <w:rFonts w:cs="Arial"/>
        </w:rPr>
        <w:t xml:space="preserve">rofessional stakeholders from the majority of sites </w:t>
      </w:r>
      <w:r>
        <w:rPr>
          <w:rFonts w:cs="Arial"/>
        </w:rPr>
        <w:t xml:space="preserve">also felt that the service had facilitated more </w:t>
      </w:r>
      <w:r w:rsidRPr="00114E65">
        <w:rPr>
          <w:rFonts w:cs="Arial"/>
        </w:rPr>
        <w:t>responsive and timely coordination of support to meet older people</w:t>
      </w:r>
      <w:r w:rsidR="00AC2107">
        <w:rPr>
          <w:rFonts w:cs="Arial"/>
        </w:rPr>
        <w:t>’</w:t>
      </w:r>
      <w:r w:rsidRPr="00114E65">
        <w:rPr>
          <w:rFonts w:cs="Arial"/>
        </w:rPr>
        <w:t xml:space="preserve">s needs. </w:t>
      </w:r>
    </w:p>
    <w:p w14:paraId="5F5F61AF" w14:textId="77777777" w:rsidR="00C5436F" w:rsidRPr="00953EF8" w:rsidRDefault="00C5436F" w:rsidP="00E53F5D">
      <w:pPr>
        <w:pStyle w:val="Mainbodytext"/>
        <w:numPr>
          <w:ilvl w:val="0"/>
          <w:numId w:val="62"/>
        </w:numPr>
        <w:ind w:right="26"/>
        <w:rPr>
          <w:rFonts w:cs="Arial"/>
        </w:rPr>
      </w:pPr>
      <w:r w:rsidRPr="00E844D7">
        <w:rPr>
          <w:rFonts w:cs="Arial"/>
          <w:b/>
          <w:color w:val="00B0F0"/>
        </w:rPr>
        <w:t>Supporting person-centred care planning</w:t>
      </w:r>
      <w:r w:rsidRPr="00E844D7">
        <w:rPr>
          <w:rFonts w:ascii="Times" w:hAnsi="Times" w:cs="Times"/>
          <w:color w:val="00B0F0"/>
          <w:sz w:val="29"/>
          <w:szCs w:val="29"/>
        </w:rPr>
        <w:t xml:space="preserve"> </w:t>
      </w:r>
    </w:p>
    <w:p w14:paraId="693353C8" w14:textId="3BBBAC6C" w:rsidR="00C5436F" w:rsidRDefault="00C5436F" w:rsidP="00C5436F">
      <w:pPr>
        <w:pStyle w:val="Mainbodytext"/>
        <w:ind w:right="26"/>
        <w:rPr>
          <w:rFonts w:cs="Arial"/>
        </w:rPr>
      </w:pPr>
      <w:r w:rsidRPr="00E844D7">
        <w:rPr>
          <w:rFonts w:cs="Arial"/>
          <w:b/>
          <w:noProof/>
          <w:color w:val="00B0F0"/>
          <w:lang w:eastAsia="en-GB"/>
        </w:rPr>
        <mc:AlternateContent>
          <mc:Choice Requires="wps">
            <w:drawing>
              <wp:anchor distT="0" distB="0" distL="114300" distR="114300" simplePos="0" relativeHeight="251706368" behindDoc="0" locked="1" layoutInCell="1" allowOverlap="1" wp14:anchorId="6DCCC1AB" wp14:editId="09F8D87E">
                <wp:simplePos x="0" y="0"/>
                <wp:positionH relativeFrom="column">
                  <wp:posOffset>3099435</wp:posOffset>
                </wp:positionH>
                <wp:positionV relativeFrom="paragraph">
                  <wp:posOffset>1915795</wp:posOffset>
                </wp:positionV>
                <wp:extent cx="3094990" cy="1480820"/>
                <wp:effectExtent l="0" t="0" r="29210" b="17780"/>
                <wp:wrapSquare wrapText="bothSides"/>
                <wp:docPr id="31" name="Text Box 31"/>
                <wp:cNvGraphicFramePr/>
                <a:graphic xmlns:a="http://schemas.openxmlformats.org/drawingml/2006/main">
                  <a:graphicData uri="http://schemas.microsoft.com/office/word/2010/wordprocessingShape">
                    <wps:wsp>
                      <wps:cNvSpPr txBox="1"/>
                      <wps:spPr>
                        <a:xfrm>
                          <a:off x="0" y="0"/>
                          <a:ext cx="3094990" cy="14808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E245544" w14:textId="6CA5AA47" w:rsidR="00912464" w:rsidRDefault="00912464" w:rsidP="00C5436F">
                            <w:pPr>
                              <w:jc w:val="center"/>
                            </w:pPr>
                            <w:r>
                              <w:rPr>
                                <w:rFonts w:asciiTheme="minorHAnsi" w:hAnsiTheme="minorHAnsi" w:cs="Arial"/>
                                <w:i/>
                                <w:color w:val="7F7F7F" w:themeColor="text1" w:themeTint="80"/>
                                <w:sz w:val="21"/>
                                <w:szCs w:val="21"/>
                              </w:rPr>
                              <w:t xml:space="preserve">“[The PIC] will often identify a health need in a patient she has been seeing. She has been able to identify cognitive problems that we didn’t realise patients had, and opportunities to improve meds management, and she has been able to help us become involved in things like Power of Attorney decisions.”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 xml:space="preserve">stakeholder (Ashford </w:t>
                            </w:r>
                            <w:r>
                              <w:rPr>
                                <w:rFonts w:asciiTheme="minorHAnsi" w:hAnsiTheme="minorHAnsi" w:cs="Arial"/>
                                <w:i/>
                                <w:color w:val="7F7F7F" w:themeColor="text1" w:themeTint="80"/>
                                <w:sz w:val="21"/>
                                <w:szCs w:val="21"/>
                              </w:rPr>
                              <w:br/>
                              <w:t>and Canterbury)</w:t>
                            </w:r>
                          </w:p>
                          <w:p w14:paraId="52E810A1"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BD2E54E"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54B39BA1"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C1AB" id="Text Box 31" o:spid="_x0000_s1044" type="#_x0000_t202" style="position:absolute;margin-left:244.05pt;margin-top:150.85pt;width:243.7pt;height:11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" filled="f" strokecolor="#92d050">
                <v:textbox>
                  <w:txbxContent>
                    <w:p w14:paraId="7E245544" w14:textId="6CA5AA47" w:rsidR="00912464" w:rsidRDefault="00912464" w:rsidP="00C5436F">
                      <w:pPr>
                        <w:jc w:val="center"/>
                      </w:pPr>
                      <w:r>
                        <w:rPr>
                          <w:rFonts w:asciiTheme="minorHAnsi" w:hAnsiTheme="minorHAnsi" w:cs="Arial"/>
                          <w:i/>
                          <w:color w:val="7F7F7F" w:themeColor="text1" w:themeTint="80"/>
                          <w:sz w:val="21"/>
                          <w:szCs w:val="21"/>
                        </w:rPr>
                        <w:t xml:space="preserve">“[The PIC] will often identify a health need in a patient she has been seeing. She has been able to identify cognitive problems that we didn’t realise patients had, and opportunities to improve meds management, and she has been able to help us become involved in things like Power of Attorney decisions.”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 xml:space="preserve">stakeholder (Ashford </w:t>
                      </w:r>
                      <w:r>
                        <w:rPr>
                          <w:rFonts w:asciiTheme="minorHAnsi" w:hAnsiTheme="minorHAnsi" w:cs="Arial"/>
                          <w:i/>
                          <w:color w:val="7F7F7F" w:themeColor="text1" w:themeTint="80"/>
                          <w:sz w:val="21"/>
                          <w:szCs w:val="21"/>
                        </w:rPr>
                        <w:br/>
                        <w:t>and Canterbury)</w:t>
                      </w:r>
                    </w:p>
                    <w:p w14:paraId="52E810A1"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BD2E54E"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54B39BA1" w14:textId="77777777" w:rsidR="00912464" w:rsidRDefault="00912464" w:rsidP="00C5436F"/>
                  </w:txbxContent>
                </v:textbox>
                <w10:wrap type="square"/>
                <w10:anchorlock/>
              </v:shape>
            </w:pict>
          </mc:Fallback>
        </mc:AlternateContent>
      </w:r>
      <w:r w:rsidRPr="00E844D7">
        <w:t xml:space="preserve">Across </w:t>
      </w:r>
      <w:r>
        <w:t>most</w:t>
      </w:r>
      <w:r w:rsidRPr="00E844D7">
        <w:t xml:space="preserve"> sites, professional stakeholders </w:t>
      </w:r>
      <w:r>
        <w:t xml:space="preserve">described how </w:t>
      </w:r>
      <w:r w:rsidRPr="00E844D7">
        <w:t>the PICP ha</w:t>
      </w:r>
      <w:r>
        <w:t>s</w:t>
      </w:r>
      <w:r w:rsidRPr="00E844D7">
        <w:t xml:space="preserve"> </w:t>
      </w:r>
      <w:r>
        <w:t>promoted</w:t>
      </w:r>
      <w:r w:rsidRPr="00E844D7">
        <w:t xml:space="preserve"> a more holistic, person-centred model of care by improving understanding of the wider needs of older people. </w:t>
      </w:r>
      <w:r>
        <w:t>Multi-disciplinary</w:t>
      </w:r>
      <w:r w:rsidRPr="00E844D7">
        <w:t xml:space="preserve"> working</w:t>
      </w:r>
      <w:r>
        <w:t xml:space="preserve"> has </w:t>
      </w:r>
      <w:r w:rsidRPr="000058A6">
        <w:t>played a key role in this change</w:t>
      </w:r>
      <w:r w:rsidR="007F6981" w:rsidRPr="00BC1866">
        <w:t xml:space="preserve"> (</w:t>
      </w:r>
      <w:r w:rsidR="00EA18C0">
        <w:t>s</w:t>
      </w:r>
      <w:r w:rsidR="007F6981" w:rsidRPr="00BC1866">
        <w:t xml:space="preserve">ee section </w:t>
      </w:r>
      <w:r w:rsidR="00BC1866" w:rsidRPr="008A4C00">
        <w:fldChar w:fldCharType="begin"/>
      </w:r>
      <w:r w:rsidR="00BC1866" w:rsidRPr="008A4C00">
        <w:instrText xml:space="preserve"> REF _Ref507926077 \r \h </w:instrText>
      </w:r>
      <w:r w:rsidR="00BC1866">
        <w:instrText xml:space="preserve"> \* MERGEFORMAT </w:instrText>
      </w:r>
      <w:r w:rsidR="00BC1866" w:rsidRPr="008A4C00">
        <w:fldChar w:fldCharType="separate"/>
      </w:r>
      <w:r w:rsidR="00DA4D0A">
        <w:t>4.1.2</w:t>
      </w:r>
      <w:r w:rsidR="00BC1866" w:rsidRPr="008A4C00">
        <w:fldChar w:fldCharType="end"/>
      </w:r>
      <w:r w:rsidR="007F6981" w:rsidRPr="000058A6">
        <w:t>)</w:t>
      </w:r>
      <w:r w:rsidRPr="00BC1866">
        <w:t>. Stakeholders from several sites explained how the</w:t>
      </w:r>
      <w:r w:rsidRPr="00E844D7">
        <w:t xml:space="preserve"> sharing of insights captured by the PICs has enhanced healthcare professionals’ knowledge of their patients and helped to shift the conversation from a medical model to more holistic care planning for older people.</w:t>
      </w:r>
    </w:p>
    <w:p w14:paraId="44F38F2E" w14:textId="1DD2E46C" w:rsidR="00C5436F" w:rsidRPr="00596857" w:rsidRDefault="00C5436F" w:rsidP="008A4C00">
      <w:pPr>
        <w:pStyle w:val="Mainbodytext"/>
        <w:ind w:right="26"/>
      </w:pPr>
      <w:r w:rsidRPr="00114E65">
        <w:rPr>
          <w:rFonts w:cs="Arial"/>
          <w:color w:val="000000" w:themeColor="text1"/>
        </w:rPr>
        <w:t xml:space="preserve">In some instances, the service has also supported more opportunistic and responsive care. This is a result of the </w:t>
      </w:r>
      <w:proofErr w:type="spellStart"/>
      <w:r w:rsidRPr="00114E65">
        <w:rPr>
          <w:rFonts w:cs="Arial"/>
          <w:color w:val="000000" w:themeColor="text1"/>
        </w:rPr>
        <w:t>PICs’</w:t>
      </w:r>
      <w:proofErr w:type="spellEnd"/>
      <w:r w:rsidRPr="00114E65">
        <w:rPr>
          <w:rFonts w:cs="Arial"/>
          <w:color w:val="000000" w:themeColor="text1"/>
        </w:rPr>
        <w:t xml:space="preserve"> </w:t>
      </w:r>
      <w:r>
        <w:rPr>
          <w:rFonts w:cs="Arial"/>
          <w:color w:val="000000" w:themeColor="text1"/>
        </w:rPr>
        <w:t>ability</w:t>
      </w:r>
      <w:r w:rsidRPr="00114E65">
        <w:rPr>
          <w:rFonts w:cs="Arial"/>
          <w:color w:val="000000" w:themeColor="text1"/>
        </w:rPr>
        <w:t xml:space="preserve"> to maintain regular contact with </w:t>
      </w:r>
      <w:r w:rsidR="00CE59CA">
        <w:rPr>
          <w:rFonts w:cs="Arial"/>
          <w:color w:val="000000" w:themeColor="text1"/>
        </w:rPr>
        <w:t>older people</w:t>
      </w:r>
      <w:r w:rsidRPr="00114E65">
        <w:rPr>
          <w:rFonts w:cs="Arial"/>
          <w:color w:val="000000" w:themeColor="text1"/>
        </w:rPr>
        <w:t xml:space="preserve"> who might otherwise be ‘off the radar’ of GPs or other </w:t>
      </w:r>
      <w:r>
        <w:rPr>
          <w:rFonts w:cs="Arial"/>
          <w:color w:val="000000" w:themeColor="text1"/>
        </w:rPr>
        <w:t>healthcare professionals</w:t>
      </w:r>
      <w:r w:rsidRPr="00114E65">
        <w:rPr>
          <w:rFonts w:cs="Arial"/>
          <w:color w:val="000000" w:themeColor="text1"/>
        </w:rPr>
        <w:t xml:space="preserve"> for a period of time</w:t>
      </w:r>
      <w:r>
        <w:rPr>
          <w:rFonts w:cs="Arial"/>
          <w:color w:val="000000" w:themeColor="text1"/>
        </w:rPr>
        <w:t>.</w:t>
      </w:r>
      <w:r>
        <w:br w:type="page"/>
      </w:r>
    </w:p>
    <w:p w14:paraId="4EC8B6F2" w14:textId="77777777" w:rsidR="00C5436F" w:rsidRPr="00716934" w:rsidRDefault="00C5436F" w:rsidP="00C5436F">
      <w:pPr>
        <w:pStyle w:val="Heading2"/>
        <w:rPr>
          <w:rFonts w:asciiTheme="minorHAnsi" w:hAnsiTheme="minorHAnsi" w:cstheme="minorHAnsi"/>
        </w:rPr>
      </w:pPr>
      <w:bookmarkStart w:id="28" w:name="_Toc509593723"/>
      <w:r w:rsidRPr="00716934">
        <w:rPr>
          <w:rFonts w:asciiTheme="minorHAnsi" w:hAnsiTheme="minorHAnsi" w:cstheme="minorHAnsi"/>
        </w:rPr>
        <w:lastRenderedPageBreak/>
        <w:t>Reducing the cost pressures on the health and care system</w:t>
      </w:r>
      <w:bookmarkEnd w:id="28"/>
    </w:p>
    <w:p w14:paraId="051F3696" w14:textId="77777777" w:rsidR="00C5436F" w:rsidRPr="0046258F" w:rsidRDefault="00C5436F" w:rsidP="00C5436F">
      <w:pPr>
        <w:pStyle w:val="Heading3"/>
      </w:pPr>
      <w:r w:rsidRPr="00953EF8">
        <w:rPr>
          <w:rFonts w:cs="Arial"/>
          <w:noProof/>
          <w:sz w:val="22"/>
          <w:szCs w:val="22"/>
          <w:lang w:eastAsia="en-GB"/>
        </w:rPr>
        <mc:AlternateContent>
          <mc:Choice Requires="wps">
            <w:drawing>
              <wp:anchor distT="0" distB="0" distL="114300" distR="114300" simplePos="0" relativeHeight="251710464" behindDoc="0" locked="1" layoutInCell="1" allowOverlap="1" wp14:anchorId="0EB83DCD" wp14:editId="7C45EADB">
                <wp:simplePos x="0" y="0"/>
                <wp:positionH relativeFrom="column">
                  <wp:posOffset>2818765</wp:posOffset>
                </wp:positionH>
                <wp:positionV relativeFrom="page">
                  <wp:posOffset>1200150</wp:posOffset>
                </wp:positionV>
                <wp:extent cx="3253105" cy="1145540"/>
                <wp:effectExtent l="0" t="0" r="23495" b="22860"/>
                <wp:wrapSquare wrapText="bothSides"/>
                <wp:docPr id="35" name="Text Box 35"/>
                <wp:cNvGraphicFramePr/>
                <a:graphic xmlns:a="http://schemas.openxmlformats.org/drawingml/2006/main">
                  <a:graphicData uri="http://schemas.microsoft.com/office/word/2010/wordprocessingShape">
                    <wps:wsp>
                      <wps:cNvSpPr txBox="1"/>
                      <wps:spPr>
                        <a:xfrm>
                          <a:off x="0" y="0"/>
                          <a:ext cx="3253105" cy="11455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A9F420D" w14:textId="74BF1F0E" w:rsidR="00912464" w:rsidRDefault="00912464" w:rsidP="008A4C00">
                            <w:pPr>
                              <w:pStyle w:val="BodyText"/>
                              <w:ind w:left="0"/>
                              <w:jc w:val="center"/>
                            </w:pPr>
                            <w:r>
                              <w:rPr>
                                <w:rFonts w:asciiTheme="minorHAnsi" w:hAnsiTheme="minorHAnsi" w:cs="Arial"/>
                                <w:i/>
                                <w:color w:val="7F7F7F" w:themeColor="text1" w:themeTint="80"/>
                                <w:sz w:val="21"/>
                                <w:szCs w:val="21"/>
                              </w:rPr>
                              <w:t xml:space="preserve">“We have tracked patients pre and post intervention and we have seen a statistical change in the number of hospital attendances: </w:t>
                            </w:r>
                            <w:r>
                              <w:rPr>
                                <w:rFonts w:asciiTheme="minorHAnsi" w:hAnsiTheme="minorHAnsi" w:cs="Arial"/>
                                <w:i/>
                                <w:color w:val="7F7F7F" w:themeColor="text1" w:themeTint="80"/>
                                <w:sz w:val="21"/>
                                <w:szCs w:val="21"/>
                                <w:lang w:val="en-US"/>
                              </w:rPr>
                              <w:t xml:space="preserve">unplanned hospital admissions </w:t>
                            </w:r>
                            <w:r>
                              <w:rPr>
                                <w:rFonts w:asciiTheme="minorHAnsi" w:eastAsia="MS Mincho" w:hAnsiTheme="minorHAnsi" w:cs="Arial"/>
                                <w:i/>
                                <w:color w:val="7F7F7F" w:themeColor="text1" w:themeTint="80"/>
                                <w:sz w:val="21"/>
                                <w:szCs w:val="21"/>
                                <w:lang w:val="en-US"/>
                              </w:rPr>
                              <w:t xml:space="preserve">and A&amp;E attendances have both decreased by 16%.” </w:t>
                            </w:r>
                            <w:r>
                              <w:rPr>
                                <w:rFonts w:asciiTheme="minorHAnsi" w:hAnsiTheme="minorHAnsi"/>
                                <w:i/>
                                <w:color w:val="7F7F7F" w:themeColor="text1" w:themeTint="80"/>
                                <w:sz w:val="21"/>
                                <w:szCs w:val="21"/>
                              </w:rPr>
                              <w:t xml:space="preserve">Professional </w:t>
                            </w:r>
                            <w:r>
                              <w:rPr>
                                <w:rFonts w:asciiTheme="minorHAnsi" w:eastAsia="MS Mincho" w:hAnsiTheme="minorHAnsi" w:cs="Arial"/>
                                <w:i/>
                                <w:color w:val="7F7F7F" w:themeColor="text1" w:themeTint="80"/>
                                <w:sz w:val="21"/>
                                <w:szCs w:val="21"/>
                                <w:lang w:val="en-US"/>
                              </w:rPr>
                              <w:t>stakeholder (Ashford and Canterbury)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3DCD" id="Text Box 35" o:spid="_x0000_s1045" type="#_x0000_t202" style="position:absolute;left:0;text-align:left;margin-left:221.95pt;margin-top:94.5pt;width:256.15pt;height:9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" filled="f" strokecolor="#92d050">
                <v:textbox>
                  <w:txbxContent>
                    <w:p w14:paraId="5A9F420D" w14:textId="74BF1F0E" w:rsidR="00912464" w:rsidRDefault="00912464" w:rsidP="008A4C00">
                      <w:pPr>
                        <w:pStyle w:val="BodyText"/>
                        <w:ind w:left="0"/>
                        <w:jc w:val="center"/>
                      </w:pPr>
                      <w:r>
                        <w:rPr>
                          <w:rFonts w:asciiTheme="minorHAnsi" w:hAnsiTheme="minorHAnsi" w:cs="Arial"/>
                          <w:i/>
                          <w:color w:val="7F7F7F" w:themeColor="text1" w:themeTint="80"/>
                          <w:sz w:val="21"/>
                          <w:szCs w:val="21"/>
                        </w:rPr>
                        <w:t xml:space="preserve">“We have tracked patients pre and post intervention and we have seen a statistical change in the number of hospital attendances: </w:t>
                      </w:r>
                      <w:r>
                        <w:rPr>
                          <w:rFonts w:asciiTheme="minorHAnsi" w:hAnsiTheme="minorHAnsi" w:cs="Arial"/>
                          <w:i/>
                          <w:color w:val="7F7F7F" w:themeColor="text1" w:themeTint="80"/>
                          <w:sz w:val="21"/>
                          <w:szCs w:val="21"/>
                          <w:lang w:val="en-US"/>
                        </w:rPr>
                        <w:t xml:space="preserve">unplanned hospital admissions </w:t>
                      </w:r>
                      <w:r>
                        <w:rPr>
                          <w:rFonts w:asciiTheme="minorHAnsi" w:eastAsia="MS Mincho" w:hAnsiTheme="minorHAnsi" w:cs="Arial"/>
                          <w:i/>
                          <w:color w:val="7F7F7F" w:themeColor="text1" w:themeTint="80"/>
                          <w:sz w:val="21"/>
                          <w:szCs w:val="21"/>
                          <w:lang w:val="en-US"/>
                        </w:rPr>
                        <w:t xml:space="preserve">and A&amp;E attendances have both decreased by 16%.” </w:t>
                      </w:r>
                      <w:r>
                        <w:rPr>
                          <w:rFonts w:asciiTheme="minorHAnsi" w:hAnsiTheme="minorHAnsi"/>
                          <w:i/>
                          <w:color w:val="7F7F7F" w:themeColor="text1" w:themeTint="80"/>
                          <w:sz w:val="21"/>
                          <w:szCs w:val="21"/>
                        </w:rPr>
                        <w:t xml:space="preserve">Professional </w:t>
                      </w:r>
                      <w:r>
                        <w:rPr>
                          <w:rFonts w:asciiTheme="minorHAnsi" w:eastAsia="MS Mincho" w:hAnsiTheme="minorHAnsi" w:cs="Arial"/>
                          <w:i/>
                          <w:color w:val="7F7F7F" w:themeColor="text1" w:themeTint="80"/>
                          <w:sz w:val="21"/>
                          <w:szCs w:val="21"/>
                          <w:lang w:val="en-US"/>
                        </w:rPr>
                        <w:t>stakeholder (Ashford and Canterbury)</w:t>
                      </w:r>
                    </w:p>
                  </w:txbxContent>
                </v:textbox>
                <w10:wrap type="square" anchory="page"/>
                <w10:anchorlock/>
              </v:shape>
            </w:pict>
          </mc:Fallback>
        </mc:AlternateContent>
      </w:r>
      <w:r w:rsidRPr="0046258F">
        <w:t>Reducing hospital admissions</w:t>
      </w:r>
    </w:p>
    <w:p w14:paraId="0B7C69F5" w14:textId="3E4F7D36" w:rsidR="00C5436F" w:rsidRPr="00716934" w:rsidRDefault="00C5436F" w:rsidP="00716934">
      <w:pPr>
        <w:spacing w:line="240" w:lineRule="auto"/>
        <w:rPr>
          <w:rFonts w:cs="Arial"/>
          <w:szCs w:val="22"/>
        </w:rPr>
      </w:pPr>
      <w:r w:rsidRPr="00716934">
        <w:rPr>
          <w:rFonts w:cs="Arial"/>
          <w:b/>
          <w:noProof/>
          <w:color w:val="00B0F0"/>
          <w:szCs w:val="22"/>
          <w:lang w:eastAsia="en-GB"/>
        </w:rPr>
        <mc:AlternateContent>
          <mc:Choice Requires="wps">
            <w:drawing>
              <wp:anchor distT="0" distB="0" distL="114300" distR="114300" simplePos="0" relativeHeight="251724800" behindDoc="0" locked="1" layoutInCell="1" allowOverlap="1" wp14:anchorId="2C59275A" wp14:editId="13138467">
                <wp:simplePos x="0" y="0"/>
                <wp:positionH relativeFrom="column">
                  <wp:posOffset>2819400</wp:posOffset>
                </wp:positionH>
                <wp:positionV relativeFrom="page">
                  <wp:posOffset>2433955</wp:posOffset>
                </wp:positionV>
                <wp:extent cx="3253105" cy="1365885"/>
                <wp:effectExtent l="0" t="0" r="23495" b="31115"/>
                <wp:wrapSquare wrapText="bothSides"/>
                <wp:docPr id="32" name="Text Box 32"/>
                <wp:cNvGraphicFramePr/>
                <a:graphic xmlns:a="http://schemas.openxmlformats.org/drawingml/2006/main">
                  <a:graphicData uri="http://schemas.microsoft.com/office/word/2010/wordprocessingShape">
                    <wps:wsp>
                      <wps:cNvSpPr txBox="1"/>
                      <wps:spPr>
                        <a:xfrm>
                          <a:off x="0" y="0"/>
                          <a:ext cx="3253105" cy="136588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6BD5DE4" w14:textId="3CACF236" w:rsidR="00912464" w:rsidRDefault="00912464" w:rsidP="00716934">
                            <w:pPr>
                              <w:pStyle w:val="BodyText"/>
                              <w:ind w:left="90" w:hanging="180"/>
                              <w:jc w:val="center"/>
                            </w:pPr>
                            <w:r>
                              <w:rPr>
                                <w:rFonts w:asciiTheme="minorHAnsi" w:hAnsiTheme="minorHAnsi" w:cs="Arial"/>
                                <w:i/>
                                <w:color w:val="7F7F7F" w:themeColor="text1" w:themeTint="80"/>
                                <w:sz w:val="21"/>
                                <w:szCs w:val="21"/>
                              </w:rPr>
                              <w:t xml:space="preserve">“We have some preliminary data and have seen a reduction in patients under Age UK in terms of admission to hospital. However, because these patients are under Interdisciplinary Neighbourhood Teams (INTs), it’s difficult for us to attribute directly whether it’s Age UK or being part of the INT that has made the difference.” </w:t>
                            </w:r>
                            <w:r>
                              <w:rPr>
                                <w:rFonts w:asciiTheme="minorHAnsi" w:hAnsiTheme="minorHAnsi"/>
                                <w:i/>
                                <w:color w:val="7F7F7F" w:themeColor="text1" w:themeTint="80"/>
                                <w:sz w:val="21"/>
                                <w:szCs w:val="21"/>
                              </w:rPr>
                              <w:t>Professional stakeholder (East Lancashire)</w:t>
                            </w:r>
                          </w:p>
                          <w:p w14:paraId="69C7BB88" w14:textId="77777777" w:rsidR="00912464" w:rsidRDefault="00912464" w:rsidP="00C5436F">
                            <w:pPr>
                              <w:spacing w:line="240" w:lineRule="auto"/>
                              <w:rPr>
                                <w:szCs w:val="22"/>
                              </w:rPr>
                            </w:pPr>
                          </w:p>
                          <w:p w14:paraId="2E724A17"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71912D98"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275A" id="Text Box 32" o:spid="_x0000_s1046" type="#_x0000_t202" style="position:absolute;margin-left:222pt;margin-top:191.65pt;width:256.15pt;height:10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" filled="f" strokecolor="#92d050">
                <v:textbox>
                  <w:txbxContent>
                    <w:p w14:paraId="46BD5DE4" w14:textId="3CACF236" w:rsidR="00912464" w:rsidRDefault="00912464" w:rsidP="00716934">
                      <w:pPr>
                        <w:pStyle w:val="BodyText"/>
                        <w:ind w:left="90" w:hanging="180"/>
                        <w:jc w:val="center"/>
                      </w:pPr>
                      <w:r>
                        <w:rPr>
                          <w:rFonts w:asciiTheme="minorHAnsi" w:hAnsiTheme="minorHAnsi" w:cs="Arial"/>
                          <w:i/>
                          <w:color w:val="7F7F7F" w:themeColor="text1" w:themeTint="80"/>
                          <w:sz w:val="21"/>
                          <w:szCs w:val="21"/>
                        </w:rPr>
                        <w:t xml:space="preserve">“We have some preliminary data and have seen a reduction in patients under Age UK in terms of admission to hospital. However, because these patients are under Interdisciplinary Neighbourhood Teams (INTs), it’s difficult for us to attribute directly whether it’s Age UK or being part of the INT that has made the difference.” </w:t>
                      </w:r>
                      <w:r>
                        <w:rPr>
                          <w:rFonts w:asciiTheme="minorHAnsi" w:hAnsiTheme="minorHAnsi"/>
                          <w:i/>
                          <w:color w:val="7F7F7F" w:themeColor="text1" w:themeTint="80"/>
                          <w:sz w:val="21"/>
                          <w:szCs w:val="21"/>
                        </w:rPr>
                        <w:t>Professional stakeholder (East Lancashire)</w:t>
                      </w:r>
                    </w:p>
                    <w:p w14:paraId="69C7BB88" w14:textId="77777777" w:rsidR="00912464" w:rsidRDefault="00912464" w:rsidP="00C5436F">
                      <w:pPr>
                        <w:spacing w:line="240" w:lineRule="auto"/>
                        <w:rPr>
                          <w:szCs w:val="22"/>
                        </w:rPr>
                      </w:pPr>
                    </w:p>
                    <w:p w14:paraId="2E724A17"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71912D98" w14:textId="77777777" w:rsidR="00912464" w:rsidRDefault="00912464" w:rsidP="00C5436F"/>
                  </w:txbxContent>
                </v:textbox>
                <w10:wrap type="square" anchory="page"/>
                <w10:anchorlock/>
              </v:shape>
            </w:pict>
          </mc:Fallback>
        </mc:AlternateContent>
      </w:r>
      <w:r>
        <w:rPr>
          <w:rFonts w:cs="Arial"/>
          <w:szCs w:val="22"/>
        </w:rPr>
        <w:t xml:space="preserve">Because of </w:t>
      </w:r>
      <w:r w:rsidRPr="00114E65">
        <w:rPr>
          <w:rFonts w:cs="Arial"/>
          <w:szCs w:val="22"/>
        </w:rPr>
        <w:t>the challenges in accessing local healthcare data (</w:t>
      </w:r>
      <w:r w:rsidRPr="002953E2">
        <w:rPr>
          <w:rFonts w:cs="Arial"/>
          <w:szCs w:val="22"/>
        </w:rPr>
        <w:t>see section</w:t>
      </w:r>
      <w:r w:rsidR="008E53E3" w:rsidRPr="002953E2">
        <w:rPr>
          <w:rFonts w:cs="Arial"/>
          <w:szCs w:val="22"/>
        </w:rPr>
        <w:t xml:space="preserve"> </w:t>
      </w:r>
      <w:r w:rsidR="004B6643" w:rsidRPr="002953E2">
        <w:rPr>
          <w:rFonts w:cs="Arial"/>
          <w:szCs w:val="22"/>
        </w:rPr>
        <w:fldChar w:fldCharType="begin"/>
      </w:r>
      <w:r w:rsidR="004B6643" w:rsidRPr="00EC4142">
        <w:rPr>
          <w:rFonts w:cs="Arial"/>
          <w:szCs w:val="22"/>
        </w:rPr>
        <w:instrText xml:space="preserve"> REF _Ref500068982 \r \h </w:instrText>
      </w:r>
      <w:r w:rsidR="00EA610E" w:rsidRPr="008A4C00">
        <w:rPr>
          <w:rFonts w:cs="Arial"/>
          <w:szCs w:val="22"/>
        </w:rPr>
        <w:instrText xml:space="preserve"> \* MERGEFORMAT </w:instrText>
      </w:r>
      <w:r w:rsidR="004B6643" w:rsidRPr="002953E2">
        <w:rPr>
          <w:rFonts w:cs="Arial"/>
          <w:szCs w:val="22"/>
        </w:rPr>
      </w:r>
      <w:r w:rsidR="004B6643" w:rsidRPr="002953E2">
        <w:rPr>
          <w:rFonts w:cs="Arial"/>
          <w:szCs w:val="22"/>
        </w:rPr>
        <w:fldChar w:fldCharType="separate"/>
      </w:r>
      <w:r w:rsidR="00DA4D0A">
        <w:rPr>
          <w:rFonts w:cs="Arial"/>
          <w:szCs w:val="22"/>
        </w:rPr>
        <w:t>5.5</w:t>
      </w:r>
      <w:r w:rsidR="004B6643" w:rsidRPr="002953E2">
        <w:rPr>
          <w:rFonts w:cs="Arial"/>
          <w:szCs w:val="22"/>
        </w:rPr>
        <w:fldChar w:fldCharType="end"/>
      </w:r>
      <w:r>
        <w:rPr>
          <w:rFonts w:cs="Arial"/>
          <w:szCs w:val="22"/>
        </w:rPr>
        <w:t>)</w:t>
      </w:r>
      <w:r w:rsidRPr="00114E65">
        <w:rPr>
          <w:rFonts w:cs="Arial"/>
          <w:szCs w:val="22"/>
        </w:rPr>
        <w:t xml:space="preserve">, stakeholders from </w:t>
      </w:r>
      <w:r>
        <w:rPr>
          <w:rFonts w:cs="Arial"/>
          <w:szCs w:val="22"/>
        </w:rPr>
        <w:t xml:space="preserve">most </w:t>
      </w:r>
      <w:r w:rsidRPr="00114E65">
        <w:rPr>
          <w:rFonts w:cs="Arial"/>
          <w:szCs w:val="22"/>
        </w:rPr>
        <w:t xml:space="preserve">sites were uncertain about the impact the service </w:t>
      </w:r>
      <w:r>
        <w:rPr>
          <w:rFonts w:cs="Arial"/>
          <w:szCs w:val="22"/>
        </w:rPr>
        <w:t xml:space="preserve">has had </w:t>
      </w:r>
      <w:r w:rsidRPr="00114E65">
        <w:rPr>
          <w:rFonts w:cs="Arial"/>
          <w:szCs w:val="22"/>
        </w:rPr>
        <w:t xml:space="preserve">on acute care. </w:t>
      </w:r>
      <w:r>
        <w:rPr>
          <w:rFonts w:cs="Arial"/>
          <w:szCs w:val="22"/>
        </w:rPr>
        <w:t>T</w:t>
      </w:r>
      <w:r w:rsidRPr="00114E65">
        <w:rPr>
          <w:rFonts w:cs="Arial"/>
          <w:szCs w:val="22"/>
        </w:rPr>
        <w:t xml:space="preserve">wo local Age UKs </w:t>
      </w:r>
      <w:r>
        <w:rPr>
          <w:rFonts w:cs="Arial"/>
          <w:szCs w:val="22"/>
        </w:rPr>
        <w:t>that</w:t>
      </w:r>
      <w:r w:rsidRPr="00114E65">
        <w:rPr>
          <w:rFonts w:cs="Arial"/>
          <w:szCs w:val="22"/>
        </w:rPr>
        <w:t xml:space="preserve"> </w:t>
      </w:r>
      <w:r>
        <w:rPr>
          <w:rFonts w:cs="Arial"/>
          <w:szCs w:val="22"/>
        </w:rPr>
        <w:t>have been able to access data have assessed changes in clients’ hospital activity before and after their involvement in the programme. The results are promising. However, whether the observed positive changes are due to other factors, including regression to mean</w:t>
      </w:r>
      <w:r>
        <w:rPr>
          <w:rStyle w:val="FootnoteReference"/>
          <w:rFonts w:cs="Arial"/>
          <w:szCs w:val="22"/>
        </w:rPr>
        <w:footnoteReference w:id="11"/>
      </w:r>
      <w:r>
        <w:rPr>
          <w:rFonts w:cs="Arial"/>
          <w:szCs w:val="22"/>
        </w:rPr>
        <w:t xml:space="preserve">, is still uncertain. The Nuffield Trust evaluation </w:t>
      </w:r>
      <w:r w:rsidRPr="00112E1F">
        <w:rPr>
          <w:szCs w:val="22"/>
        </w:rPr>
        <w:t>–</w:t>
      </w:r>
      <w:r>
        <w:rPr>
          <w:rFonts w:cs="Arial"/>
          <w:szCs w:val="22"/>
        </w:rPr>
        <w:t xml:space="preserve"> in which changes in hospital activity will be assessed using a matched control group </w:t>
      </w:r>
      <w:r w:rsidRPr="00112E1F">
        <w:rPr>
          <w:szCs w:val="22"/>
        </w:rPr>
        <w:t>–</w:t>
      </w:r>
      <w:r>
        <w:rPr>
          <w:rFonts w:cs="Arial"/>
          <w:szCs w:val="22"/>
        </w:rPr>
        <w:t xml:space="preserve"> will give a clearer picture of the programme’s impact.</w:t>
      </w:r>
      <w:r w:rsidR="00BC1866">
        <w:rPr>
          <w:rFonts w:cs="Arial"/>
          <w:szCs w:val="22"/>
        </w:rPr>
        <w:t xml:space="preserve"> Factors likely to influence the programme’s impact on hospital activity are discussed in section </w:t>
      </w:r>
      <w:r w:rsidR="00BC1866">
        <w:rPr>
          <w:rFonts w:cs="Arial"/>
          <w:szCs w:val="22"/>
        </w:rPr>
        <w:fldChar w:fldCharType="begin"/>
      </w:r>
      <w:r w:rsidR="00BC1866">
        <w:rPr>
          <w:rFonts w:cs="Arial"/>
          <w:szCs w:val="22"/>
        </w:rPr>
        <w:instrText xml:space="preserve"> REF _Ref507926197 \r \h </w:instrText>
      </w:r>
      <w:r w:rsidR="00BC1866">
        <w:rPr>
          <w:rFonts w:cs="Arial"/>
          <w:szCs w:val="22"/>
        </w:rPr>
      </w:r>
      <w:r w:rsidR="00BC1866">
        <w:rPr>
          <w:rFonts w:cs="Arial"/>
          <w:szCs w:val="22"/>
        </w:rPr>
        <w:fldChar w:fldCharType="separate"/>
      </w:r>
      <w:r w:rsidR="00DA4D0A">
        <w:rPr>
          <w:rFonts w:cs="Arial"/>
          <w:szCs w:val="22"/>
        </w:rPr>
        <w:t>8.1</w:t>
      </w:r>
      <w:r w:rsidR="00BC1866">
        <w:rPr>
          <w:rFonts w:cs="Arial"/>
          <w:szCs w:val="22"/>
        </w:rPr>
        <w:fldChar w:fldCharType="end"/>
      </w:r>
      <w:r w:rsidR="00BC1866">
        <w:rPr>
          <w:rFonts w:cs="Arial"/>
          <w:szCs w:val="22"/>
        </w:rPr>
        <w:t>.</w:t>
      </w:r>
    </w:p>
    <w:p w14:paraId="3EF99061" w14:textId="77777777" w:rsidR="00C5436F" w:rsidRPr="00F33663" w:rsidRDefault="00C5436F" w:rsidP="00C5436F">
      <w:pPr>
        <w:pStyle w:val="Heading3"/>
      </w:pPr>
      <w:r w:rsidRPr="00F33663">
        <w:t>Freeing up GPs and practice staff to focus on primary tasks</w:t>
      </w:r>
    </w:p>
    <w:p w14:paraId="3BE66A6D" w14:textId="2D1B6E5D" w:rsidR="00716934" w:rsidRDefault="00C5436F" w:rsidP="00D92F56">
      <w:r w:rsidRPr="00953EF8">
        <w:rPr>
          <w:rFonts w:cs="Arial"/>
          <w:b/>
          <w:noProof/>
          <w:color w:val="00B0F0"/>
          <w:szCs w:val="22"/>
          <w:lang w:eastAsia="en-GB"/>
        </w:rPr>
        <mc:AlternateContent>
          <mc:Choice Requires="wps">
            <w:drawing>
              <wp:anchor distT="0" distB="0" distL="114300" distR="114300" simplePos="0" relativeHeight="251715584" behindDoc="0" locked="1" layoutInCell="1" allowOverlap="1" wp14:anchorId="18CB5BBF" wp14:editId="4F982CC9">
                <wp:simplePos x="0" y="0"/>
                <wp:positionH relativeFrom="column">
                  <wp:posOffset>-127635</wp:posOffset>
                </wp:positionH>
                <wp:positionV relativeFrom="page">
                  <wp:posOffset>7096760</wp:posOffset>
                </wp:positionV>
                <wp:extent cx="2733040" cy="1945640"/>
                <wp:effectExtent l="0" t="0" r="1016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2733040" cy="19456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F076D28" w14:textId="63586FC1" w:rsidR="00912464" w:rsidRDefault="00912464" w:rsidP="00C5436F">
                            <w:pPr>
                              <w:spacing w:line="240" w:lineRule="auto"/>
                              <w:jc w:val="center"/>
                            </w:pPr>
                            <w:r>
                              <w:rPr>
                                <w:rFonts w:asciiTheme="minorHAnsi" w:hAnsiTheme="minorHAnsi" w:cs="Arial"/>
                                <w:i/>
                                <w:color w:val="7F7F7F" w:themeColor="text1" w:themeTint="80"/>
                                <w:sz w:val="21"/>
                                <w:szCs w:val="21"/>
                              </w:rPr>
                              <w:t xml:space="preserve">“From a primary care perspective, we’ve seen better outcomes for those patients, our high-intensity users. We’ve observed reductions in telephone appointments, we’ve seen a reduction in actual GP appointments and </w:t>
                            </w:r>
                            <w:r>
                              <w:rPr>
                                <w:rFonts w:asciiTheme="minorHAnsi" w:hAnsiTheme="minorHAnsi" w:cs="Arial"/>
                                <w:i/>
                                <w:color w:val="7F7F7F" w:themeColor="text1" w:themeTint="80"/>
                                <w:sz w:val="21"/>
                                <w:szCs w:val="21"/>
                              </w:rPr>
                              <w:br/>
                              <w:t xml:space="preserve">the need for home visits as a result of Age UK. </w:t>
                            </w:r>
                            <w:r>
                              <w:rPr>
                                <w:rFonts w:asciiTheme="minorHAnsi" w:hAnsiTheme="minorHAnsi" w:cs="Arial"/>
                                <w:i/>
                                <w:color w:val="7F7F7F" w:themeColor="text1" w:themeTint="80"/>
                                <w:sz w:val="21"/>
                                <w:szCs w:val="21"/>
                              </w:rPr>
                              <w:br/>
                              <w:t xml:space="preserve">I think a lot of that is down to the fact that they’ve got that PIC that they can contact.”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 xml:space="preserve">stakeholder </w:t>
                            </w:r>
                            <w:r>
                              <w:rPr>
                                <w:rFonts w:asciiTheme="minorHAnsi" w:hAnsiTheme="minorHAnsi" w:cs="Arial"/>
                                <w:i/>
                                <w:color w:val="7F7F7F" w:themeColor="text1" w:themeTint="80"/>
                                <w:sz w:val="21"/>
                                <w:szCs w:val="21"/>
                              </w:rPr>
                              <w:br/>
                              <w:t>(East Lancashire)</w:t>
                            </w:r>
                          </w:p>
                          <w:p w14:paraId="4AF370B2"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78373C58"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7A12FA72"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5BBF" id="Text Box 33" o:spid="_x0000_s1047" type="#_x0000_t202" style="position:absolute;margin-left:-10.05pt;margin-top:558.8pt;width:215.2pt;height:15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" filled="f" strokecolor="#92d050">
                <v:textbox>
                  <w:txbxContent>
                    <w:p w14:paraId="2F076D28" w14:textId="63586FC1" w:rsidR="00912464" w:rsidRDefault="00912464" w:rsidP="00C5436F">
                      <w:pPr>
                        <w:spacing w:line="240" w:lineRule="auto"/>
                        <w:jc w:val="center"/>
                      </w:pPr>
                      <w:r>
                        <w:rPr>
                          <w:rFonts w:asciiTheme="minorHAnsi" w:hAnsiTheme="minorHAnsi" w:cs="Arial"/>
                          <w:i/>
                          <w:color w:val="7F7F7F" w:themeColor="text1" w:themeTint="80"/>
                          <w:sz w:val="21"/>
                          <w:szCs w:val="21"/>
                        </w:rPr>
                        <w:t xml:space="preserve">“From a primary care perspective, we’ve seen better outcomes for those patients, our high-intensity users. We’ve observed reductions in telephone appointments, we’ve seen a reduction in actual GP appointments and </w:t>
                      </w:r>
                      <w:r>
                        <w:rPr>
                          <w:rFonts w:asciiTheme="minorHAnsi" w:hAnsiTheme="minorHAnsi" w:cs="Arial"/>
                          <w:i/>
                          <w:color w:val="7F7F7F" w:themeColor="text1" w:themeTint="80"/>
                          <w:sz w:val="21"/>
                          <w:szCs w:val="21"/>
                        </w:rPr>
                        <w:br/>
                        <w:t xml:space="preserve">the need for home visits as a result of Age UK. </w:t>
                      </w:r>
                      <w:r>
                        <w:rPr>
                          <w:rFonts w:asciiTheme="minorHAnsi" w:hAnsiTheme="minorHAnsi" w:cs="Arial"/>
                          <w:i/>
                          <w:color w:val="7F7F7F" w:themeColor="text1" w:themeTint="80"/>
                          <w:sz w:val="21"/>
                          <w:szCs w:val="21"/>
                        </w:rPr>
                        <w:br/>
                        <w:t xml:space="preserve">I think a lot of that is down to the fact that they’ve got that PIC that they can contact.”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 xml:space="preserve">stakeholder </w:t>
                      </w:r>
                      <w:r>
                        <w:rPr>
                          <w:rFonts w:asciiTheme="minorHAnsi" w:hAnsiTheme="minorHAnsi" w:cs="Arial"/>
                          <w:i/>
                          <w:color w:val="7F7F7F" w:themeColor="text1" w:themeTint="80"/>
                          <w:sz w:val="21"/>
                          <w:szCs w:val="21"/>
                        </w:rPr>
                        <w:br/>
                        <w:t>(East Lancashire)</w:t>
                      </w:r>
                    </w:p>
                    <w:p w14:paraId="4AF370B2"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78373C58"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7A12FA72" w14:textId="77777777" w:rsidR="00912464" w:rsidRDefault="00912464" w:rsidP="00C5436F"/>
                  </w:txbxContent>
                </v:textbox>
                <w10:wrap type="square" anchory="page"/>
                <w10:anchorlock/>
              </v:shape>
            </w:pict>
          </mc:Fallback>
        </mc:AlternateContent>
      </w:r>
      <w:r w:rsidRPr="00953EF8">
        <w:rPr>
          <w:rFonts w:cs="Arial"/>
          <w:b/>
          <w:noProof/>
          <w:color w:val="00B0F0"/>
          <w:szCs w:val="22"/>
          <w:lang w:eastAsia="en-GB"/>
        </w:rPr>
        <mc:AlternateContent>
          <mc:Choice Requires="wps">
            <w:drawing>
              <wp:anchor distT="0" distB="0" distL="114300" distR="114300" simplePos="0" relativeHeight="251716608" behindDoc="0" locked="1" layoutInCell="1" allowOverlap="1" wp14:anchorId="1C7AD2D6" wp14:editId="23AFE5F3">
                <wp:simplePos x="0" y="0"/>
                <wp:positionH relativeFrom="column">
                  <wp:posOffset>-112395</wp:posOffset>
                </wp:positionH>
                <wp:positionV relativeFrom="page">
                  <wp:posOffset>5527675</wp:posOffset>
                </wp:positionV>
                <wp:extent cx="2722245" cy="1493520"/>
                <wp:effectExtent l="0" t="0" r="20955" b="30480"/>
                <wp:wrapSquare wrapText="bothSides"/>
                <wp:docPr id="37" name="Text Box 37"/>
                <wp:cNvGraphicFramePr/>
                <a:graphic xmlns:a="http://schemas.openxmlformats.org/drawingml/2006/main">
                  <a:graphicData uri="http://schemas.microsoft.com/office/word/2010/wordprocessingShape">
                    <wps:wsp>
                      <wps:cNvSpPr txBox="1"/>
                      <wps:spPr>
                        <a:xfrm>
                          <a:off x="0" y="0"/>
                          <a:ext cx="2722245" cy="14935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B698403" w14:textId="16C337F4" w:rsidR="00912464" w:rsidRDefault="00912464" w:rsidP="00716934">
                            <w:pPr>
                              <w:pStyle w:val="BodyText"/>
                              <w:ind w:left="0"/>
                              <w:jc w:val="center"/>
                            </w:pPr>
                            <w:r>
                              <w:rPr>
                                <w:rFonts w:asciiTheme="minorHAnsi" w:hAnsiTheme="minorHAnsi"/>
                                <w:i/>
                                <w:color w:val="7F7F7F" w:themeColor="text1" w:themeTint="80"/>
                                <w:sz w:val="21"/>
                                <w:szCs w:val="21"/>
                              </w:rPr>
                              <w:t xml:space="preserve">“We have some evidence that the model has saved GPs’ time. This is very much linked to Age UK, because the team and volunteers are able to respond to the non-medical needs of patients, so those patients are less inclined to contact the GP because they are lonely.” Professional </w:t>
                            </w:r>
                            <w:r>
                              <w:rPr>
                                <w:rFonts w:asciiTheme="minorHAnsi" w:hAnsiTheme="minorHAnsi" w:cs="Arial"/>
                                <w:i/>
                                <w:iCs/>
                                <w:color w:val="7F7F7F" w:themeColor="text1" w:themeTint="80"/>
                                <w:sz w:val="21"/>
                                <w:szCs w:val="21"/>
                              </w:rPr>
                              <w:t xml:space="preserve">stakeholder </w:t>
                            </w:r>
                            <w:r>
                              <w:rPr>
                                <w:rFonts w:asciiTheme="minorHAnsi" w:hAnsiTheme="minorHAnsi"/>
                                <w:i/>
                                <w:color w:val="7F7F7F" w:themeColor="text1" w:themeTint="80"/>
                                <w:sz w:val="21"/>
                                <w:szCs w:val="21"/>
                              </w:rPr>
                              <w:br/>
                              <w:t>(North Tyneside)</w:t>
                            </w:r>
                          </w:p>
                          <w:p w14:paraId="29FA33AB"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7E9CF305"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6240717"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D2D6" id="Text Box 37" o:spid="_x0000_s1048" type="#_x0000_t202" style="position:absolute;margin-left:-8.85pt;margin-top:435.25pt;width:214.35pt;height:1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" filled="f" strokecolor="#92d050">
                <v:textbox>
                  <w:txbxContent>
                    <w:p w14:paraId="4B698403" w14:textId="16C337F4" w:rsidR="00912464" w:rsidRDefault="00912464" w:rsidP="00716934">
                      <w:pPr>
                        <w:pStyle w:val="BodyText"/>
                        <w:ind w:left="0"/>
                        <w:jc w:val="center"/>
                      </w:pPr>
                      <w:r>
                        <w:rPr>
                          <w:rFonts w:asciiTheme="minorHAnsi" w:hAnsiTheme="minorHAnsi"/>
                          <w:i/>
                          <w:color w:val="7F7F7F" w:themeColor="text1" w:themeTint="80"/>
                          <w:sz w:val="21"/>
                          <w:szCs w:val="21"/>
                        </w:rPr>
                        <w:t xml:space="preserve">“We have some evidence that the model has saved GPs’ time. This is very much linked to Age UK, because the team and volunteers are able to respond to the non-medical needs of patients, so those patients are less inclined to contact the GP because they are lonely.” Professional </w:t>
                      </w:r>
                      <w:r>
                        <w:rPr>
                          <w:rFonts w:asciiTheme="minorHAnsi" w:hAnsiTheme="minorHAnsi" w:cs="Arial"/>
                          <w:i/>
                          <w:iCs/>
                          <w:color w:val="7F7F7F" w:themeColor="text1" w:themeTint="80"/>
                          <w:sz w:val="21"/>
                          <w:szCs w:val="21"/>
                        </w:rPr>
                        <w:t xml:space="preserve">stakeholder </w:t>
                      </w:r>
                      <w:r>
                        <w:rPr>
                          <w:rFonts w:asciiTheme="minorHAnsi" w:hAnsiTheme="minorHAnsi"/>
                          <w:i/>
                          <w:color w:val="7F7F7F" w:themeColor="text1" w:themeTint="80"/>
                          <w:sz w:val="21"/>
                          <w:szCs w:val="21"/>
                        </w:rPr>
                        <w:br/>
                        <w:t>(North Tyneside)</w:t>
                      </w:r>
                    </w:p>
                    <w:p w14:paraId="29FA33AB"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7E9CF305"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6240717" w14:textId="77777777" w:rsidR="00912464" w:rsidRDefault="00912464" w:rsidP="00C5436F"/>
                  </w:txbxContent>
                </v:textbox>
                <w10:wrap type="square" anchory="page"/>
                <w10:anchorlock/>
              </v:shape>
            </w:pict>
          </mc:Fallback>
        </mc:AlternateContent>
      </w:r>
      <w:r w:rsidRPr="00953EF8">
        <w:rPr>
          <w:rFonts w:cs="Arial"/>
          <w:b/>
          <w:noProof/>
          <w:color w:val="00B0F0"/>
          <w:szCs w:val="22"/>
          <w:lang w:eastAsia="en-GB"/>
        </w:rPr>
        <mc:AlternateContent>
          <mc:Choice Requires="wps">
            <w:drawing>
              <wp:anchor distT="0" distB="0" distL="114300" distR="114300" simplePos="0" relativeHeight="251709440" behindDoc="0" locked="1" layoutInCell="1" allowOverlap="1" wp14:anchorId="58B915E0" wp14:editId="72041D75">
                <wp:simplePos x="0" y="0"/>
                <wp:positionH relativeFrom="column">
                  <wp:posOffset>2672080</wp:posOffset>
                </wp:positionH>
                <wp:positionV relativeFrom="page">
                  <wp:posOffset>7092315</wp:posOffset>
                </wp:positionV>
                <wp:extent cx="3279140" cy="1945640"/>
                <wp:effectExtent l="0" t="0" r="1016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3279140" cy="19456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54E2AB0" w14:textId="77777777" w:rsidR="00912464" w:rsidRDefault="00912464" w:rsidP="00716934">
                            <w:pPr>
                              <w:pStyle w:val="BodyText"/>
                              <w:ind w:left="0" w:right="26" w:hanging="90"/>
                              <w:jc w:val="center"/>
                            </w:pPr>
                            <w:r>
                              <w:rPr>
                                <w:rFonts w:asciiTheme="minorHAnsi" w:hAnsiTheme="minorHAnsi" w:cs="Arial"/>
                                <w:i/>
                                <w:color w:val="7F7F7F" w:themeColor="text1" w:themeTint="80"/>
                                <w:sz w:val="21"/>
                                <w:szCs w:val="21"/>
                              </w:rPr>
                              <w:t xml:space="preserve">“From a GP perspective, it’s easy to spot the patients who come to the medical centre who have a non-medical need. We hadn’t previously had anywhere to signpost these people to. So their need was unmet need. We didn’t have anyone who had the time or expertise to deal with non-health issues. These patients didn’t have anywhere else to go, or didn’t know where to go. They would visit the GP because they are known and there is a perception that the GP will sort everything out for them. So that has been a big impact for GPs.”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stakeholder (Blackburn with Darwen)</w:t>
                            </w:r>
                          </w:p>
                          <w:p w14:paraId="02C896E8"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6451E426"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4AA638B"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15E0" id="Text Box 34" o:spid="_x0000_s1049" type="#_x0000_t202" style="position:absolute;margin-left:210.4pt;margin-top:558.45pt;width:258.2pt;height:15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" filled="f" strokecolor="#92d050">
                <v:textbox>
                  <w:txbxContent>
                    <w:p w14:paraId="654E2AB0" w14:textId="77777777" w:rsidR="00912464" w:rsidRDefault="00912464" w:rsidP="00716934">
                      <w:pPr>
                        <w:pStyle w:val="BodyText"/>
                        <w:ind w:left="0" w:right="26" w:hanging="90"/>
                        <w:jc w:val="center"/>
                      </w:pPr>
                      <w:r>
                        <w:rPr>
                          <w:rFonts w:asciiTheme="minorHAnsi" w:hAnsiTheme="minorHAnsi" w:cs="Arial"/>
                          <w:i/>
                          <w:color w:val="7F7F7F" w:themeColor="text1" w:themeTint="80"/>
                          <w:sz w:val="21"/>
                          <w:szCs w:val="21"/>
                        </w:rPr>
                        <w:t xml:space="preserve">“From a GP perspective, it’s easy to spot the patients who come to the medical centre who have a non-medical need. We hadn’t previously had anywhere to signpost these people to. So their need was unmet need. We didn’t have anyone who had the time or expertise to deal with non-health issues. These patients didn’t have anywhere else to go, or didn’t know where to go. They would visit the GP because they are known and there is a perception that the GP will sort everything out for them. So that has been a big impact for GPs.” </w:t>
                      </w:r>
                      <w:r>
                        <w:rPr>
                          <w:rFonts w:asciiTheme="minorHAnsi" w:hAnsi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stakeholder (Blackburn with Darwen)</w:t>
                      </w:r>
                    </w:p>
                    <w:p w14:paraId="02C896E8"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6451E426"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4AA638B" w14:textId="77777777" w:rsidR="00912464" w:rsidRDefault="00912464" w:rsidP="00C5436F"/>
                  </w:txbxContent>
                </v:textbox>
                <w10:wrap type="square" anchory="page"/>
                <w10:anchorlock/>
              </v:shape>
            </w:pict>
          </mc:Fallback>
        </mc:AlternateContent>
      </w:r>
      <w:r w:rsidRPr="00953EF8">
        <w:rPr>
          <w:rFonts w:cs="Arial"/>
          <w:b/>
          <w:noProof/>
          <w:color w:val="00B0F0"/>
          <w:szCs w:val="22"/>
          <w:lang w:eastAsia="en-GB"/>
        </w:rPr>
        <mc:AlternateContent>
          <mc:Choice Requires="wps">
            <w:drawing>
              <wp:anchor distT="0" distB="0" distL="114300" distR="114300" simplePos="0" relativeHeight="251713536" behindDoc="0" locked="1" layoutInCell="1" allowOverlap="1" wp14:anchorId="582AA5B4" wp14:editId="0BE5DE68">
                <wp:simplePos x="0" y="0"/>
                <wp:positionH relativeFrom="column">
                  <wp:posOffset>2675255</wp:posOffset>
                </wp:positionH>
                <wp:positionV relativeFrom="page">
                  <wp:posOffset>5518150</wp:posOffset>
                </wp:positionV>
                <wp:extent cx="3279140" cy="1490980"/>
                <wp:effectExtent l="0" t="0" r="22860" b="33020"/>
                <wp:wrapSquare wrapText="bothSides"/>
                <wp:docPr id="38" name="Text Box 38"/>
                <wp:cNvGraphicFramePr/>
                <a:graphic xmlns:a="http://schemas.openxmlformats.org/drawingml/2006/main">
                  <a:graphicData uri="http://schemas.microsoft.com/office/word/2010/wordprocessingShape">
                    <wps:wsp>
                      <wps:cNvSpPr txBox="1"/>
                      <wps:spPr>
                        <a:xfrm>
                          <a:off x="0" y="0"/>
                          <a:ext cx="3279140" cy="149098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7117108" w14:textId="1672C596" w:rsidR="00912464" w:rsidRDefault="00912464" w:rsidP="00716934">
                            <w:pPr>
                              <w:pStyle w:val="BodyText"/>
                              <w:ind w:left="-90"/>
                              <w:jc w:val="center"/>
                            </w:pPr>
                            <w:r w:rsidRPr="00386F5A">
                              <w:rPr>
                                <w:rFonts w:ascii="Calibri" w:hAnsi="Calibri" w:cs="Arial"/>
                                <w:i/>
                                <w:iCs/>
                                <w:color w:val="7F7F7F" w:themeColor="text1" w:themeTint="80"/>
                                <w:sz w:val="21"/>
                                <w:szCs w:val="21"/>
                              </w:rPr>
                              <w:t>“I would recommend other practices to get involved because it reduces your workload. Taking the time to engage with Age UK frees up some of your other time to deal with the more complex cases. It benefits your patients</w:t>
                            </w:r>
                            <w:r>
                              <w:rPr>
                                <w:rFonts w:ascii="Calibri" w:hAnsi="Calibri" w:cs="Arial"/>
                                <w:i/>
                                <w:iCs/>
                                <w:color w:val="7F7F7F" w:themeColor="text1" w:themeTint="80"/>
                                <w:sz w:val="21"/>
                                <w:szCs w:val="21"/>
                              </w:rPr>
                              <w:t>,</w:t>
                            </w:r>
                            <w:r w:rsidRPr="00386F5A">
                              <w:rPr>
                                <w:rFonts w:ascii="Calibri" w:hAnsi="Calibri" w:cs="Arial"/>
                                <w:i/>
                                <w:iCs/>
                                <w:color w:val="7F7F7F" w:themeColor="text1" w:themeTint="80"/>
                                <w:sz w:val="21"/>
                                <w:szCs w:val="21"/>
                              </w:rPr>
                              <w:t xml:space="preserve"> because you have got somebody else out there identifying needs where people may not be asking for it, so it's a win</w:t>
                            </w:r>
                            <w:r>
                              <w:rPr>
                                <w:rFonts w:ascii="Calibri" w:hAnsi="Calibri" w:cs="Arial"/>
                                <w:i/>
                                <w:iCs/>
                                <w:color w:val="7F7F7F" w:themeColor="text1" w:themeTint="80"/>
                                <w:sz w:val="21"/>
                                <w:szCs w:val="21"/>
                              </w:rPr>
                              <w:t>-</w:t>
                            </w:r>
                            <w:r w:rsidRPr="00386F5A">
                              <w:rPr>
                                <w:rFonts w:ascii="Calibri" w:hAnsi="Calibri" w:cs="Arial"/>
                                <w:i/>
                                <w:iCs/>
                                <w:color w:val="7F7F7F" w:themeColor="text1" w:themeTint="80"/>
                                <w:sz w:val="21"/>
                                <w:szCs w:val="21"/>
                              </w:rPr>
                              <w:t xml:space="preserve">win.” </w:t>
                            </w:r>
                            <w:r>
                              <w:rPr>
                                <w:rFonts w:asciiTheme="minorHAnsi" w:hAnsiTheme="minorHAnsi"/>
                                <w:i/>
                                <w:color w:val="7F7F7F" w:themeColor="text1" w:themeTint="80"/>
                                <w:sz w:val="21"/>
                                <w:szCs w:val="21"/>
                              </w:rPr>
                              <w:t xml:space="preserve">Professional </w:t>
                            </w:r>
                            <w:r>
                              <w:rPr>
                                <w:rFonts w:asciiTheme="minorHAnsi" w:hAnsiTheme="minorHAnsi" w:cs="Arial"/>
                                <w:i/>
                                <w:iCs/>
                                <w:color w:val="7F7F7F" w:themeColor="text1" w:themeTint="80"/>
                                <w:sz w:val="21"/>
                                <w:szCs w:val="21"/>
                              </w:rPr>
                              <w:t xml:space="preserve">stakeholder </w:t>
                            </w:r>
                            <w:r w:rsidRPr="00386F5A">
                              <w:rPr>
                                <w:rFonts w:ascii="Calibri" w:hAnsi="Calibri" w:cs="Arial"/>
                                <w:i/>
                                <w:iCs/>
                                <w:color w:val="7F7F7F" w:themeColor="text1" w:themeTint="80"/>
                                <w:sz w:val="21"/>
                                <w:szCs w:val="21"/>
                              </w:rPr>
                              <w:t xml:space="preserve">(Ashford </w:t>
                            </w:r>
                            <w:r>
                              <w:rPr>
                                <w:rFonts w:ascii="Calibri" w:hAnsi="Calibri" w:cs="Arial"/>
                                <w:i/>
                                <w:iCs/>
                                <w:color w:val="7F7F7F" w:themeColor="text1" w:themeTint="80"/>
                                <w:sz w:val="21"/>
                                <w:szCs w:val="21"/>
                              </w:rPr>
                              <w:br/>
                            </w:r>
                            <w:r w:rsidRPr="00386F5A">
                              <w:rPr>
                                <w:rFonts w:ascii="Calibri" w:hAnsi="Calibri" w:cs="Arial"/>
                                <w:i/>
                                <w:iCs/>
                                <w:color w:val="7F7F7F" w:themeColor="text1" w:themeTint="80"/>
                                <w:sz w:val="21"/>
                                <w:szCs w:val="21"/>
                              </w:rPr>
                              <w:t>and Canterbury)</w:t>
                            </w:r>
                          </w:p>
                          <w:p w14:paraId="732A48CC" w14:textId="77777777" w:rsidR="00912464" w:rsidRDefault="00912464" w:rsidP="00716934">
                            <w:pPr>
                              <w:spacing w:line="240" w:lineRule="auto"/>
                              <w:ind w:left="-90"/>
                              <w:rPr>
                                <w:szCs w:val="22"/>
                              </w:rPr>
                            </w:pPr>
                            <w:r>
                              <w:rPr>
                                <w:rFonts w:asciiTheme="minorHAnsi" w:hAnsiTheme="minorHAnsi" w:cstheme="minorHAnsi"/>
                                <w:i/>
                                <w:color w:val="7F7F7F" w:themeColor="text1" w:themeTint="80"/>
                                <w:sz w:val="21"/>
                                <w:szCs w:val="21"/>
                              </w:rPr>
                              <w:br/>
                            </w:r>
                          </w:p>
                          <w:p w14:paraId="3837B4EB" w14:textId="77777777" w:rsidR="00912464" w:rsidRPr="006A2814" w:rsidRDefault="00912464" w:rsidP="00716934">
                            <w:pPr>
                              <w:ind w:left="-90"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4C246A1F" w14:textId="77777777" w:rsidR="00912464" w:rsidRDefault="00912464" w:rsidP="00716934">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A5B4" id="Text Box 38" o:spid="_x0000_s1050" type="#_x0000_t202" style="position:absolute;margin-left:210.65pt;margin-top:434.5pt;width:258.2pt;height:1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" filled="f" strokecolor="#92d050">
                <v:textbox>
                  <w:txbxContent>
                    <w:p w14:paraId="77117108" w14:textId="1672C596" w:rsidR="00912464" w:rsidRDefault="00912464" w:rsidP="00716934">
                      <w:pPr>
                        <w:pStyle w:val="BodyText"/>
                        <w:ind w:left="-90"/>
                        <w:jc w:val="center"/>
                      </w:pPr>
                      <w:r w:rsidRPr="00386F5A">
                        <w:rPr>
                          <w:rFonts w:ascii="Calibri" w:hAnsi="Calibri" w:cs="Arial"/>
                          <w:i/>
                          <w:iCs/>
                          <w:color w:val="7F7F7F" w:themeColor="text1" w:themeTint="80"/>
                          <w:sz w:val="21"/>
                          <w:szCs w:val="21"/>
                        </w:rPr>
                        <w:t>“I would recommend other practices to get involved because it reduces your workload. Taking the time to engage with Age UK frees up some of your other time to deal with the more complex cases. It benefits your patients</w:t>
                      </w:r>
                      <w:r>
                        <w:rPr>
                          <w:rFonts w:ascii="Calibri" w:hAnsi="Calibri" w:cs="Arial"/>
                          <w:i/>
                          <w:iCs/>
                          <w:color w:val="7F7F7F" w:themeColor="text1" w:themeTint="80"/>
                          <w:sz w:val="21"/>
                          <w:szCs w:val="21"/>
                        </w:rPr>
                        <w:t>,</w:t>
                      </w:r>
                      <w:r w:rsidRPr="00386F5A">
                        <w:rPr>
                          <w:rFonts w:ascii="Calibri" w:hAnsi="Calibri" w:cs="Arial"/>
                          <w:i/>
                          <w:iCs/>
                          <w:color w:val="7F7F7F" w:themeColor="text1" w:themeTint="80"/>
                          <w:sz w:val="21"/>
                          <w:szCs w:val="21"/>
                        </w:rPr>
                        <w:t xml:space="preserve"> because you have got somebody else out there identifying needs where people may not be asking for it, so it's a win</w:t>
                      </w:r>
                      <w:r>
                        <w:rPr>
                          <w:rFonts w:ascii="Calibri" w:hAnsi="Calibri" w:cs="Arial"/>
                          <w:i/>
                          <w:iCs/>
                          <w:color w:val="7F7F7F" w:themeColor="text1" w:themeTint="80"/>
                          <w:sz w:val="21"/>
                          <w:szCs w:val="21"/>
                        </w:rPr>
                        <w:t>-</w:t>
                      </w:r>
                      <w:r w:rsidRPr="00386F5A">
                        <w:rPr>
                          <w:rFonts w:ascii="Calibri" w:hAnsi="Calibri" w:cs="Arial"/>
                          <w:i/>
                          <w:iCs/>
                          <w:color w:val="7F7F7F" w:themeColor="text1" w:themeTint="80"/>
                          <w:sz w:val="21"/>
                          <w:szCs w:val="21"/>
                        </w:rPr>
                        <w:t xml:space="preserve">win.” </w:t>
                      </w:r>
                      <w:r>
                        <w:rPr>
                          <w:rFonts w:asciiTheme="minorHAnsi" w:hAnsiTheme="minorHAnsi"/>
                          <w:i/>
                          <w:color w:val="7F7F7F" w:themeColor="text1" w:themeTint="80"/>
                          <w:sz w:val="21"/>
                          <w:szCs w:val="21"/>
                        </w:rPr>
                        <w:t xml:space="preserve">Professional </w:t>
                      </w:r>
                      <w:r>
                        <w:rPr>
                          <w:rFonts w:asciiTheme="minorHAnsi" w:hAnsiTheme="minorHAnsi" w:cs="Arial"/>
                          <w:i/>
                          <w:iCs/>
                          <w:color w:val="7F7F7F" w:themeColor="text1" w:themeTint="80"/>
                          <w:sz w:val="21"/>
                          <w:szCs w:val="21"/>
                        </w:rPr>
                        <w:t xml:space="preserve">stakeholder </w:t>
                      </w:r>
                      <w:r w:rsidRPr="00386F5A">
                        <w:rPr>
                          <w:rFonts w:ascii="Calibri" w:hAnsi="Calibri" w:cs="Arial"/>
                          <w:i/>
                          <w:iCs/>
                          <w:color w:val="7F7F7F" w:themeColor="text1" w:themeTint="80"/>
                          <w:sz w:val="21"/>
                          <w:szCs w:val="21"/>
                        </w:rPr>
                        <w:t xml:space="preserve">(Ashford </w:t>
                      </w:r>
                      <w:r>
                        <w:rPr>
                          <w:rFonts w:ascii="Calibri" w:hAnsi="Calibri" w:cs="Arial"/>
                          <w:i/>
                          <w:iCs/>
                          <w:color w:val="7F7F7F" w:themeColor="text1" w:themeTint="80"/>
                          <w:sz w:val="21"/>
                          <w:szCs w:val="21"/>
                        </w:rPr>
                        <w:br/>
                      </w:r>
                      <w:r w:rsidRPr="00386F5A">
                        <w:rPr>
                          <w:rFonts w:ascii="Calibri" w:hAnsi="Calibri" w:cs="Arial"/>
                          <w:i/>
                          <w:iCs/>
                          <w:color w:val="7F7F7F" w:themeColor="text1" w:themeTint="80"/>
                          <w:sz w:val="21"/>
                          <w:szCs w:val="21"/>
                        </w:rPr>
                        <w:t>and Canterbury)</w:t>
                      </w:r>
                    </w:p>
                    <w:p w14:paraId="732A48CC" w14:textId="77777777" w:rsidR="00912464" w:rsidRDefault="00912464" w:rsidP="00716934">
                      <w:pPr>
                        <w:spacing w:line="240" w:lineRule="auto"/>
                        <w:ind w:left="-90"/>
                        <w:rPr>
                          <w:szCs w:val="22"/>
                        </w:rPr>
                      </w:pPr>
                      <w:r>
                        <w:rPr>
                          <w:rFonts w:asciiTheme="minorHAnsi" w:hAnsiTheme="minorHAnsi" w:cstheme="minorHAnsi"/>
                          <w:i/>
                          <w:color w:val="7F7F7F" w:themeColor="text1" w:themeTint="80"/>
                          <w:sz w:val="21"/>
                          <w:szCs w:val="21"/>
                        </w:rPr>
                        <w:br/>
                      </w:r>
                    </w:p>
                    <w:p w14:paraId="3837B4EB" w14:textId="77777777" w:rsidR="00912464" w:rsidRPr="006A2814" w:rsidRDefault="00912464" w:rsidP="00716934">
                      <w:pPr>
                        <w:ind w:left="-90"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4C246A1F" w14:textId="77777777" w:rsidR="00912464" w:rsidRDefault="00912464" w:rsidP="00716934">
                      <w:pPr>
                        <w:ind w:left="-90"/>
                      </w:pPr>
                    </w:p>
                  </w:txbxContent>
                </v:textbox>
                <w10:wrap type="square" anchory="page"/>
                <w10:anchorlock/>
              </v:shape>
            </w:pict>
          </mc:Fallback>
        </mc:AlternateContent>
      </w:r>
      <w:r>
        <w:rPr>
          <w:rFonts w:cs="Arial"/>
          <w:szCs w:val="22"/>
        </w:rPr>
        <w:t>T</w:t>
      </w:r>
      <w:r w:rsidRPr="00114E65">
        <w:rPr>
          <w:rFonts w:cs="Arial"/>
          <w:szCs w:val="22"/>
        </w:rPr>
        <w:t xml:space="preserve">he </w:t>
      </w:r>
      <w:r w:rsidR="00D56CA8">
        <w:rPr>
          <w:rFonts w:cs="Arial"/>
          <w:szCs w:val="22"/>
        </w:rPr>
        <w:t xml:space="preserve">qualitative evaluation of </w:t>
      </w:r>
      <w:r w:rsidR="00486B3A">
        <w:rPr>
          <w:rFonts w:cs="Arial"/>
          <w:szCs w:val="22"/>
        </w:rPr>
        <w:t>P</w:t>
      </w:r>
      <w:r w:rsidR="00D56CA8">
        <w:rPr>
          <w:rFonts w:cs="Arial"/>
          <w:szCs w:val="22"/>
        </w:rPr>
        <w:t>hase 2</w:t>
      </w:r>
      <w:r w:rsidR="002953E2">
        <w:rPr>
          <w:rFonts w:cs="Arial"/>
          <w:szCs w:val="22"/>
        </w:rPr>
        <w:t xml:space="preserve"> indicates that</w:t>
      </w:r>
      <w:r>
        <w:rPr>
          <w:rFonts w:cs="Arial"/>
          <w:szCs w:val="22"/>
        </w:rPr>
        <w:t xml:space="preserve">, for the majority of sites, the </w:t>
      </w:r>
      <w:r w:rsidRPr="00114E65">
        <w:rPr>
          <w:rFonts w:cs="Arial"/>
          <w:szCs w:val="22"/>
        </w:rPr>
        <w:t>PICP has had a positive impact on the workload of practice staff</w:t>
      </w:r>
      <w:r>
        <w:rPr>
          <w:rFonts w:cs="Arial"/>
          <w:szCs w:val="22"/>
        </w:rPr>
        <w:t>. This is because the programme has</w:t>
      </w:r>
      <w:r w:rsidRPr="00114E65">
        <w:rPr>
          <w:rFonts w:cs="Arial"/>
          <w:szCs w:val="22"/>
        </w:rPr>
        <w:t xml:space="preserve"> support</w:t>
      </w:r>
      <w:r>
        <w:rPr>
          <w:rFonts w:cs="Arial"/>
          <w:szCs w:val="22"/>
        </w:rPr>
        <w:t>ed</w:t>
      </w:r>
      <w:r w:rsidRPr="00114E65">
        <w:rPr>
          <w:rFonts w:cs="Arial"/>
          <w:szCs w:val="22"/>
        </w:rPr>
        <w:t xml:space="preserve"> those older people who would otherwise have sought help from their GP or other healthcare professionals for underlying non-medical needs. </w:t>
      </w:r>
    </w:p>
    <w:p w14:paraId="0219E777" w14:textId="3FCD33DD" w:rsidR="00D92F56" w:rsidRDefault="00CC6E17" w:rsidP="00974546">
      <w:pPr>
        <w:pStyle w:val="Heading3"/>
        <w:numPr>
          <w:ilvl w:val="0"/>
          <w:numId w:val="0"/>
        </w:numPr>
      </w:pPr>
      <w:r w:rsidRPr="00953EF8">
        <w:rPr>
          <w:noProof/>
          <w:lang w:eastAsia="en-GB"/>
        </w:rPr>
        <w:lastRenderedPageBreak/>
        <mc:AlternateContent>
          <mc:Choice Requires="wps">
            <w:drawing>
              <wp:anchor distT="0" distB="0" distL="114300" distR="114300" simplePos="0" relativeHeight="251826176" behindDoc="0" locked="0" layoutInCell="1" allowOverlap="0" wp14:anchorId="670E8333" wp14:editId="6CC72F72">
                <wp:simplePos x="0" y="0"/>
                <wp:positionH relativeFrom="column">
                  <wp:posOffset>20955</wp:posOffset>
                </wp:positionH>
                <wp:positionV relativeFrom="margin">
                  <wp:posOffset>1905</wp:posOffset>
                </wp:positionV>
                <wp:extent cx="2314575" cy="1993265"/>
                <wp:effectExtent l="0" t="0" r="9525" b="13335"/>
                <wp:wrapSquare wrapText="bothSides"/>
                <wp:docPr id="40" name="Text Box 40"/>
                <wp:cNvGraphicFramePr/>
                <a:graphic xmlns:a="http://schemas.openxmlformats.org/drawingml/2006/main">
                  <a:graphicData uri="http://schemas.microsoft.com/office/word/2010/wordprocessingShape">
                    <wps:wsp>
                      <wps:cNvSpPr txBox="1"/>
                      <wps:spPr>
                        <a:xfrm>
                          <a:off x="0" y="0"/>
                          <a:ext cx="2314575" cy="199326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72BE085" w14:textId="77777777" w:rsidR="00912464" w:rsidRDefault="00912464" w:rsidP="00D92F56">
                            <w:pPr>
                              <w:pStyle w:val="BodyText"/>
                              <w:ind w:left="0" w:right="-17"/>
                              <w:jc w:val="center"/>
                            </w:pPr>
                            <w:r>
                              <w:rPr>
                                <w:rFonts w:asciiTheme="minorHAnsi" w:hAnsiTheme="minorHAnsi"/>
                                <w:i/>
                                <w:color w:val="7F7F7F" w:themeColor="text1" w:themeTint="80"/>
                                <w:sz w:val="21"/>
                                <w:szCs w:val="21"/>
                              </w:rPr>
                              <w:t xml:space="preserve">“We haven’t seen as much of some of our patients since the service, where previously we were their point of contact for non-medical things that we don’t support. The fact that they have had someone else to go to or someone to talk to about things, or that the PICs have put in place support to help with their social issues has driven that difference.” Professional </w:t>
                            </w:r>
                            <w:r>
                              <w:rPr>
                                <w:rFonts w:asciiTheme="minorHAnsi" w:hAnsiTheme="minorHAnsi" w:cs="Arial"/>
                                <w:i/>
                                <w:iCs/>
                                <w:color w:val="7F7F7F" w:themeColor="text1" w:themeTint="80"/>
                                <w:sz w:val="21"/>
                                <w:szCs w:val="21"/>
                              </w:rPr>
                              <w:t xml:space="preserve">stakeholder </w:t>
                            </w:r>
                            <w:r>
                              <w:rPr>
                                <w:rFonts w:asciiTheme="minorHAnsi" w:hAnsiTheme="minorHAnsi"/>
                                <w:i/>
                                <w:color w:val="7F7F7F" w:themeColor="text1" w:themeTint="80"/>
                                <w:sz w:val="21"/>
                                <w:szCs w:val="21"/>
                              </w:rPr>
                              <w:t>(Ashford and Canterbury)</w:t>
                            </w:r>
                          </w:p>
                          <w:p w14:paraId="09510A43" w14:textId="77777777" w:rsidR="00912464" w:rsidRDefault="00912464" w:rsidP="00D92F56">
                            <w:pPr>
                              <w:spacing w:line="240" w:lineRule="auto"/>
                              <w:ind w:right="-17"/>
                              <w:rPr>
                                <w:szCs w:val="22"/>
                              </w:rPr>
                            </w:pPr>
                            <w:r>
                              <w:rPr>
                                <w:rFonts w:asciiTheme="minorHAnsi" w:hAnsiTheme="minorHAnsi" w:cstheme="minorHAnsi"/>
                                <w:i/>
                                <w:color w:val="7F7F7F" w:themeColor="text1" w:themeTint="80"/>
                                <w:sz w:val="21"/>
                                <w:szCs w:val="21"/>
                              </w:rPr>
                              <w:br/>
                            </w:r>
                          </w:p>
                          <w:p w14:paraId="05036BCF" w14:textId="77777777" w:rsidR="00912464" w:rsidRPr="006A2814" w:rsidRDefault="00912464" w:rsidP="00D92F56">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F4B91E7" w14:textId="77777777" w:rsidR="00912464" w:rsidRDefault="00912464" w:rsidP="00D92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8333" id="Text Box 40" o:spid="_x0000_s1051" type="#_x0000_t202" style="position:absolute;margin-left:1.65pt;margin-top:.15pt;width:182.25pt;height:156.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" o:allowoverlap="f" filled="f" strokecolor="#92d050">
                <v:textbox>
                  <w:txbxContent>
                    <w:p w14:paraId="172BE085" w14:textId="77777777" w:rsidR="00912464" w:rsidRDefault="00912464" w:rsidP="00D92F56">
                      <w:pPr>
                        <w:pStyle w:val="BodyText"/>
                        <w:ind w:left="0" w:right="-17"/>
                        <w:jc w:val="center"/>
                      </w:pPr>
                      <w:r>
                        <w:rPr>
                          <w:rFonts w:asciiTheme="minorHAnsi" w:hAnsiTheme="minorHAnsi"/>
                          <w:i/>
                          <w:color w:val="7F7F7F" w:themeColor="text1" w:themeTint="80"/>
                          <w:sz w:val="21"/>
                          <w:szCs w:val="21"/>
                        </w:rPr>
                        <w:t xml:space="preserve">“We haven’t seen as much of some of our patients since the service, where previously we were their point of contact for non-medical things that we don’t support. The fact that they have had someone else to go to or someone to talk to about things, or that the PICs have put in place support to help with their social issues has driven that difference.” Professional </w:t>
                      </w:r>
                      <w:r>
                        <w:rPr>
                          <w:rFonts w:asciiTheme="minorHAnsi" w:hAnsiTheme="minorHAnsi" w:cs="Arial"/>
                          <w:i/>
                          <w:iCs/>
                          <w:color w:val="7F7F7F" w:themeColor="text1" w:themeTint="80"/>
                          <w:sz w:val="21"/>
                          <w:szCs w:val="21"/>
                        </w:rPr>
                        <w:t xml:space="preserve">stakeholder </w:t>
                      </w:r>
                      <w:r>
                        <w:rPr>
                          <w:rFonts w:asciiTheme="minorHAnsi" w:hAnsiTheme="minorHAnsi"/>
                          <w:i/>
                          <w:color w:val="7F7F7F" w:themeColor="text1" w:themeTint="80"/>
                          <w:sz w:val="21"/>
                          <w:szCs w:val="21"/>
                        </w:rPr>
                        <w:t>(Ashford and Canterbury)</w:t>
                      </w:r>
                    </w:p>
                    <w:p w14:paraId="09510A43" w14:textId="77777777" w:rsidR="00912464" w:rsidRDefault="00912464" w:rsidP="00D92F56">
                      <w:pPr>
                        <w:spacing w:line="240" w:lineRule="auto"/>
                        <w:ind w:right="-17"/>
                        <w:rPr>
                          <w:szCs w:val="22"/>
                        </w:rPr>
                      </w:pPr>
                      <w:r>
                        <w:rPr>
                          <w:rFonts w:asciiTheme="minorHAnsi" w:hAnsiTheme="minorHAnsi" w:cstheme="minorHAnsi"/>
                          <w:i/>
                          <w:color w:val="7F7F7F" w:themeColor="text1" w:themeTint="80"/>
                          <w:sz w:val="21"/>
                          <w:szCs w:val="21"/>
                        </w:rPr>
                        <w:br/>
                      </w:r>
                    </w:p>
                    <w:p w14:paraId="05036BCF" w14:textId="77777777" w:rsidR="00912464" w:rsidRPr="006A2814" w:rsidRDefault="00912464" w:rsidP="00D92F56">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F4B91E7" w14:textId="77777777" w:rsidR="00912464" w:rsidRDefault="00912464" w:rsidP="00D92F56"/>
                  </w:txbxContent>
                </v:textbox>
                <w10:wrap type="square" anchory="margin"/>
              </v:shape>
            </w:pict>
          </mc:Fallback>
        </mc:AlternateContent>
      </w:r>
      <w:r w:rsidR="00D754BA" w:rsidRPr="00953EF8">
        <w:rPr>
          <w:rFonts w:cs="Arial"/>
          <w:noProof/>
          <w:sz w:val="22"/>
          <w:szCs w:val="22"/>
          <w:lang w:eastAsia="en-GB"/>
        </w:rPr>
        <mc:AlternateContent>
          <mc:Choice Requires="wps">
            <w:drawing>
              <wp:anchor distT="0" distB="0" distL="114300" distR="114300" simplePos="0" relativeHeight="251730944" behindDoc="0" locked="0" layoutInCell="1" allowOverlap="1" wp14:anchorId="054794D3" wp14:editId="2D5FEDDF">
                <wp:simplePos x="0" y="0"/>
                <wp:positionH relativeFrom="column">
                  <wp:posOffset>2406650</wp:posOffset>
                </wp:positionH>
                <wp:positionV relativeFrom="page">
                  <wp:posOffset>1187450</wp:posOffset>
                </wp:positionV>
                <wp:extent cx="3331210" cy="1983105"/>
                <wp:effectExtent l="0" t="0" r="8890" b="10795"/>
                <wp:wrapSquare wrapText="bothSides"/>
                <wp:docPr id="41" name="Text Box 41"/>
                <wp:cNvGraphicFramePr/>
                <a:graphic xmlns:a="http://schemas.openxmlformats.org/drawingml/2006/main">
                  <a:graphicData uri="http://schemas.microsoft.com/office/word/2010/wordprocessingShape">
                    <wps:wsp>
                      <wps:cNvSpPr txBox="1"/>
                      <wps:spPr>
                        <a:xfrm>
                          <a:off x="0" y="0"/>
                          <a:ext cx="3331210" cy="198310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624C84D" w14:textId="77777777" w:rsidR="00912464" w:rsidRDefault="00912464" w:rsidP="00716934">
                            <w:pPr>
                              <w:pStyle w:val="BodyText"/>
                              <w:ind w:left="90" w:right="-64" w:hanging="90"/>
                              <w:jc w:val="center"/>
                            </w:pPr>
                            <w:r>
                              <w:rPr>
                                <w:rFonts w:asciiTheme="minorHAnsi" w:hAnsiTheme="minorHAnsi" w:cs="Arial"/>
                                <w:i/>
                                <w:color w:val="7F7F7F" w:themeColor="text1" w:themeTint="80"/>
                                <w:sz w:val="21"/>
                                <w:szCs w:val="21"/>
                              </w:rPr>
                              <w:t>“It has helped address some of the social factors that GPs often get bogged down in. [The PICs] have been helpful in trying to sort out non-medical support that a patient might otherwise come to me for. But I wouldn't necessarily know how to help them</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 xml:space="preserve">things like a blue badge, and supporting them in writing the application. The </w:t>
                            </w:r>
                            <w:proofErr w:type="spellStart"/>
                            <w:r>
                              <w:rPr>
                                <w:rFonts w:asciiTheme="minorHAnsi" w:hAnsiTheme="minorHAnsi" w:cs="Arial"/>
                                <w:i/>
                                <w:color w:val="7F7F7F" w:themeColor="text1" w:themeTint="80"/>
                                <w:sz w:val="21"/>
                                <w:szCs w:val="21"/>
                              </w:rPr>
                              <w:t>PICs’</w:t>
                            </w:r>
                            <w:proofErr w:type="spellEnd"/>
                            <w:r>
                              <w:rPr>
                                <w:rFonts w:asciiTheme="minorHAnsi" w:hAnsiTheme="minorHAnsi" w:cs="Arial"/>
                                <w:i/>
                                <w:color w:val="7F7F7F" w:themeColor="text1" w:themeTint="80"/>
                                <w:sz w:val="21"/>
                                <w:szCs w:val="21"/>
                              </w:rPr>
                              <w:t xml:space="preserve"> support takes away from a GP or social worker having to do things like that. So it has helped to free up time to devote to the clinical aspects of care.” Professional stakeholder (Redbridge, Barking and Havering)</w:t>
                            </w:r>
                          </w:p>
                          <w:p w14:paraId="7C2536AB" w14:textId="77777777" w:rsidR="00912464" w:rsidRDefault="00912464" w:rsidP="00716934">
                            <w:pPr>
                              <w:spacing w:line="240" w:lineRule="auto"/>
                              <w:ind w:left="90" w:hanging="90"/>
                              <w:rPr>
                                <w:szCs w:val="22"/>
                              </w:rPr>
                            </w:pPr>
                            <w:r>
                              <w:rPr>
                                <w:rFonts w:asciiTheme="minorHAnsi" w:hAnsiTheme="minorHAnsi" w:cstheme="minorHAnsi"/>
                                <w:i/>
                                <w:color w:val="7F7F7F" w:themeColor="text1" w:themeTint="80"/>
                                <w:sz w:val="21"/>
                                <w:szCs w:val="21"/>
                              </w:rPr>
                              <w:br/>
                            </w:r>
                          </w:p>
                          <w:p w14:paraId="3AAF3256" w14:textId="77777777" w:rsidR="00912464" w:rsidRPr="006A2814" w:rsidRDefault="00912464" w:rsidP="00716934">
                            <w:pPr>
                              <w:ind w:left="90" w:right="26" w:hanging="90"/>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E2ADC97" w14:textId="77777777" w:rsidR="00912464" w:rsidRDefault="00912464" w:rsidP="00716934">
                            <w:pPr>
                              <w:ind w:left="90" w:hanging="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94D3" id="Text Box 41" o:spid="_x0000_s1052" type="#_x0000_t202" style="position:absolute;margin-left:189.5pt;margin-top:93.5pt;width:262.3pt;height:15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" filled="f" strokecolor="#92d050">
                <v:textbox>
                  <w:txbxContent>
                    <w:p w14:paraId="7624C84D" w14:textId="77777777" w:rsidR="00912464" w:rsidRDefault="00912464" w:rsidP="00716934">
                      <w:pPr>
                        <w:pStyle w:val="BodyText"/>
                        <w:ind w:left="90" w:right="-64" w:hanging="90"/>
                        <w:jc w:val="center"/>
                      </w:pPr>
                      <w:r>
                        <w:rPr>
                          <w:rFonts w:asciiTheme="minorHAnsi" w:hAnsiTheme="minorHAnsi" w:cs="Arial"/>
                          <w:i/>
                          <w:color w:val="7F7F7F" w:themeColor="text1" w:themeTint="80"/>
                          <w:sz w:val="21"/>
                          <w:szCs w:val="21"/>
                        </w:rPr>
                        <w:t>“It has helped address some of the social factors that GPs often get bogged down in. [The PICs] have been helpful in trying to sort out non-medical support that a patient might otherwise come to me for. But I wouldn't necessarily know how to help them</w:t>
                      </w:r>
                      <w:r>
                        <w:rPr>
                          <w:rFonts w:asciiTheme="minorHAnsi" w:hAnsiTheme="minorHAnsi" w:cs="Arial"/>
                          <w:i/>
                          <w:color w:val="CCCCCC"/>
                          <w:sz w:val="21"/>
                          <w:szCs w:val="21"/>
                        </w:rPr>
                        <w:t xml:space="preserve"> </w:t>
                      </w:r>
                      <w:r>
                        <w:rPr>
                          <w:rFonts w:asciiTheme="minorHAnsi" w:hAnsiTheme="minorHAnsi" w:cs="Arial"/>
                          <w:i/>
                          <w:color w:val="999999"/>
                          <w:sz w:val="21"/>
                          <w:szCs w:val="21"/>
                        </w:rPr>
                        <w:t>–</w:t>
                      </w:r>
                      <w:r>
                        <w:rPr>
                          <w:rFonts w:asciiTheme="minorHAnsi" w:hAnsiTheme="minorHAnsi" w:cs="Arial"/>
                          <w:i/>
                          <w:color w:val="CCCCCC"/>
                          <w:sz w:val="21"/>
                          <w:szCs w:val="21"/>
                        </w:rPr>
                        <w:t xml:space="preserve"> </w:t>
                      </w:r>
                      <w:r>
                        <w:rPr>
                          <w:rFonts w:asciiTheme="minorHAnsi" w:hAnsiTheme="minorHAnsi" w:cs="Arial"/>
                          <w:i/>
                          <w:color w:val="7F7F7F" w:themeColor="text1" w:themeTint="80"/>
                          <w:sz w:val="21"/>
                          <w:szCs w:val="21"/>
                        </w:rPr>
                        <w:t xml:space="preserve">things like a blue badge, and supporting them in writing the application. The </w:t>
                      </w:r>
                      <w:proofErr w:type="spellStart"/>
                      <w:r>
                        <w:rPr>
                          <w:rFonts w:asciiTheme="minorHAnsi" w:hAnsiTheme="minorHAnsi" w:cs="Arial"/>
                          <w:i/>
                          <w:color w:val="7F7F7F" w:themeColor="text1" w:themeTint="80"/>
                          <w:sz w:val="21"/>
                          <w:szCs w:val="21"/>
                        </w:rPr>
                        <w:t>PICs’</w:t>
                      </w:r>
                      <w:proofErr w:type="spellEnd"/>
                      <w:r>
                        <w:rPr>
                          <w:rFonts w:asciiTheme="minorHAnsi" w:hAnsiTheme="minorHAnsi" w:cs="Arial"/>
                          <w:i/>
                          <w:color w:val="7F7F7F" w:themeColor="text1" w:themeTint="80"/>
                          <w:sz w:val="21"/>
                          <w:szCs w:val="21"/>
                        </w:rPr>
                        <w:t xml:space="preserve"> support takes away from a GP or social worker having to do things like that. So it has helped to free up time to devote to the clinical aspects of care.” Professional stakeholder (Redbridge, Barking and Havering)</w:t>
                      </w:r>
                    </w:p>
                    <w:p w14:paraId="7C2536AB" w14:textId="77777777" w:rsidR="00912464" w:rsidRDefault="00912464" w:rsidP="00716934">
                      <w:pPr>
                        <w:spacing w:line="240" w:lineRule="auto"/>
                        <w:ind w:left="90" w:hanging="90"/>
                        <w:rPr>
                          <w:szCs w:val="22"/>
                        </w:rPr>
                      </w:pPr>
                      <w:r>
                        <w:rPr>
                          <w:rFonts w:asciiTheme="minorHAnsi" w:hAnsiTheme="minorHAnsi" w:cstheme="minorHAnsi"/>
                          <w:i/>
                          <w:color w:val="7F7F7F" w:themeColor="text1" w:themeTint="80"/>
                          <w:sz w:val="21"/>
                          <w:szCs w:val="21"/>
                        </w:rPr>
                        <w:br/>
                      </w:r>
                    </w:p>
                    <w:p w14:paraId="3AAF3256" w14:textId="77777777" w:rsidR="00912464" w:rsidRPr="006A2814" w:rsidRDefault="00912464" w:rsidP="00716934">
                      <w:pPr>
                        <w:ind w:left="90" w:right="26" w:hanging="90"/>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E2ADC97" w14:textId="77777777" w:rsidR="00912464" w:rsidRDefault="00912464" w:rsidP="00716934">
                      <w:pPr>
                        <w:ind w:left="90" w:hanging="90"/>
                      </w:pPr>
                    </w:p>
                  </w:txbxContent>
                </v:textbox>
                <w10:wrap type="square" anchory="page"/>
              </v:shape>
            </w:pict>
          </mc:Fallback>
        </mc:AlternateContent>
      </w:r>
    </w:p>
    <w:p w14:paraId="7737078A" w14:textId="15205BD4" w:rsidR="00C5436F" w:rsidRPr="00C5436F" w:rsidRDefault="00C5436F" w:rsidP="00C5436F">
      <w:pPr>
        <w:pStyle w:val="Heading3"/>
      </w:pPr>
      <w:r>
        <w:t>Responding to unmet demand and s</w:t>
      </w:r>
      <w:r w:rsidRPr="00DB6D76">
        <w:t xml:space="preserve">upporting </w:t>
      </w:r>
      <w:r>
        <w:t>‘r</w:t>
      </w:r>
      <w:r w:rsidR="009615F4">
        <w:t>ight care, right time, right place</w:t>
      </w:r>
      <w:r>
        <w:t>’</w:t>
      </w:r>
    </w:p>
    <w:p w14:paraId="152940C2" w14:textId="2E6A0F0B" w:rsidR="00C5436F" w:rsidRPr="00E11763" w:rsidRDefault="00C5436F" w:rsidP="00C5436F">
      <w:pPr>
        <w:spacing w:line="240" w:lineRule="auto"/>
        <w:rPr>
          <w:szCs w:val="22"/>
        </w:rPr>
      </w:pPr>
      <w:r w:rsidRPr="00953EF8">
        <w:rPr>
          <w:rFonts w:cs="Arial"/>
          <w:b/>
          <w:noProof/>
          <w:color w:val="00B0F0"/>
          <w:szCs w:val="22"/>
          <w:lang w:eastAsia="en-GB"/>
        </w:rPr>
        <mc:AlternateContent>
          <mc:Choice Requires="wps">
            <w:drawing>
              <wp:anchor distT="0" distB="0" distL="114300" distR="114300" simplePos="0" relativeHeight="251718656" behindDoc="0" locked="1" layoutInCell="1" allowOverlap="1" wp14:anchorId="18DCD9DD" wp14:editId="29B55625">
                <wp:simplePos x="0" y="0"/>
                <wp:positionH relativeFrom="column">
                  <wp:posOffset>20955</wp:posOffset>
                </wp:positionH>
                <wp:positionV relativeFrom="page">
                  <wp:posOffset>5823585</wp:posOffset>
                </wp:positionV>
                <wp:extent cx="2514600" cy="2399665"/>
                <wp:effectExtent l="0" t="0" r="25400" b="13335"/>
                <wp:wrapSquare wrapText="bothSides"/>
                <wp:docPr id="42" name="Text Box 42"/>
                <wp:cNvGraphicFramePr/>
                <a:graphic xmlns:a="http://schemas.openxmlformats.org/drawingml/2006/main">
                  <a:graphicData uri="http://schemas.microsoft.com/office/word/2010/wordprocessingShape">
                    <wps:wsp>
                      <wps:cNvSpPr txBox="1"/>
                      <wps:spPr>
                        <a:xfrm>
                          <a:off x="0" y="0"/>
                          <a:ext cx="2514600" cy="239966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1BCA89C" w14:textId="742C938D" w:rsidR="00912464" w:rsidRPr="000A0195" w:rsidRDefault="00912464" w:rsidP="009615F4">
                            <w:pPr>
                              <w:pStyle w:val="BodyText"/>
                              <w:ind w:left="0"/>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It’s about the right services at the right time – and using the NHS effectively. Many older people will start to feel unwell and turn to hospital or go to the GP for a while and then go to hospital. We now have a pathway where older people are being engaged out of hospital to make sure that they are comfortable, taking their medicine, they are involved in activities that are supporting them</w:t>
                            </w: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 xml:space="preserve"> reducing the likelihood of moving into the hospital trap.</w:t>
                            </w: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 xml:space="preserve"> Professional stakeholder</w:t>
                            </w:r>
                            <w:r>
                              <w:rPr>
                                <w:rFonts w:asciiTheme="minorHAnsi" w:hAnsiTheme="minorHAnsi"/>
                                <w:i/>
                                <w:color w:val="7F7F7F" w:themeColor="text1" w:themeTint="80"/>
                                <w:sz w:val="21"/>
                                <w:szCs w:val="21"/>
                              </w:rPr>
                              <w:t xml:space="preserve"> (</w:t>
                            </w:r>
                            <w:r w:rsidRPr="000A0195">
                              <w:rPr>
                                <w:rFonts w:asciiTheme="minorHAnsi" w:hAnsiTheme="minorHAnsi"/>
                                <w:i/>
                                <w:color w:val="7F7F7F" w:themeColor="text1" w:themeTint="80"/>
                                <w:sz w:val="21"/>
                                <w:szCs w:val="21"/>
                              </w:rPr>
                              <w:t>Ashford and Canterbury</w:t>
                            </w:r>
                            <w:r>
                              <w:rPr>
                                <w:rFonts w:asciiTheme="minorHAnsi" w:hAnsiTheme="minorHAnsi"/>
                                <w:i/>
                                <w:color w:val="7F7F7F" w:themeColor="text1" w:themeTint="80"/>
                                <w:sz w:val="21"/>
                                <w:szCs w:val="21"/>
                              </w:rPr>
                              <w:t>)</w:t>
                            </w:r>
                          </w:p>
                          <w:p w14:paraId="4D9D413D"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4DC8F76"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C787497"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D9DD" id="Text Box 42" o:spid="_x0000_s1053" type="#_x0000_t202" style="position:absolute;margin-left:1.65pt;margin-top:458.55pt;width:198pt;height:18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" filled="f" strokecolor="#92d050">
                <v:textbox>
                  <w:txbxContent>
                    <w:p w14:paraId="51BCA89C" w14:textId="742C938D" w:rsidR="00912464" w:rsidRPr="000A0195" w:rsidRDefault="00912464" w:rsidP="009615F4">
                      <w:pPr>
                        <w:pStyle w:val="BodyText"/>
                        <w:ind w:left="0"/>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It’s about the right services at the right time – and using the NHS effectively. Many older people will start to feel unwell and turn to hospital or go to the GP for a while and then go to hospital. We now have a pathway where older people are being engaged out of hospital to make sure that they are comfortable, taking their medicine, they are involved in activities that are supporting them</w:t>
                      </w: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 xml:space="preserve"> reducing the likelihood of moving into the hospital trap.</w:t>
                      </w:r>
                      <w:r>
                        <w:rPr>
                          <w:rFonts w:asciiTheme="minorHAnsi" w:hAnsiTheme="minorHAnsi"/>
                          <w:i/>
                          <w:color w:val="7F7F7F" w:themeColor="text1" w:themeTint="80"/>
                          <w:sz w:val="21"/>
                          <w:szCs w:val="21"/>
                        </w:rPr>
                        <w:t>”</w:t>
                      </w:r>
                      <w:r w:rsidRPr="000A0195">
                        <w:rPr>
                          <w:rFonts w:asciiTheme="minorHAnsi" w:hAnsiTheme="minorHAnsi"/>
                          <w:i/>
                          <w:color w:val="7F7F7F" w:themeColor="text1" w:themeTint="80"/>
                          <w:sz w:val="21"/>
                          <w:szCs w:val="21"/>
                        </w:rPr>
                        <w:t xml:space="preserve"> Professional stakeholder</w:t>
                      </w:r>
                      <w:r>
                        <w:rPr>
                          <w:rFonts w:asciiTheme="minorHAnsi" w:hAnsiTheme="minorHAnsi"/>
                          <w:i/>
                          <w:color w:val="7F7F7F" w:themeColor="text1" w:themeTint="80"/>
                          <w:sz w:val="21"/>
                          <w:szCs w:val="21"/>
                        </w:rPr>
                        <w:t xml:space="preserve"> (</w:t>
                      </w:r>
                      <w:r w:rsidRPr="000A0195">
                        <w:rPr>
                          <w:rFonts w:asciiTheme="minorHAnsi" w:hAnsiTheme="minorHAnsi"/>
                          <w:i/>
                          <w:color w:val="7F7F7F" w:themeColor="text1" w:themeTint="80"/>
                          <w:sz w:val="21"/>
                          <w:szCs w:val="21"/>
                        </w:rPr>
                        <w:t>Ashford and Canterbury</w:t>
                      </w:r>
                      <w:r>
                        <w:rPr>
                          <w:rFonts w:asciiTheme="minorHAnsi" w:hAnsiTheme="minorHAnsi"/>
                          <w:i/>
                          <w:color w:val="7F7F7F" w:themeColor="text1" w:themeTint="80"/>
                          <w:sz w:val="21"/>
                          <w:szCs w:val="21"/>
                        </w:rPr>
                        <w:t>)</w:t>
                      </w:r>
                    </w:p>
                    <w:p w14:paraId="4D9D413D" w14:textId="77777777" w:rsidR="00912464" w:rsidRDefault="00912464" w:rsidP="00C5436F">
                      <w:pPr>
                        <w:spacing w:line="240" w:lineRule="auto"/>
                        <w:rPr>
                          <w:szCs w:val="22"/>
                        </w:rPr>
                      </w:pPr>
                      <w:r>
                        <w:rPr>
                          <w:rFonts w:asciiTheme="minorHAnsi" w:hAnsiTheme="minorHAnsi" w:cstheme="minorHAnsi"/>
                          <w:i/>
                          <w:color w:val="7F7F7F" w:themeColor="text1" w:themeTint="80"/>
                          <w:sz w:val="21"/>
                          <w:szCs w:val="21"/>
                        </w:rPr>
                        <w:br/>
                      </w:r>
                    </w:p>
                    <w:p w14:paraId="24DC8F76" w14:textId="77777777" w:rsidR="00912464" w:rsidRPr="006A2814" w:rsidRDefault="00912464" w:rsidP="00C5436F">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3C787497" w14:textId="77777777" w:rsidR="00912464" w:rsidRDefault="00912464" w:rsidP="00C5436F"/>
                  </w:txbxContent>
                </v:textbox>
                <w10:wrap type="square" anchory="page"/>
                <w10:anchorlock/>
              </v:shape>
            </w:pict>
          </mc:Fallback>
        </mc:AlternateContent>
      </w:r>
      <w:r w:rsidRPr="006D39EE">
        <w:rPr>
          <w:szCs w:val="22"/>
        </w:rPr>
        <w:t xml:space="preserve">There was strong </w:t>
      </w:r>
      <w:r>
        <w:rPr>
          <w:szCs w:val="22"/>
        </w:rPr>
        <w:t>agreement</w:t>
      </w:r>
      <w:r w:rsidRPr="006D39EE">
        <w:rPr>
          <w:szCs w:val="22"/>
        </w:rPr>
        <w:t xml:space="preserve"> across most sites that</w:t>
      </w:r>
      <w:r>
        <w:rPr>
          <w:szCs w:val="22"/>
        </w:rPr>
        <w:t xml:space="preserve">, </w:t>
      </w:r>
      <w:r w:rsidRPr="006D39EE">
        <w:rPr>
          <w:szCs w:val="22"/>
        </w:rPr>
        <w:t>by filling a gap in existing statutory services</w:t>
      </w:r>
      <w:r>
        <w:rPr>
          <w:szCs w:val="22"/>
        </w:rPr>
        <w:t>,</w:t>
      </w:r>
      <w:r w:rsidRPr="006D39EE">
        <w:rPr>
          <w:szCs w:val="22"/>
        </w:rPr>
        <w:t xml:space="preserve"> the programme has been effective in answering previously unmet need</w:t>
      </w:r>
      <w:r>
        <w:rPr>
          <w:szCs w:val="22"/>
        </w:rPr>
        <w:t>. F</w:t>
      </w:r>
      <w:r w:rsidRPr="006D39EE">
        <w:rPr>
          <w:szCs w:val="22"/>
        </w:rPr>
        <w:t>or some clients,</w:t>
      </w:r>
      <w:r>
        <w:rPr>
          <w:szCs w:val="22"/>
        </w:rPr>
        <w:t xml:space="preserve"> involvement in the PICP has also filled</w:t>
      </w:r>
      <w:r w:rsidRPr="006D39EE">
        <w:rPr>
          <w:szCs w:val="22"/>
        </w:rPr>
        <w:t xml:space="preserve"> gaps in their wider support networks. </w:t>
      </w:r>
      <w:r>
        <w:rPr>
          <w:szCs w:val="22"/>
        </w:rPr>
        <w:t xml:space="preserve">In addition, the </w:t>
      </w:r>
      <w:r w:rsidRPr="006D39EE">
        <w:rPr>
          <w:szCs w:val="22"/>
        </w:rPr>
        <w:t xml:space="preserve">findings from the qualitative research highlight that the programme has uncovered and responded to need </w:t>
      </w:r>
      <w:r>
        <w:rPr>
          <w:szCs w:val="22"/>
        </w:rPr>
        <w:t xml:space="preserve">that had previously been </w:t>
      </w:r>
      <w:r w:rsidRPr="006D39EE">
        <w:rPr>
          <w:szCs w:val="22"/>
        </w:rPr>
        <w:t xml:space="preserve">unidentified. </w:t>
      </w:r>
      <w:r w:rsidRPr="00FC2B95">
        <w:rPr>
          <w:szCs w:val="22"/>
        </w:rPr>
        <w:t xml:space="preserve">When asked what they would have done had the service not been offered to them, </w:t>
      </w:r>
      <w:r>
        <w:rPr>
          <w:szCs w:val="22"/>
        </w:rPr>
        <w:t>clients involved from all sites replied</w:t>
      </w:r>
      <w:r w:rsidRPr="00FC2B95">
        <w:rPr>
          <w:szCs w:val="22"/>
        </w:rPr>
        <w:t xml:space="preserve"> that there was nothing comparable available so t</w:t>
      </w:r>
      <w:r>
        <w:rPr>
          <w:szCs w:val="22"/>
        </w:rPr>
        <w:t xml:space="preserve">hey wouldn’t have done anything. Common responses to the question, </w:t>
      </w:r>
      <w:r w:rsidRPr="00486B3A">
        <w:rPr>
          <w:i/>
          <w:szCs w:val="22"/>
        </w:rPr>
        <w:t xml:space="preserve">‘Where would be you now if the service had been unavailable?’ </w:t>
      </w:r>
      <w:r>
        <w:rPr>
          <w:szCs w:val="22"/>
        </w:rPr>
        <w:t xml:space="preserve">included: </w:t>
      </w:r>
      <w:r w:rsidRPr="00E11763">
        <w:rPr>
          <w:color w:val="000000" w:themeColor="text1"/>
          <w:szCs w:val="22"/>
        </w:rPr>
        <w:t>‘</w:t>
      </w:r>
      <w:r w:rsidRPr="00E11763">
        <w:rPr>
          <w:i/>
          <w:color w:val="000000" w:themeColor="text1"/>
          <w:szCs w:val="22"/>
        </w:rPr>
        <w:t>I would have been lost’</w:t>
      </w:r>
      <w:r w:rsidR="00E21864">
        <w:rPr>
          <w:i/>
          <w:color w:val="000000" w:themeColor="text1"/>
          <w:szCs w:val="22"/>
        </w:rPr>
        <w:t>;</w:t>
      </w:r>
      <w:r w:rsidRPr="00E11763">
        <w:rPr>
          <w:i/>
          <w:color w:val="000000" w:themeColor="text1"/>
          <w:szCs w:val="22"/>
        </w:rPr>
        <w:t xml:space="preserve"> </w:t>
      </w:r>
      <w:r>
        <w:rPr>
          <w:i/>
          <w:color w:val="000000" w:themeColor="text1"/>
          <w:szCs w:val="22"/>
        </w:rPr>
        <w:t>‘</w:t>
      </w:r>
      <w:r w:rsidRPr="00E11763">
        <w:rPr>
          <w:i/>
          <w:color w:val="000000" w:themeColor="text1"/>
          <w:szCs w:val="22"/>
        </w:rPr>
        <w:t>I would have been depressed’</w:t>
      </w:r>
      <w:r w:rsidR="00E21864">
        <w:rPr>
          <w:i/>
          <w:color w:val="000000" w:themeColor="text1"/>
          <w:szCs w:val="22"/>
        </w:rPr>
        <w:t>;</w:t>
      </w:r>
      <w:r w:rsidRPr="00E11763">
        <w:rPr>
          <w:i/>
          <w:color w:val="000000" w:themeColor="text1"/>
          <w:szCs w:val="22"/>
        </w:rPr>
        <w:t xml:space="preserve"> </w:t>
      </w:r>
      <w:r>
        <w:rPr>
          <w:i/>
          <w:color w:val="000000" w:themeColor="text1"/>
          <w:szCs w:val="22"/>
        </w:rPr>
        <w:t>‘</w:t>
      </w:r>
      <w:r w:rsidRPr="00E11763">
        <w:rPr>
          <w:i/>
          <w:color w:val="000000" w:themeColor="text1"/>
          <w:szCs w:val="22"/>
        </w:rPr>
        <w:t>I would have been stuck in the house’</w:t>
      </w:r>
      <w:r w:rsidR="00E21864">
        <w:rPr>
          <w:i/>
          <w:color w:val="000000" w:themeColor="text1"/>
          <w:szCs w:val="22"/>
        </w:rPr>
        <w:t>;</w:t>
      </w:r>
      <w:r>
        <w:rPr>
          <w:i/>
          <w:color w:val="000000" w:themeColor="text1"/>
          <w:szCs w:val="22"/>
        </w:rPr>
        <w:t xml:space="preserve"> </w:t>
      </w:r>
      <w:r w:rsidRPr="00E11763">
        <w:rPr>
          <w:i/>
          <w:color w:val="000000" w:themeColor="text1"/>
          <w:szCs w:val="22"/>
        </w:rPr>
        <w:t>‘I don’t know where I’d be now</w:t>
      </w:r>
      <w:r>
        <w:rPr>
          <w:i/>
          <w:color w:val="000000" w:themeColor="text1"/>
          <w:szCs w:val="22"/>
        </w:rPr>
        <w:t>’</w:t>
      </w:r>
      <w:r w:rsidR="00E21864">
        <w:rPr>
          <w:i/>
          <w:color w:val="000000" w:themeColor="text1"/>
          <w:szCs w:val="22"/>
        </w:rPr>
        <w:t>;</w:t>
      </w:r>
      <w:r w:rsidRPr="00E11763">
        <w:rPr>
          <w:i/>
          <w:color w:val="000000" w:themeColor="text1"/>
          <w:szCs w:val="22"/>
        </w:rPr>
        <w:t xml:space="preserve"> ‘</w:t>
      </w:r>
      <w:r w:rsidRPr="00E11763">
        <w:rPr>
          <w:rFonts w:cs="Arial"/>
          <w:i/>
          <w:color w:val="000000" w:themeColor="text1"/>
          <w:szCs w:val="22"/>
        </w:rPr>
        <w:t>We would have just kept on like we were, struggling on</w:t>
      </w:r>
      <w:r>
        <w:rPr>
          <w:color w:val="000000" w:themeColor="text1"/>
          <w:szCs w:val="22"/>
        </w:rPr>
        <w:t>’</w:t>
      </w:r>
      <w:r w:rsidR="00E21864">
        <w:rPr>
          <w:color w:val="000000" w:themeColor="text1"/>
          <w:szCs w:val="22"/>
        </w:rPr>
        <w:t>;</w:t>
      </w:r>
      <w:r>
        <w:rPr>
          <w:color w:val="000000" w:themeColor="text1"/>
          <w:szCs w:val="22"/>
        </w:rPr>
        <w:t xml:space="preserve"> ‘</w:t>
      </w:r>
      <w:r w:rsidRPr="00E11763">
        <w:rPr>
          <w:rFonts w:cs="Arial"/>
          <w:i/>
          <w:color w:val="000000" w:themeColor="text1"/>
          <w:szCs w:val="22"/>
        </w:rPr>
        <w:t xml:space="preserve">We would </w:t>
      </w:r>
      <w:r w:rsidRPr="00E12FFD">
        <w:rPr>
          <w:rFonts w:cs="Arial"/>
          <w:i/>
          <w:color w:val="000000" w:themeColor="text1"/>
          <w:sz w:val="21"/>
          <w:szCs w:val="21"/>
        </w:rPr>
        <w:t>have just kept on feeling like we were on our own’</w:t>
      </w:r>
      <w:r w:rsidRPr="00E12FFD">
        <w:rPr>
          <w:rFonts w:cs="Arial"/>
          <w:color w:val="000000" w:themeColor="text1"/>
          <w:sz w:val="21"/>
          <w:szCs w:val="21"/>
        </w:rPr>
        <w:t>.</w:t>
      </w:r>
    </w:p>
    <w:p w14:paraId="6AA5FD42" w14:textId="6C68A9B7" w:rsidR="00C5436F" w:rsidRPr="006D39EE" w:rsidRDefault="00C5436F" w:rsidP="00C5436F">
      <w:pPr>
        <w:spacing w:line="240" w:lineRule="auto"/>
        <w:rPr>
          <w:szCs w:val="22"/>
        </w:rPr>
      </w:pPr>
      <w:r>
        <w:rPr>
          <w:szCs w:val="22"/>
        </w:rPr>
        <w:t xml:space="preserve">In </w:t>
      </w:r>
      <w:r w:rsidRPr="006D39EE">
        <w:rPr>
          <w:szCs w:val="22"/>
        </w:rPr>
        <w:t>some instances,</w:t>
      </w:r>
      <w:r>
        <w:rPr>
          <w:szCs w:val="22"/>
        </w:rPr>
        <w:t xml:space="preserve"> responding to unmet need</w:t>
      </w:r>
      <w:r w:rsidRPr="006D39EE">
        <w:rPr>
          <w:szCs w:val="22"/>
        </w:rPr>
        <w:t xml:space="preserve"> will lead to </w:t>
      </w:r>
      <w:r>
        <w:rPr>
          <w:szCs w:val="22"/>
        </w:rPr>
        <w:t xml:space="preserve">an </w:t>
      </w:r>
      <w:r w:rsidRPr="006D39EE">
        <w:rPr>
          <w:szCs w:val="22"/>
        </w:rPr>
        <w:t xml:space="preserve">increased use of </w:t>
      </w:r>
      <w:r>
        <w:rPr>
          <w:szCs w:val="22"/>
        </w:rPr>
        <w:t>statutory healthcare services</w:t>
      </w:r>
      <w:r w:rsidRPr="006D39EE">
        <w:rPr>
          <w:szCs w:val="22"/>
        </w:rPr>
        <w:t xml:space="preserve"> resources</w:t>
      </w:r>
      <w:r>
        <w:rPr>
          <w:szCs w:val="22"/>
        </w:rPr>
        <w:t xml:space="preserve">. Indeed, the analysis of the support clients receive to achieve their goals highlights that while referrals to social care account for less than one percent of all referrals to other services, </w:t>
      </w:r>
      <w:r w:rsidR="00F202F4">
        <w:rPr>
          <w:szCs w:val="22"/>
        </w:rPr>
        <w:t xml:space="preserve">a minimum of </w:t>
      </w:r>
      <w:r>
        <w:rPr>
          <w:szCs w:val="22"/>
        </w:rPr>
        <w:t>2</w:t>
      </w:r>
      <w:r w:rsidR="00F202F4">
        <w:rPr>
          <w:szCs w:val="22"/>
        </w:rPr>
        <w:t>86</w:t>
      </w:r>
      <w:r>
        <w:rPr>
          <w:szCs w:val="22"/>
        </w:rPr>
        <w:t xml:space="preserve"> clients have been referred to the NHS, particularly primary care, through their involvement in the programme (</w:t>
      </w:r>
      <w:r w:rsidR="007C2AAE">
        <w:rPr>
          <w:szCs w:val="22"/>
        </w:rPr>
        <w:t>s</w:t>
      </w:r>
      <w:r w:rsidR="00F202F4" w:rsidRPr="00930358">
        <w:rPr>
          <w:szCs w:val="22"/>
        </w:rPr>
        <w:t xml:space="preserve">ee </w:t>
      </w:r>
      <w:r w:rsidR="00BC1866">
        <w:rPr>
          <w:szCs w:val="22"/>
        </w:rPr>
        <w:t xml:space="preserve">section </w:t>
      </w:r>
      <w:r w:rsidR="00BC1866">
        <w:rPr>
          <w:szCs w:val="22"/>
        </w:rPr>
        <w:fldChar w:fldCharType="begin"/>
      </w:r>
      <w:r w:rsidR="00BC1866">
        <w:rPr>
          <w:szCs w:val="22"/>
        </w:rPr>
        <w:instrText xml:space="preserve"> REF _Ref507926255 \r \h </w:instrText>
      </w:r>
      <w:r w:rsidR="00BC1866">
        <w:rPr>
          <w:szCs w:val="22"/>
        </w:rPr>
      </w:r>
      <w:r w:rsidR="00BC1866">
        <w:rPr>
          <w:szCs w:val="22"/>
        </w:rPr>
        <w:fldChar w:fldCharType="separate"/>
      </w:r>
      <w:r w:rsidR="00DA4D0A">
        <w:rPr>
          <w:szCs w:val="22"/>
        </w:rPr>
        <w:t>4.1.3</w:t>
      </w:r>
      <w:r w:rsidR="00BC1866">
        <w:rPr>
          <w:szCs w:val="22"/>
        </w:rPr>
        <w:fldChar w:fldCharType="end"/>
      </w:r>
      <w:r w:rsidR="00BC1866">
        <w:rPr>
          <w:szCs w:val="22"/>
        </w:rPr>
        <w:t xml:space="preserve">, </w:t>
      </w:r>
      <w:r w:rsidR="00F202F4" w:rsidRPr="00930358">
        <w:rPr>
          <w:szCs w:val="22"/>
        </w:rPr>
        <w:t>figure 4.2</w:t>
      </w:r>
      <w:r w:rsidRPr="00930358">
        <w:rPr>
          <w:szCs w:val="22"/>
        </w:rPr>
        <w:t>). Nonetheless, stakeholders from several sites shared the view that the service has supported clients to access the right care,</w:t>
      </w:r>
      <w:r w:rsidRPr="006D39EE">
        <w:rPr>
          <w:szCs w:val="22"/>
        </w:rPr>
        <w:t xml:space="preserve"> </w:t>
      </w:r>
      <w:r>
        <w:rPr>
          <w:szCs w:val="22"/>
        </w:rPr>
        <w:t xml:space="preserve">at the </w:t>
      </w:r>
      <w:r w:rsidRPr="006D39EE">
        <w:rPr>
          <w:szCs w:val="22"/>
        </w:rPr>
        <w:t xml:space="preserve">right </w:t>
      </w:r>
      <w:r w:rsidR="009615F4">
        <w:rPr>
          <w:szCs w:val="22"/>
        </w:rPr>
        <w:t xml:space="preserve">time </w:t>
      </w:r>
      <w:r>
        <w:rPr>
          <w:szCs w:val="22"/>
        </w:rPr>
        <w:t xml:space="preserve">and at the </w:t>
      </w:r>
      <w:r w:rsidRPr="006D39EE">
        <w:rPr>
          <w:szCs w:val="22"/>
        </w:rPr>
        <w:t xml:space="preserve">right </w:t>
      </w:r>
      <w:r w:rsidR="009615F4">
        <w:rPr>
          <w:szCs w:val="22"/>
        </w:rPr>
        <w:t>place</w:t>
      </w:r>
      <w:r w:rsidRPr="006D39EE">
        <w:rPr>
          <w:szCs w:val="22"/>
        </w:rPr>
        <w:t>.</w:t>
      </w:r>
    </w:p>
    <w:p w14:paraId="7CF1C250" w14:textId="77777777" w:rsidR="00C5436F" w:rsidRDefault="00C5436F" w:rsidP="00C5436F">
      <w:pPr>
        <w:spacing w:line="240" w:lineRule="auto"/>
        <w:rPr>
          <w:szCs w:val="22"/>
        </w:rPr>
      </w:pPr>
    </w:p>
    <w:p w14:paraId="61B86222" w14:textId="77777777" w:rsidR="00C5436F" w:rsidRDefault="00C5436F" w:rsidP="00C5436F">
      <w:pPr>
        <w:spacing w:line="240" w:lineRule="auto"/>
        <w:rPr>
          <w:szCs w:val="22"/>
        </w:rPr>
      </w:pPr>
    </w:p>
    <w:p w14:paraId="7999A1EB" w14:textId="77777777" w:rsidR="00C5436F" w:rsidRDefault="00C5436F" w:rsidP="00C5436F">
      <w:pPr>
        <w:spacing w:line="240" w:lineRule="auto"/>
        <w:rPr>
          <w:szCs w:val="22"/>
        </w:rPr>
      </w:pPr>
    </w:p>
    <w:p w14:paraId="15E59FF9" w14:textId="77777777" w:rsidR="00C5436F" w:rsidRDefault="00C5436F" w:rsidP="00C5436F">
      <w:pPr>
        <w:spacing w:line="240" w:lineRule="auto"/>
        <w:rPr>
          <w:szCs w:val="22"/>
        </w:rPr>
      </w:pPr>
    </w:p>
    <w:p w14:paraId="2536C0A4" w14:textId="77777777" w:rsidR="00C5436F" w:rsidRDefault="00C5436F" w:rsidP="00C5436F">
      <w:pPr>
        <w:spacing w:line="240" w:lineRule="auto"/>
        <w:rPr>
          <w:szCs w:val="22"/>
        </w:rPr>
      </w:pPr>
    </w:p>
    <w:p w14:paraId="6337C725" w14:textId="77777777" w:rsidR="005C6DE5" w:rsidRDefault="005C6DE5" w:rsidP="00C5436F">
      <w:pPr>
        <w:spacing w:line="240" w:lineRule="auto"/>
        <w:rPr>
          <w:szCs w:val="22"/>
        </w:rPr>
        <w:sectPr w:rsidR="005C6DE5" w:rsidSect="00716934">
          <w:pgSz w:w="11900" w:h="16840"/>
          <w:pgMar w:top="1440" w:right="1440" w:bottom="1440" w:left="1440" w:header="720" w:footer="720" w:gutter="0"/>
          <w:pgNumType w:start="1"/>
          <w:cols w:space="720"/>
          <w:docGrid w:linePitch="360"/>
        </w:sectPr>
      </w:pPr>
    </w:p>
    <w:p w14:paraId="1CBEE649" w14:textId="1B218F24" w:rsidR="005C6DE5" w:rsidRDefault="005C6DE5" w:rsidP="005C6DE5">
      <w:pPr>
        <w:pStyle w:val="Heading1"/>
        <w:rPr>
          <w:rFonts w:asciiTheme="minorHAnsi" w:hAnsiTheme="minorHAnsi" w:cstheme="minorHAnsi"/>
        </w:rPr>
      </w:pPr>
      <w:bookmarkStart w:id="29" w:name="_Ref500064983"/>
      <w:bookmarkStart w:id="30" w:name="_Toc509593724"/>
      <w:r w:rsidRPr="00486B3A">
        <w:rPr>
          <w:rFonts w:asciiTheme="minorHAnsi" w:hAnsiTheme="minorHAnsi" w:cstheme="minorHAnsi"/>
        </w:rPr>
        <w:lastRenderedPageBreak/>
        <w:t xml:space="preserve">Perceived added value: </w:t>
      </w:r>
      <w:r w:rsidRPr="00486B3A">
        <w:rPr>
          <w:rFonts w:asciiTheme="minorHAnsi" w:hAnsiTheme="minorHAnsi" w:cstheme="minorHAnsi"/>
        </w:rPr>
        <w:softHyphen/>
        <w:t xml:space="preserve"> which elements contribute the most to improved outcomes?</w:t>
      </w:r>
      <w:bookmarkEnd w:id="29"/>
      <w:bookmarkEnd w:id="30"/>
    </w:p>
    <w:p w14:paraId="62954F24" w14:textId="19D13421" w:rsidR="005C6DE5" w:rsidRPr="00BB4933" w:rsidRDefault="00D754BA" w:rsidP="005C6DE5">
      <w:pPr>
        <w:rPr>
          <w:rFonts w:cs="Arial"/>
          <w:szCs w:val="22"/>
        </w:rPr>
      </w:pPr>
      <w:r>
        <w:rPr>
          <w:noProof/>
          <w:lang w:eastAsia="en-GB"/>
        </w:rPr>
        <mc:AlternateContent>
          <mc:Choice Requires="wps">
            <w:drawing>
              <wp:anchor distT="0" distB="0" distL="114300" distR="114300" simplePos="0" relativeHeight="251754496" behindDoc="0" locked="0" layoutInCell="1" allowOverlap="1" wp14:anchorId="3907163C" wp14:editId="0C7CF04B">
                <wp:simplePos x="0" y="0"/>
                <wp:positionH relativeFrom="column">
                  <wp:posOffset>5880100</wp:posOffset>
                </wp:positionH>
                <wp:positionV relativeFrom="paragraph">
                  <wp:posOffset>2263140</wp:posOffset>
                </wp:positionV>
                <wp:extent cx="3943985" cy="1390650"/>
                <wp:effectExtent l="12700" t="12700" r="18415" b="19050"/>
                <wp:wrapSquare wrapText="bothSides"/>
                <wp:docPr id="75" name="Text Box 75"/>
                <wp:cNvGraphicFramePr/>
                <a:graphic xmlns:a="http://schemas.openxmlformats.org/drawingml/2006/main">
                  <a:graphicData uri="http://schemas.microsoft.com/office/word/2010/wordprocessingShape">
                    <wps:wsp>
                      <wps:cNvSpPr txBox="1"/>
                      <wps:spPr>
                        <a:xfrm>
                          <a:off x="0" y="0"/>
                          <a:ext cx="3943985" cy="1390650"/>
                        </a:xfrm>
                        <a:prstGeom prst="rect">
                          <a:avLst/>
                        </a:prstGeom>
                        <a:solidFill>
                          <a:srgbClr val="00B0F0"/>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48BA6D25" w14:textId="77777777" w:rsidR="00912464" w:rsidRPr="00E811DB" w:rsidRDefault="00912464" w:rsidP="005C6DE5">
                            <w:pPr>
                              <w:rPr>
                                <w:color w:val="FFFFFF" w:themeColor="background1"/>
                                <w:szCs w:val="22"/>
                              </w:rPr>
                            </w:pPr>
                            <w:r>
                              <w:rPr>
                                <w:b/>
                                <w:bCs/>
                                <w:color w:val="FFFFFF" w:themeColor="background1"/>
                                <w:szCs w:val="22"/>
                              </w:rPr>
                              <w:t>MDT working builds a s</w:t>
                            </w:r>
                            <w:r w:rsidRPr="00E811DB">
                              <w:rPr>
                                <w:b/>
                                <w:bCs/>
                                <w:color w:val="FFFFFF" w:themeColor="background1"/>
                                <w:szCs w:val="22"/>
                              </w:rPr>
                              <w:t>hared understanding of the contribution that different practitioners can make to improving the care and the health and wellbeing of older people</w:t>
                            </w:r>
                            <w:r>
                              <w:rPr>
                                <w:b/>
                                <w:bCs/>
                                <w:color w:val="FFFFFF" w:themeColor="background1"/>
                                <w:szCs w:val="22"/>
                              </w:rPr>
                              <w:t>.</w:t>
                            </w:r>
                          </w:p>
                          <w:p w14:paraId="32F9FEF5" w14:textId="5BB42F6D" w:rsidR="00912464" w:rsidRPr="00E811DB" w:rsidRDefault="00912464" w:rsidP="005C6DE5">
                            <w:pPr>
                              <w:rPr>
                                <w:color w:val="FFFFFF" w:themeColor="background1"/>
                                <w:szCs w:val="22"/>
                              </w:rPr>
                            </w:pPr>
                            <w:r>
                              <w:rPr>
                                <w:b/>
                                <w:bCs/>
                                <w:color w:val="FFFFFF" w:themeColor="background1"/>
                                <w:szCs w:val="22"/>
                              </w:rPr>
                              <w:t xml:space="preserve">Older people receive </w:t>
                            </w:r>
                            <w:r w:rsidRPr="00E811DB">
                              <w:rPr>
                                <w:b/>
                                <w:bCs/>
                                <w:color w:val="FFFFFF" w:themeColor="background1"/>
                                <w:szCs w:val="22"/>
                              </w:rPr>
                              <w:t>more coordinated</w:t>
                            </w:r>
                            <w:r>
                              <w:rPr>
                                <w:b/>
                                <w:bCs/>
                                <w:color w:val="FFFFFF" w:themeColor="background1"/>
                                <w:szCs w:val="22"/>
                              </w:rPr>
                              <w:t xml:space="preserve"> c</w:t>
                            </w:r>
                            <w:r w:rsidRPr="00E811DB">
                              <w:rPr>
                                <w:b/>
                                <w:bCs/>
                                <w:color w:val="FFFFFF" w:themeColor="background1"/>
                                <w:szCs w:val="22"/>
                              </w:rPr>
                              <w:t xml:space="preserve">are and support </w:t>
                            </w:r>
                            <w:r>
                              <w:rPr>
                                <w:b/>
                                <w:bCs/>
                                <w:color w:val="FFFFFF" w:themeColor="background1"/>
                                <w:szCs w:val="22"/>
                              </w:rPr>
                              <w:t>that</w:t>
                            </w:r>
                            <w:r w:rsidRPr="00E811DB">
                              <w:rPr>
                                <w:b/>
                                <w:bCs/>
                                <w:color w:val="FFFFFF" w:themeColor="background1"/>
                                <w:szCs w:val="22"/>
                              </w:rPr>
                              <w:t xml:space="preserve"> recognise </w:t>
                            </w:r>
                            <w:r>
                              <w:rPr>
                                <w:b/>
                                <w:bCs/>
                                <w:color w:val="FFFFFF" w:themeColor="background1"/>
                                <w:szCs w:val="22"/>
                              </w:rPr>
                              <w:t>their</w:t>
                            </w:r>
                            <w:r w:rsidRPr="00E811DB">
                              <w:rPr>
                                <w:b/>
                                <w:bCs/>
                                <w:color w:val="FFFFFF" w:themeColor="background1"/>
                                <w:szCs w:val="22"/>
                              </w:rPr>
                              <w:t xml:space="preserve"> holistic needs</w:t>
                            </w:r>
                            <w:r>
                              <w:rPr>
                                <w:b/>
                                <w:bCs/>
                                <w:color w:val="FFFFFF" w:themeColor="background1"/>
                                <w:szCs w:val="22"/>
                              </w:rPr>
                              <w:t xml:space="preserve"> and preferences.</w:t>
                            </w:r>
                          </w:p>
                          <w:p w14:paraId="3BB6C0AA" w14:textId="77777777" w:rsidR="00912464" w:rsidRPr="00E811DB" w:rsidRDefault="00912464" w:rsidP="005C6DE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163C" id="Text Box 75" o:spid="_x0000_s1054" type="#_x0000_t202" style="position:absolute;margin-left:463pt;margin-top:178.2pt;width:310.55pt;height:10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" fillcolor="#00b0f0" strokecolor="#00b0f0" strokeweight="2.25pt">
                <v:textbox>
                  <w:txbxContent>
                    <w:p w14:paraId="48BA6D25" w14:textId="77777777" w:rsidR="00912464" w:rsidRPr="00E811DB" w:rsidRDefault="00912464" w:rsidP="005C6DE5">
                      <w:pPr>
                        <w:rPr>
                          <w:color w:val="FFFFFF" w:themeColor="background1"/>
                          <w:szCs w:val="22"/>
                        </w:rPr>
                      </w:pPr>
                      <w:r>
                        <w:rPr>
                          <w:b/>
                          <w:bCs/>
                          <w:color w:val="FFFFFF" w:themeColor="background1"/>
                          <w:szCs w:val="22"/>
                        </w:rPr>
                        <w:t>MDT working builds a s</w:t>
                      </w:r>
                      <w:r w:rsidRPr="00E811DB">
                        <w:rPr>
                          <w:b/>
                          <w:bCs/>
                          <w:color w:val="FFFFFF" w:themeColor="background1"/>
                          <w:szCs w:val="22"/>
                        </w:rPr>
                        <w:t>hared understanding of the contribution that different practitioners can make to improving the care and the health and wellbeing of older people</w:t>
                      </w:r>
                      <w:r>
                        <w:rPr>
                          <w:b/>
                          <w:bCs/>
                          <w:color w:val="FFFFFF" w:themeColor="background1"/>
                          <w:szCs w:val="22"/>
                        </w:rPr>
                        <w:t>.</w:t>
                      </w:r>
                    </w:p>
                    <w:p w14:paraId="32F9FEF5" w14:textId="5BB42F6D" w:rsidR="00912464" w:rsidRPr="00E811DB" w:rsidRDefault="00912464" w:rsidP="005C6DE5">
                      <w:pPr>
                        <w:rPr>
                          <w:color w:val="FFFFFF" w:themeColor="background1"/>
                          <w:szCs w:val="22"/>
                        </w:rPr>
                      </w:pPr>
                      <w:r>
                        <w:rPr>
                          <w:b/>
                          <w:bCs/>
                          <w:color w:val="FFFFFF" w:themeColor="background1"/>
                          <w:szCs w:val="22"/>
                        </w:rPr>
                        <w:t xml:space="preserve">Older people receive </w:t>
                      </w:r>
                      <w:r w:rsidRPr="00E811DB">
                        <w:rPr>
                          <w:b/>
                          <w:bCs/>
                          <w:color w:val="FFFFFF" w:themeColor="background1"/>
                          <w:szCs w:val="22"/>
                        </w:rPr>
                        <w:t>more coordinated</w:t>
                      </w:r>
                      <w:r>
                        <w:rPr>
                          <w:b/>
                          <w:bCs/>
                          <w:color w:val="FFFFFF" w:themeColor="background1"/>
                          <w:szCs w:val="22"/>
                        </w:rPr>
                        <w:t xml:space="preserve"> c</w:t>
                      </w:r>
                      <w:r w:rsidRPr="00E811DB">
                        <w:rPr>
                          <w:b/>
                          <w:bCs/>
                          <w:color w:val="FFFFFF" w:themeColor="background1"/>
                          <w:szCs w:val="22"/>
                        </w:rPr>
                        <w:t xml:space="preserve">are and support </w:t>
                      </w:r>
                      <w:r>
                        <w:rPr>
                          <w:b/>
                          <w:bCs/>
                          <w:color w:val="FFFFFF" w:themeColor="background1"/>
                          <w:szCs w:val="22"/>
                        </w:rPr>
                        <w:t>that</w:t>
                      </w:r>
                      <w:r w:rsidRPr="00E811DB">
                        <w:rPr>
                          <w:b/>
                          <w:bCs/>
                          <w:color w:val="FFFFFF" w:themeColor="background1"/>
                          <w:szCs w:val="22"/>
                        </w:rPr>
                        <w:t xml:space="preserve"> recognise </w:t>
                      </w:r>
                      <w:r>
                        <w:rPr>
                          <w:b/>
                          <w:bCs/>
                          <w:color w:val="FFFFFF" w:themeColor="background1"/>
                          <w:szCs w:val="22"/>
                        </w:rPr>
                        <w:t>their</w:t>
                      </w:r>
                      <w:r w:rsidRPr="00E811DB">
                        <w:rPr>
                          <w:b/>
                          <w:bCs/>
                          <w:color w:val="FFFFFF" w:themeColor="background1"/>
                          <w:szCs w:val="22"/>
                        </w:rPr>
                        <w:t xml:space="preserve"> holistic needs</w:t>
                      </w:r>
                      <w:r>
                        <w:rPr>
                          <w:b/>
                          <w:bCs/>
                          <w:color w:val="FFFFFF" w:themeColor="background1"/>
                          <w:szCs w:val="22"/>
                        </w:rPr>
                        <w:t xml:space="preserve"> and preferences.</w:t>
                      </w:r>
                    </w:p>
                    <w:p w14:paraId="3BB6C0AA" w14:textId="77777777" w:rsidR="00912464" w:rsidRPr="00E811DB" w:rsidRDefault="00912464" w:rsidP="005C6DE5">
                      <w:pPr>
                        <w:rPr>
                          <w:color w:val="FFFFFF" w:themeColor="background1"/>
                        </w:rPr>
                      </w:pPr>
                    </w:p>
                  </w:txbxContent>
                </v:textbox>
                <w10:wrap type="square"/>
              </v:shape>
            </w:pict>
          </mc:Fallback>
        </mc:AlternateContent>
      </w:r>
      <w:r>
        <w:rPr>
          <w:noProof/>
          <w:lang w:eastAsia="en-GB"/>
        </w:rPr>
        <mc:AlternateContent>
          <mc:Choice Requires="wps">
            <w:drawing>
              <wp:anchor distT="0" distB="0" distL="114300" distR="114300" simplePos="0" relativeHeight="251753472" behindDoc="0" locked="0" layoutInCell="1" allowOverlap="1" wp14:anchorId="45487D8A" wp14:editId="73C24B7E">
                <wp:simplePos x="0" y="0"/>
                <wp:positionH relativeFrom="column">
                  <wp:posOffset>320040</wp:posOffset>
                </wp:positionH>
                <wp:positionV relativeFrom="paragraph">
                  <wp:posOffset>2263140</wp:posOffset>
                </wp:positionV>
                <wp:extent cx="9514205" cy="1390650"/>
                <wp:effectExtent l="12700" t="12700" r="10795" b="19050"/>
                <wp:wrapThrough wrapText="bothSides">
                  <wp:wrapPolygon edited="0">
                    <wp:start x="-29" y="-197"/>
                    <wp:lineTo x="-29" y="21699"/>
                    <wp:lineTo x="21596" y="21699"/>
                    <wp:lineTo x="21596" y="-197"/>
                    <wp:lineTo x="-29" y="-197"/>
                  </wp:wrapPolygon>
                </wp:wrapThrough>
                <wp:docPr id="70" name="Rectangle 70"/>
                <wp:cNvGraphicFramePr/>
                <a:graphic xmlns:a="http://schemas.openxmlformats.org/drawingml/2006/main">
                  <a:graphicData uri="http://schemas.microsoft.com/office/word/2010/wordprocessingShape">
                    <wps:wsp>
                      <wps:cNvSpPr/>
                      <wps:spPr>
                        <a:xfrm>
                          <a:off x="0" y="0"/>
                          <a:ext cx="9514205" cy="13906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482DD" id="Rectangle 70" o:spid="_x0000_s1026" style="position:absolute;margin-left:25.2pt;margin-top:178.2pt;width:749.15pt;height:10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" filled="f" strokecolor="#00b0f0" strokeweight="2pt">
                <w10:wrap type="through"/>
              </v:rect>
            </w:pict>
          </mc:Fallback>
        </mc:AlternateContent>
      </w:r>
      <w:r>
        <w:rPr>
          <w:noProof/>
          <w:lang w:eastAsia="en-GB"/>
        </w:rPr>
        <mc:AlternateContent>
          <mc:Choice Requires="wps">
            <w:drawing>
              <wp:anchor distT="0" distB="0" distL="114300" distR="114300" simplePos="0" relativeHeight="251749376" behindDoc="0" locked="0" layoutInCell="1" allowOverlap="1" wp14:anchorId="5D06FB6B" wp14:editId="5AD01246">
                <wp:simplePos x="0" y="0"/>
                <wp:positionH relativeFrom="column">
                  <wp:posOffset>5890895</wp:posOffset>
                </wp:positionH>
                <wp:positionV relativeFrom="paragraph">
                  <wp:posOffset>549910</wp:posOffset>
                </wp:positionV>
                <wp:extent cx="3944620" cy="1591310"/>
                <wp:effectExtent l="0" t="0" r="17780" b="8890"/>
                <wp:wrapSquare wrapText="bothSides"/>
                <wp:docPr id="72" name="Text Box 72"/>
                <wp:cNvGraphicFramePr/>
                <a:graphic xmlns:a="http://schemas.openxmlformats.org/drawingml/2006/main">
                  <a:graphicData uri="http://schemas.microsoft.com/office/word/2010/wordprocessingShape">
                    <wps:wsp>
                      <wps:cNvSpPr txBox="1"/>
                      <wps:spPr>
                        <a:xfrm>
                          <a:off x="0" y="0"/>
                          <a:ext cx="3944620" cy="1591310"/>
                        </a:xfrm>
                        <a:prstGeom prst="rect">
                          <a:avLst/>
                        </a:prstGeom>
                        <a:solidFill>
                          <a:srgbClr val="00B0F0"/>
                        </a:solid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1E62796" w14:textId="7FFEF3A9" w:rsidR="00912464" w:rsidRPr="00E811DB" w:rsidRDefault="00912464" w:rsidP="005C6DE5">
                            <w:pPr>
                              <w:rPr>
                                <w:color w:val="FFFFFF" w:themeColor="background1"/>
                                <w:szCs w:val="22"/>
                              </w:rPr>
                            </w:pPr>
                            <w:r w:rsidRPr="00E811DB">
                              <w:rPr>
                                <w:b/>
                                <w:bCs/>
                                <w:color w:val="FFFFFF" w:themeColor="background1"/>
                                <w:szCs w:val="22"/>
                              </w:rPr>
                              <w:t>Older people are</w:t>
                            </w:r>
                            <w:r>
                              <w:rPr>
                                <w:b/>
                                <w:bCs/>
                                <w:color w:val="FFFFFF" w:themeColor="background1"/>
                                <w:szCs w:val="22"/>
                              </w:rPr>
                              <w:t xml:space="preserve"> treated as</w:t>
                            </w:r>
                            <w:r w:rsidRPr="00E811DB">
                              <w:rPr>
                                <w:b/>
                                <w:bCs/>
                                <w:color w:val="FFFFFF" w:themeColor="background1"/>
                                <w:szCs w:val="22"/>
                              </w:rPr>
                              <w:t xml:space="preserve"> equal partners in a discussion that empowers them to identify their preferences and </w:t>
                            </w:r>
                            <w:r>
                              <w:rPr>
                                <w:b/>
                                <w:bCs/>
                                <w:color w:val="FFFFFF" w:themeColor="background1"/>
                                <w:szCs w:val="22"/>
                              </w:rPr>
                              <w:t>goals – and their strengths.</w:t>
                            </w:r>
                          </w:p>
                          <w:p w14:paraId="45896688" w14:textId="77777777" w:rsidR="00912464" w:rsidRPr="00E811DB" w:rsidRDefault="00912464" w:rsidP="005C6DE5">
                            <w:pPr>
                              <w:rPr>
                                <w:b/>
                                <w:bCs/>
                                <w:color w:val="FFFFFF" w:themeColor="background1"/>
                                <w:szCs w:val="22"/>
                              </w:rPr>
                            </w:pPr>
                            <w:r w:rsidRPr="00E811DB">
                              <w:rPr>
                                <w:b/>
                                <w:bCs/>
                                <w:color w:val="FFFFFF" w:themeColor="background1"/>
                                <w:szCs w:val="22"/>
                              </w:rPr>
                              <w:t>Care planning goes beyond a set of actions for health and care professionals to take</w:t>
                            </w:r>
                            <w:r>
                              <w:rPr>
                                <w:b/>
                                <w:bCs/>
                                <w:color w:val="FFFFFF" w:themeColor="background1"/>
                                <w:szCs w:val="22"/>
                                <w:lang w:val="en-US"/>
                              </w:rPr>
                              <w:t>. I</w:t>
                            </w:r>
                            <w:r w:rsidRPr="00E811DB">
                              <w:rPr>
                                <w:b/>
                                <w:bCs/>
                                <w:color w:val="FFFFFF" w:themeColor="background1"/>
                                <w:szCs w:val="22"/>
                                <w:lang w:val="en-US"/>
                              </w:rPr>
                              <w:t>nstead</w:t>
                            </w:r>
                            <w:r>
                              <w:rPr>
                                <w:b/>
                                <w:bCs/>
                                <w:color w:val="FFFFFF" w:themeColor="background1"/>
                                <w:szCs w:val="22"/>
                                <w:lang w:val="en-US"/>
                              </w:rPr>
                              <w:t xml:space="preserve">, it </w:t>
                            </w:r>
                            <w:r w:rsidRPr="00E811DB">
                              <w:rPr>
                                <w:b/>
                                <w:bCs/>
                                <w:color w:val="FFFFFF" w:themeColor="background1"/>
                                <w:szCs w:val="22"/>
                                <w:lang w:val="en-US"/>
                              </w:rPr>
                              <w:t xml:space="preserve">focuses on how </w:t>
                            </w:r>
                            <w:r w:rsidRPr="00E811DB">
                              <w:rPr>
                                <w:b/>
                                <w:bCs/>
                                <w:color w:val="FFFFFF" w:themeColor="background1"/>
                                <w:szCs w:val="22"/>
                              </w:rPr>
                              <w:t xml:space="preserve">services and support can help ensure </w:t>
                            </w:r>
                            <w:r>
                              <w:rPr>
                                <w:b/>
                                <w:bCs/>
                                <w:color w:val="FFFFFF" w:themeColor="background1"/>
                                <w:szCs w:val="22"/>
                              </w:rPr>
                              <w:t xml:space="preserve">that </w:t>
                            </w:r>
                            <w:r w:rsidRPr="00E811DB">
                              <w:rPr>
                                <w:b/>
                                <w:bCs/>
                                <w:color w:val="FFFFFF" w:themeColor="background1"/>
                                <w:szCs w:val="22"/>
                              </w:rPr>
                              <w:t>older people’s preferences</w:t>
                            </w:r>
                            <w:r>
                              <w:rPr>
                                <w:b/>
                                <w:bCs/>
                                <w:color w:val="FFFFFF" w:themeColor="background1"/>
                                <w:szCs w:val="22"/>
                              </w:rPr>
                              <w:t xml:space="preserve"> are met and their</w:t>
                            </w:r>
                            <w:r w:rsidRPr="00E811DB">
                              <w:rPr>
                                <w:b/>
                                <w:bCs/>
                                <w:color w:val="FFFFFF" w:themeColor="background1"/>
                                <w:szCs w:val="22"/>
                              </w:rPr>
                              <w:t xml:space="preserve"> goals are achieved</w:t>
                            </w:r>
                            <w:r>
                              <w:rPr>
                                <w:b/>
                                <w:bCs/>
                                <w:color w:val="FFFFFF" w:themeColor="background1"/>
                                <w:szCs w:val="22"/>
                              </w:rPr>
                              <w:t>.</w:t>
                            </w:r>
                            <w:r w:rsidRPr="00E811DB">
                              <w:rPr>
                                <w:b/>
                                <w:bCs/>
                                <w:color w:val="FFFFFF" w:themeColor="background1"/>
                                <w:szCs w:val="22"/>
                              </w:rPr>
                              <w:t xml:space="preserve"> </w:t>
                            </w:r>
                          </w:p>
                          <w:p w14:paraId="432F3C5C" w14:textId="77777777" w:rsidR="00912464" w:rsidRPr="00E811DB" w:rsidRDefault="00912464" w:rsidP="005C6DE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FB6B" id="Text Box 72" o:spid="_x0000_s1055" type="#_x0000_t202" style="position:absolute;margin-left:463.85pt;margin-top:43.3pt;width:310.6pt;height:12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" fillcolor="#00b0f0" strokecolor="#00b0f0">
                <v:textbox>
                  <w:txbxContent>
                    <w:p w14:paraId="11E62796" w14:textId="7FFEF3A9" w:rsidR="00912464" w:rsidRPr="00E811DB" w:rsidRDefault="00912464" w:rsidP="005C6DE5">
                      <w:pPr>
                        <w:rPr>
                          <w:color w:val="FFFFFF" w:themeColor="background1"/>
                          <w:szCs w:val="22"/>
                        </w:rPr>
                      </w:pPr>
                      <w:r w:rsidRPr="00E811DB">
                        <w:rPr>
                          <w:b/>
                          <w:bCs/>
                          <w:color w:val="FFFFFF" w:themeColor="background1"/>
                          <w:szCs w:val="22"/>
                        </w:rPr>
                        <w:t>Older people are</w:t>
                      </w:r>
                      <w:r>
                        <w:rPr>
                          <w:b/>
                          <w:bCs/>
                          <w:color w:val="FFFFFF" w:themeColor="background1"/>
                          <w:szCs w:val="22"/>
                        </w:rPr>
                        <w:t xml:space="preserve"> treated as</w:t>
                      </w:r>
                      <w:r w:rsidRPr="00E811DB">
                        <w:rPr>
                          <w:b/>
                          <w:bCs/>
                          <w:color w:val="FFFFFF" w:themeColor="background1"/>
                          <w:szCs w:val="22"/>
                        </w:rPr>
                        <w:t xml:space="preserve"> equal partners in a discussion that empowers them to identify their preferences and </w:t>
                      </w:r>
                      <w:r>
                        <w:rPr>
                          <w:b/>
                          <w:bCs/>
                          <w:color w:val="FFFFFF" w:themeColor="background1"/>
                          <w:szCs w:val="22"/>
                        </w:rPr>
                        <w:t>goals – and their strengths.</w:t>
                      </w:r>
                    </w:p>
                    <w:p w14:paraId="45896688" w14:textId="77777777" w:rsidR="00912464" w:rsidRPr="00E811DB" w:rsidRDefault="00912464" w:rsidP="005C6DE5">
                      <w:pPr>
                        <w:rPr>
                          <w:b/>
                          <w:bCs/>
                          <w:color w:val="FFFFFF" w:themeColor="background1"/>
                          <w:szCs w:val="22"/>
                        </w:rPr>
                      </w:pPr>
                      <w:r w:rsidRPr="00E811DB">
                        <w:rPr>
                          <w:b/>
                          <w:bCs/>
                          <w:color w:val="FFFFFF" w:themeColor="background1"/>
                          <w:szCs w:val="22"/>
                        </w:rPr>
                        <w:t>Care planning goes beyond a set of actions for health and care professionals to take</w:t>
                      </w:r>
                      <w:r>
                        <w:rPr>
                          <w:b/>
                          <w:bCs/>
                          <w:color w:val="FFFFFF" w:themeColor="background1"/>
                          <w:szCs w:val="22"/>
                          <w:lang w:val="en-US"/>
                        </w:rPr>
                        <w:t>. I</w:t>
                      </w:r>
                      <w:r w:rsidRPr="00E811DB">
                        <w:rPr>
                          <w:b/>
                          <w:bCs/>
                          <w:color w:val="FFFFFF" w:themeColor="background1"/>
                          <w:szCs w:val="22"/>
                          <w:lang w:val="en-US"/>
                        </w:rPr>
                        <w:t>nstead</w:t>
                      </w:r>
                      <w:r>
                        <w:rPr>
                          <w:b/>
                          <w:bCs/>
                          <w:color w:val="FFFFFF" w:themeColor="background1"/>
                          <w:szCs w:val="22"/>
                          <w:lang w:val="en-US"/>
                        </w:rPr>
                        <w:t xml:space="preserve">, it </w:t>
                      </w:r>
                      <w:r w:rsidRPr="00E811DB">
                        <w:rPr>
                          <w:b/>
                          <w:bCs/>
                          <w:color w:val="FFFFFF" w:themeColor="background1"/>
                          <w:szCs w:val="22"/>
                          <w:lang w:val="en-US"/>
                        </w:rPr>
                        <w:t xml:space="preserve">focuses on how </w:t>
                      </w:r>
                      <w:r w:rsidRPr="00E811DB">
                        <w:rPr>
                          <w:b/>
                          <w:bCs/>
                          <w:color w:val="FFFFFF" w:themeColor="background1"/>
                          <w:szCs w:val="22"/>
                        </w:rPr>
                        <w:t xml:space="preserve">services and support can help ensure </w:t>
                      </w:r>
                      <w:r>
                        <w:rPr>
                          <w:b/>
                          <w:bCs/>
                          <w:color w:val="FFFFFF" w:themeColor="background1"/>
                          <w:szCs w:val="22"/>
                        </w:rPr>
                        <w:t xml:space="preserve">that </w:t>
                      </w:r>
                      <w:r w:rsidRPr="00E811DB">
                        <w:rPr>
                          <w:b/>
                          <w:bCs/>
                          <w:color w:val="FFFFFF" w:themeColor="background1"/>
                          <w:szCs w:val="22"/>
                        </w:rPr>
                        <w:t>older people’s preferences</w:t>
                      </w:r>
                      <w:r>
                        <w:rPr>
                          <w:b/>
                          <w:bCs/>
                          <w:color w:val="FFFFFF" w:themeColor="background1"/>
                          <w:szCs w:val="22"/>
                        </w:rPr>
                        <w:t xml:space="preserve"> are met and their</w:t>
                      </w:r>
                      <w:r w:rsidRPr="00E811DB">
                        <w:rPr>
                          <w:b/>
                          <w:bCs/>
                          <w:color w:val="FFFFFF" w:themeColor="background1"/>
                          <w:szCs w:val="22"/>
                        </w:rPr>
                        <w:t xml:space="preserve"> goals are achieved</w:t>
                      </w:r>
                      <w:r>
                        <w:rPr>
                          <w:b/>
                          <w:bCs/>
                          <w:color w:val="FFFFFF" w:themeColor="background1"/>
                          <w:szCs w:val="22"/>
                        </w:rPr>
                        <w:t>.</w:t>
                      </w:r>
                      <w:r w:rsidRPr="00E811DB">
                        <w:rPr>
                          <w:b/>
                          <w:bCs/>
                          <w:color w:val="FFFFFF" w:themeColor="background1"/>
                          <w:szCs w:val="22"/>
                        </w:rPr>
                        <w:t xml:space="preserve"> </w:t>
                      </w:r>
                    </w:p>
                    <w:p w14:paraId="432F3C5C" w14:textId="77777777" w:rsidR="00912464" w:rsidRPr="00E811DB" w:rsidRDefault="00912464" w:rsidP="005C6DE5">
                      <w:pPr>
                        <w:rPr>
                          <w:color w:val="FFFFFF" w:themeColor="background1"/>
                        </w:rPr>
                      </w:pPr>
                    </w:p>
                  </w:txbxContent>
                </v:textbox>
                <w10:wrap type="square"/>
              </v:shape>
            </w:pict>
          </mc:Fallback>
        </mc:AlternateContent>
      </w:r>
      <w:r>
        <w:rPr>
          <w:noProof/>
          <w:lang w:eastAsia="en-GB"/>
        </w:rPr>
        <mc:AlternateContent>
          <mc:Choice Requires="wps">
            <w:drawing>
              <wp:anchor distT="0" distB="0" distL="114300" distR="114300" simplePos="0" relativeHeight="251747328" behindDoc="0" locked="0" layoutInCell="1" allowOverlap="1" wp14:anchorId="5E72B286" wp14:editId="799B232C">
                <wp:simplePos x="0" y="0"/>
                <wp:positionH relativeFrom="column">
                  <wp:posOffset>404495</wp:posOffset>
                </wp:positionH>
                <wp:positionV relativeFrom="paragraph">
                  <wp:posOffset>560705</wp:posOffset>
                </wp:positionV>
                <wp:extent cx="9420860" cy="1581150"/>
                <wp:effectExtent l="12700" t="12700" r="15240" b="19050"/>
                <wp:wrapThrough wrapText="bothSides">
                  <wp:wrapPolygon edited="0">
                    <wp:start x="-29" y="-173"/>
                    <wp:lineTo x="-29" y="21687"/>
                    <wp:lineTo x="21606" y="21687"/>
                    <wp:lineTo x="21606" y="-173"/>
                    <wp:lineTo x="-29" y="-173"/>
                  </wp:wrapPolygon>
                </wp:wrapThrough>
                <wp:docPr id="71" name="Rectangle 71"/>
                <wp:cNvGraphicFramePr/>
                <a:graphic xmlns:a="http://schemas.openxmlformats.org/drawingml/2006/main">
                  <a:graphicData uri="http://schemas.microsoft.com/office/word/2010/wordprocessingShape">
                    <wps:wsp>
                      <wps:cNvSpPr/>
                      <wps:spPr>
                        <a:xfrm>
                          <a:off x="0" y="0"/>
                          <a:ext cx="9420860" cy="15811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42612" id="Rectangle 71" o:spid="_x0000_s1026" style="position:absolute;margin-left:31.85pt;margin-top:44.15pt;width:741.8pt;height:1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" filled="f" strokecolor="#00b0f0" strokeweight="2pt">
                <w10:wrap type="through"/>
              </v:rect>
            </w:pict>
          </mc:Fallback>
        </mc:AlternateContent>
      </w:r>
      <w:r w:rsidR="004C7D3E">
        <w:rPr>
          <w:noProof/>
          <w:lang w:eastAsia="en-GB"/>
        </w:rPr>
        <mc:AlternateContent>
          <mc:Choice Requires="wps">
            <w:drawing>
              <wp:anchor distT="0" distB="0" distL="114300" distR="114300" simplePos="0" relativeHeight="251751424" behindDoc="0" locked="0" layoutInCell="1" allowOverlap="1" wp14:anchorId="21CC14C1" wp14:editId="602AA053">
                <wp:simplePos x="0" y="0"/>
                <wp:positionH relativeFrom="column">
                  <wp:posOffset>320675</wp:posOffset>
                </wp:positionH>
                <wp:positionV relativeFrom="paragraph">
                  <wp:posOffset>3781425</wp:posOffset>
                </wp:positionV>
                <wp:extent cx="9508490" cy="1572260"/>
                <wp:effectExtent l="12700" t="12700" r="16510" b="15240"/>
                <wp:wrapThrough wrapText="bothSides">
                  <wp:wrapPolygon edited="0">
                    <wp:start x="-29" y="-174"/>
                    <wp:lineTo x="-29" y="21635"/>
                    <wp:lineTo x="21609" y="21635"/>
                    <wp:lineTo x="21609" y="-174"/>
                    <wp:lineTo x="-29" y="-174"/>
                  </wp:wrapPolygon>
                </wp:wrapThrough>
                <wp:docPr id="69" name="Rectangle 69"/>
                <wp:cNvGraphicFramePr/>
                <a:graphic xmlns:a="http://schemas.openxmlformats.org/drawingml/2006/main">
                  <a:graphicData uri="http://schemas.microsoft.com/office/word/2010/wordprocessingShape">
                    <wps:wsp>
                      <wps:cNvSpPr/>
                      <wps:spPr>
                        <a:xfrm>
                          <a:off x="0" y="0"/>
                          <a:ext cx="9508490" cy="15722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D2" id="Rectangle 69" o:spid="_x0000_s1026" style="position:absolute;margin-left:25.25pt;margin-top:297.75pt;width:748.7pt;height:1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" filled="f" strokecolor="#00b0f0" strokeweight="2pt">
                <w10:wrap type="through"/>
              </v:rect>
            </w:pict>
          </mc:Fallback>
        </mc:AlternateContent>
      </w:r>
      <w:r w:rsidR="00E12FFD">
        <w:rPr>
          <w:noProof/>
          <w:lang w:eastAsia="en-GB"/>
        </w:rPr>
        <mc:AlternateContent>
          <mc:Choice Requires="wps">
            <w:drawing>
              <wp:anchor distT="0" distB="0" distL="114300" distR="114300" simplePos="0" relativeHeight="251757568" behindDoc="0" locked="0" layoutInCell="1" allowOverlap="1" wp14:anchorId="17E44CE5" wp14:editId="0D19F956">
                <wp:simplePos x="0" y="0"/>
                <wp:positionH relativeFrom="column">
                  <wp:posOffset>5887085</wp:posOffset>
                </wp:positionH>
                <wp:positionV relativeFrom="paragraph">
                  <wp:posOffset>3774440</wp:posOffset>
                </wp:positionV>
                <wp:extent cx="3943985" cy="1586230"/>
                <wp:effectExtent l="0" t="0" r="18415" b="13970"/>
                <wp:wrapSquare wrapText="bothSides"/>
                <wp:docPr id="64" name="Text Box 64"/>
                <wp:cNvGraphicFramePr/>
                <a:graphic xmlns:a="http://schemas.openxmlformats.org/drawingml/2006/main">
                  <a:graphicData uri="http://schemas.microsoft.com/office/word/2010/wordprocessingShape">
                    <wps:wsp>
                      <wps:cNvSpPr txBox="1"/>
                      <wps:spPr>
                        <a:xfrm>
                          <a:off x="0" y="0"/>
                          <a:ext cx="3943985" cy="1586230"/>
                        </a:xfrm>
                        <a:prstGeom prst="rect">
                          <a:avLst/>
                        </a:prstGeom>
                        <a:solidFill>
                          <a:srgbClr val="00B0F0"/>
                        </a:solidFill>
                        <a:ln w="127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6BE44D5" w14:textId="1B0657B2" w:rsidR="00912464" w:rsidRDefault="00912464" w:rsidP="005C6DE5">
                            <w:pPr>
                              <w:rPr>
                                <w:b/>
                                <w:bCs/>
                                <w:color w:val="FFFFFF" w:themeColor="background1"/>
                                <w:szCs w:val="22"/>
                              </w:rPr>
                            </w:pPr>
                            <w:r>
                              <w:rPr>
                                <w:b/>
                                <w:bCs/>
                                <w:color w:val="FFFFFF" w:themeColor="background1"/>
                                <w:szCs w:val="22"/>
                              </w:rPr>
                              <w:t>PICs are a s</w:t>
                            </w:r>
                            <w:r w:rsidRPr="00E811DB">
                              <w:rPr>
                                <w:b/>
                                <w:bCs/>
                                <w:color w:val="FFFFFF" w:themeColor="background1"/>
                                <w:szCs w:val="22"/>
                              </w:rPr>
                              <w:t xml:space="preserve">ingle and trusted point of contact to access diverse </w:t>
                            </w:r>
                            <w:r>
                              <w:rPr>
                                <w:b/>
                                <w:bCs/>
                                <w:color w:val="FFFFFF" w:themeColor="background1"/>
                                <w:szCs w:val="22"/>
                              </w:rPr>
                              <w:t>care and support.</w:t>
                            </w:r>
                          </w:p>
                          <w:p w14:paraId="3C6371E0" w14:textId="77777777" w:rsidR="00912464" w:rsidRDefault="00912464" w:rsidP="005C6DE5">
                            <w:pPr>
                              <w:rPr>
                                <w:b/>
                                <w:bCs/>
                                <w:color w:val="FFFFFF" w:themeColor="background1"/>
                                <w:szCs w:val="22"/>
                              </w:rPr>
                            </w:pPr>
                            <w:r>
                              <w:rPr>
                                <w:b/>
                                <w:bCs/>
                                <w:color w:val="FFFFFF" w:themeColor="background1"/>
                                <w:szCs w:val="22"/>
                              </w:rPr>
                              <w:t>Older people are motivated and supported to take action to achieve their goals.</w:t>
                            </w:r>
                          </w:p>
                          <w:p w14:paraId="037FFDF3" w14:textId="00A7D2B8" w:rsidR="00912464" w:rsidRDefault="00912464" w:rsidP="005C6DE5">
                            <w:pPr>
                              <w:rPr>
                                <w:b/>
                                <w:bCs/>
                                <w:color w:val="FFFFFF" w:themeColor="background1"/>
                                <w:szCs w:val="22"/>
                              </w:rPr>
                            </w:pPr>
                            <w:r>
                              <w:rPr>
                                <w:b/>
                                <w:bCs/>
                                <w:color w:val="FFFFFF" w:themeColor="background1"/>
                                <w:szCs w:val="22"/>
                              </w:rPr>
                              <w:t>People and services are connected in the community.</w:t>
                            </w:r>
                          </w:p>
                          <w:p w14:paraId="3497CB50" w14:textId="77777777" w:rsidR="00912464" w:rsidRPr="00412548" w:rsidRDefault="00912464" w:rsidP="005C6DE5">
                            <w:pPr>
                              <w:rPr>
                                <w:b/>
                                <w:bCs/>
                                <w:color w:val="FFFFFF" w:themeColor="background1"/>
                                <w:szCs w:val="22"/>
                              </w:rPr>
                            </w:pPr>
                          </w:p>
                          <w:p w14:paraId="4E1477B0" w14:textId="77777777" w:rsidR="00912464" w:rsidRPr="00E811DB" w:rsidRDefault="00912464" w:rsidP="005C6DE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4CE5" id="Text Box 64" o:spid="_x0000_s1056" type="#_x0000_t202" style="position:absolute;margin-left:463.55pt;margin-top:297.2pt;width:310.55pt;height:124.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" fillcolor="#00b0f0" strokecolor="#00b0f0" strokeweight="1pt">
                <v:textbox>
                  <w:txbxContent>
                    <w:p w14:paraId="36BE44D5" w14:textId="1B0657B2" w:rsidR="00912464" w:rsidRDefault="00912464" w:rsidP="005C6DE5">
                      <w:pPr>
                        <w:rPr>
                          <w:b/>
                          <w:bCs/>
                          <w:color w:val="FFFFFF" w:themeColor="background1"/>
                          <w:szCs w:val="22"/>
                        </w:rPr>
                      </w:pPr>
                      <w:r>
                        <w:rPr>
                          <w:b/>
                          <w:bCs/>
                          <w:color w:val="FFFFFF" w:themeColor="background1"/>
                          <w:szCs w:val="22"/>
                        </w:rPr>
                        <w:t>PICs are a s</w:t>
                      </w:r>
                      <w:r w:rsidRPr="00E811DB">
                        <w:rPr>
                          <w:b/>
                          <w:bCs/>
                          <w:color w:val="FFFFFF" w:themeColor="background1"/>
                          <w:szCs w:val="22"/>
                        </w:rPr>
                        <w:t xml:space="preserve">ingle and trusted point of contact to access diverse </w:t>
                      </w:r>
                      <w:r>
                        <w:rPr>
                          <w:b/>
                          <w:bCs/>
                          <w:color w:val="FFFFFF" w:themeColor="background1"/>
                          <w:szCs w:val="22"/>
                        </w:rPr>
                        <w:t>care and support.</w:t>
                      </w:r>
                    </w:p>
                    <w:p w14:paraId="3C6371E0" w14:textId="77777777" w:rsidR="00912464" w:rsidRDefault="00912464" w:rsidP="005C6DE5">
                      <w:pPr>
                        <w:rPr>
                          <w:b/>
                          <w:bCs/>
                          <w:color w:val="FFFFFF" w:themeColor="background1"/>
                          <w:szCs w:val="22"/>
                        </w:rPr>
                      </w:pPr>
                      <w:r>
                        <w:rPr>
                          <w:b/>
                          <w:bCs/>
                          <w:color w:val="FFFFFF" w:themeColor="background1"/>
                          <w:szCs w:val="22"/>
                        </w:rPr>
                        <w:t>Older people are motivated and supported to take action to achieve their goals.</w:t>
                      </w:r>
                    </w:p>
                    <w:p w14:paraId="037FFDF3" w14:textId="00A7D2B8" w:rsidR="00912464" w:rsidRDefault="00912464" w:rsidP="005C6DE5">
                      <w:pPr>
                        <w:rPr>
                          <w:b/>
                          <w:bCs/>
                          <w:color w:val="FFFFFF" w:themeColor="background1"/>
                          <w:szCs w:val="22"/>
                        </w:rPr>
                      </w:pPr>
                      <w:r>
                        <w:rPr>
                          <w:b/>
                          <w:bCs/>
                          <w:color w:val="FFFFFF" w:themeColor="background1"/>
                          <w:szCs w:val="22"/>
                        </w:rPr>
                        <w:t>People and services are connected in the community.</w:t>
                      </w:r>
                    </w:p>
                    <w:p w14:paraId="3497CB50" w14:textId="77777777" w:rsidR="00912464" w:rsidRPr="00412548" w:rsidRDefault="00912464" w:rsidP="005C6DE5">
                      <w:pPr>
                        <w:rPr>
                          <w:b/>
                          <w:bCs/>
                          <w:color w:val="FFFFFF" w:themeColor="background1"/>
                          <w:szCs w:val="22"/>
                        </w:rPr>
                      </w:pPr>
                    </w:p>
                    <w:p w14:paraId="4E1477B0" w14:textId="77777777" w:rsidR="00912464" w:rsidRPr="00E811DB" w:rsidRDefault="00912464" w:rsidP="005C6DE5">
                      <w:pPr>
                        <w:rPr>
                          <w:color w:val="FFFFFF" w:themeColor="background1"/>
                        </w:rPr>
                      </w:pPr>
                    </w:p>
                  </w:txbxContent>
                </v:textbox>
                <w10:wrap type="square"/>
              </v:shape>
            </w:pict>
          </mc:Fallback>
        </mc:AlternateContent>
      </w:r>
      <w:r w:rsidR="00E12FFD">
        <w:rPr>
          <w:noProof/>
          <w:lang w:eastAsia="en-GB"/>
        </w:rPr>
        <mc:AlternateContent>
          <mc:Choice Requires="wps">
            <w:drawing>
              <wp:anchor distT="0" distB="0" distL="114300" distR="114300" simplePos="0" relativeHeight="251756544" behindDoc="0" locked="0" layoutInCell="1" allowOverlap="1" wp14:anchorId="1472A80C" wp14:editId="7A08B30C">
                <wp:simplePos x="0" y="0"/>
                <wp:positionH relativeFrom="column">
                  <wp:posOffset>1261745</wp:posOffset>
                </wp:positionH>
                <wp:positionV relativeFrom="paragraph">
                  <wp:posOffset>3829050</wp:posOffset>
                </wp:positionV>
                <wp:extent cx="4603750" cy="155765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4603750" cy="155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4BCE87" w14:textId="77777777" w:rsidR="00912464" w:rsidRPr="008D3F6B" w:rsidRDefault="00912464" w:rsidP="00E53F5D">
                            <w:pPr>
                              <w:pStyle w:val="ListParagraph"/>
                              <w:numPr>
                                <w:ilvl w:val="0"/>
                                <w:numId w:val="72"/>
                              </w:numPr>
                              <w:rPr>
                                <w:szCs w:val="22"/>
                              </w:rPr>
                            </w:pPr>
                            <w:r w:rsidRPr="008D3F6B">
                              <w:rPr>
                                <w:szCs w:val="22"/>
                              </w:rPr>
                              <w:t xml:space="preserve">Tacit knowledge which extends beyond ‘what’s on paper or a directory’ </w:t>
                            </w:r>
                          </w:p>
                          <w:p w14:paraId="2E3EE08B" w14:textId="77777777" w:rsidR="00912464" w:rsidRPr="008D3F6B" w:rsidRDefault="00912464" w:rsidP="00E53F5D">
                            <w:pPr>
                              <w:pStyle w:val="ListParagraph"/>
                              <w:numPr>
                                <w:ilvl w:val="0"/>
                                <w:numId w:val="71"/>
                              </w:numPr>
                              <w:rPr>
                                <w:szCs w:val="22"/>
                              </w:rPr>
                            </w:pPr>
                            <w:r w:rsidRPr="008D3F6B">
                              <w:rPr>
                                <w:szCs w:val="22"/>
                              </w:rPr>
                              <w:t>Follow-through support helps to addresses the barriers to accessing care and support:</w:t>
                            </w:r>
                            <w:r w:rsidRPr="00BC6627">
                              <w:rPr>
                                <w:szCs w:val="22"/>
                              </w:rPr>
                              <w:t xml:space="preserve"> </w:t>
                            </w:r>
                          </w:p>
                          <w:p w14:paraId="3D39039F" w14:textId="7C87D48A" w:rsidR="00912464" w:rsidRPr="009715A6" w:rsidRDefault="00912464" w:rsidP="00E53F5D">
                            <w:pPr>
                              <w:pStyle w:val="ListParagraph"/>
                              <w:numPr>
                                <w:ilvl w:val="0"/>
                                <w:numId w:val="71"/>
                              </w:numPr>
                              <w:rPr>
                                <w:szCs w:val="22"/>
                              </w:rPr>
                            </w:pPr>
                            <w:r>
                              <w:rPr>
                                <w:szCs w:val="22"/>
                              </w:rPr>
                              <w:t>f</w:t>
                            </w:r>
                            <w:r w:rsidRPr="008D3F6B">
                              <w:rPr>
                                <w:szCs w:val="22"/>
                              </w:rPr>
                              <w:t>or clients: support consists of ‘doing’ and enabling connections in a way that signposting alone does not achieve</w:t>
                            </w:r>
                          </w:p>
                          <w:p w14:paraId="4F4CBD68" w14:textId="01F1B988" w:rsidR="00912464" w:rsidRDefault="00912464" w:rsidP="00E53F5D">
                            <w:pPr>
                              <w:pStyle w:val="ListParagraph"/>
                              <w:numPr>
                                <w:ilvl w:val="0"/>
                                <w:numId w:val="71"/>
                              </w:numPr>
                            </w:pPr>
                            <w:r>
                              <w:rPr>
                                <w:szCs w:val="22"/>
                              </w:rPr>
                              <w:t>f</w:t>
                            </w:r>
                            <w:r w:rsidRPr="008D3F6B">
                              <w:rPr>
                                <w:szCs w:val="22"/>
                              </w:rPr>
                              <w:t xml:space="preserve">or GPs and </w:t>
                            </w:r>
                            <w:r>
                              <w:rPr>
                                <w:szCs w:val="22"/>
                              </w:rPr>
                              <w:t>h</w:t>
                            </w:r>
                            <w:r w:rsidRPr="008D3F6B">
                              <w:rPr>
                                <w:szCs w:val="22"/>
                              </w:rPr>
                              <w:t>ealth</w:t>
                            </w:r>
                            <w:r>
                              <w:rPr>
                                <w:szCs w:val="22"/>
                              </w:rPr>
                              <w:t>c</w:t>
                            </w:r>
                            <w:r w:rsidRPr="008D3F6B">
                              <w:rPr>
                                <w:szCs w:val="22"/>
                              </w:rPr>
                              <w:t xml:space="preserve">are </w:t>
                            </w:r>
                            <w:r>
                              <w:rPr>
                                <w:szCs w:val="22"/>
                              </w:rPr>
                              <w:t>p</w:t>
                            </w:r>
                            <w:r w:rsidRPr="008D3F6B">
                              <w:rPr>
                                <w:szCs w:val="22"/>
                              </w:rPr>
                              <w:t>rofessionals: follow-up support to chase other statutory services and make visible the community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A80C" id="Text Box 73" o:spid="_x0000_s1057" type="#_x0000_t202" style="position:absolute;margin-left:99.35pt;margin-top:301.5pt;width:362.5pt;height:12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" filled="f" stroked="f">
                <v:textbox>
                  <w:txbxContent>
                    <w:p w14:paraId="234BCE87" w14:textId="77777777" w:rsidR="00912464" w:rsidRPr="008D3F6B" w:rsidRDefault="00912464" w:rsidP="00E53F5D">
                      <w:pPr>
                        <w:pStyle w:val="ListParagraph"/>
                        <w:numPr>
                          <w:ilvl w:val="0"/>
                          <w:numId w:val="72"/>
                        </w:numPr>
                        <w:rPr>
                          <w:szCs w:val="22"/>
                        </w:rPr>
                      </w:pPr>
                      <w:r w:rsidRPr="008D3F6B">
                        <w:rPr>
                          <w:szCs w:val="22"/>
                        </w:rPr>
                        <w:t xml:space="preserve">Tacit knowledge which extends beyond ‘what’s on paper or a directory’ </w:t>
                      </w:r>
                    </w:p>
                    <w:p w14:paraId="2E3EE08B" w14:textId="77777777" w:rsidR="00912464" w:rsidRPr="008D3F6B" w:rsidRDefault="00912464" w:rsidP="00E53F5D">
                      <w:pPr>
                        <w:pStyle w:val="ListParagraph"/>
                        <w:numPr>
                          <w:ilvl w:val="0"/>
                          <w:numId w:val="71"/>
                        </w:numPr>
                        <w:rPr>
                          <w:szCs w:val="22"/>
                        </w:rPr>
                      </w:pPr>
                      <w:r w:rsidRPr="008D3F6B">
                        <w:rPr>
                          <w:szCs w:val="22"/>
                        </w:rPr>
                        <w:t>Follow-through support helps to addresses the barriers to accessing care and support:</w:t>
                      </w:r>
                      <w:r w:rsidRPr="00BC6627">
                        <w:rPr>
                          <w:szCs w:val="22"/>
                        </w:rPr>
                        <w:t xml:space="preserve"> </w:t>
                      </w:r>
                    </w:p>
                    <w:p w14:paraId="3D39039F" w14:textId="7C87D48A" w:rsidR="00912464" w:rsidRPr="009715A6" w:rsidRDefault="00912464" w:rsidP="00E53F5D">
                      <w:pPr>
                        <w:pStyle w:val="ListParagraph"/>
                        <w:numPr>
                          <w:ilvl w:val="0"/>
                          <w:numId w:val="71"/>
                        </w:numPr>
                        <w:rPr>
                          <w:szCs w:val="22"/>
                        </w:rPr>
                      </w:pPr>
                      <w:r>
                        <w:rPr>
                          <w:szCs w:val="22"/>
                        </w:rPr>
                        <w:t>f</w:t>
                      </w:r>
                      <w:r w:rsidRPr="008D3F6B">
                        <w:rPr>
                          <w:szCs w:val="22"/>
                        </w:rPr>
                        <w:t>or clients: support consists of ‘doing’ and enabling connections in a way that signposting alone does not achieve</w:t>
                      </w:r>
                    </w:p>
                    <w:p w14:paraId="4F4CBD68" w14:textId="01F1B988" w:rsidR="00912464" w:rsidRDefault="00912464" w:rsidP="00E53F5D">
                      <w:pPr>
                        <w:pStyle w:val="ListParagraph"/>
                        <w:numPr>
                          <w:ilvl w:val="0"/>
                          <w:numId w:val="71"/>
                        </w:numPr>
                      </w:pPr>
                      <w:r>
                        <w:rPr>
                          <w:szCs w:val="22"/>
                        </w:rPr>
                        <w:t>f</w:t>
                      </w:r>
                      <w:r w:rsidRPr="008D3F6B">
                        <w:rPr>
                          <w:szCs w:val="22"/>
                        </w:rPr>
                        <w:t xml:space="preserve">or GPs and </w:t>
                      </w:r>
                      <w:r>
                        <w:rPr>
                          <w:szCs w:val="22"/>
                        </w:rPr>
                        <w:t>h</w:t>
                      </w:r>
                      <w:r w:rsidRPr="008D3F6B">
                        <w:rPr>
                          <w:szCs w:val="22"/>
                        </w:rPr>
                        <w:t>ealth</w:t>
                      </w:r>
                      <w:r>
                        <w:rPr>
                          <w:szCs w:val="22"/>
                        </w:rPr>
                        <w:t>c</w:t>
                      </w:r>
                      <w:r w:rsidRPr="008D3F6B">
                        <w:rPr>
                          <w:szCs w:val="22"/>
                        </w:rPr>
                        <w:t xml:space="preserve">are </w:t>
                      </w:r>
                      <w:r>
                        <w:rPr>
                          <w:szCs w:val="22"/>
                        </w:rPr>
                        <w:t>p</w:t>
                      </w:r>
                      <w:r w:rsidRPr="008D3F6B">
                        <w:rPr>
                          <w:szCs w:val="22"/>
                        </w:rPr>
                        <w:t>rofessionals: follow-up support to chase other statutory services and make visible the community offer</w:t>
                      </w:r>
                    </w:p>
                  </w:txbxContent>
                </v:textbox>
                <w10:wrap type="square"/>
              </v:shape>
            </w:pict>
          </mc:Fallback>
        </mc:AlternateContent>
      </w:r>
      <w:r w:rsidR="00E446D0">
        <w:rPr>
          <w:noProof/>
          <w:lang w:eastAsia="en-GB"/>
        </w:rPr>
        <mc:AlternateContent>
          <mc:Choice Requires="wps">
            <w:drawing>
              <wp:anchor distT="0" distB="0" distL="114300" distR="114300" simplePos="0" relativeHeight="251752448" behindDoc="0" locked="0" layoutInCell="1" allowOverlap="1" wp14:anchorId="7A50B938" wp14:editId="55FE803B">
                <wp:simplePos x="0" y="0"/>
                <wp:positionH relativeFrom="column">
                  <wp:posOffset>-266700</wp:posOffset>
                </wp:positionH>
                <wp:positionV relativeFrom="paragraph">
                  <wp:posOffset>3752850</wp:posOffset>
                </wp:positionV>
                <wp:extent cx="1486535" cy="1628775"/>
                <wp:effectExtent l="12700" t="12700" r="12065" b="9525"/>
                <wp:wrapThrough wrapText="bothSides">
                  <wp:wrapPolygon edited="0">
                    <wp:start x="8489" y="-168"/>
                    <wp:lineTo x="7012" y="-168"/>
                    <wp:lineTo x="2953" y="1853"/>
                    <wp:lineTo x="2953" y="2526"/>
                    <wp:lineTo x="738" y="4716"/>
                    <wp:lineTo x="-185" y="6737"/>
                    <wp:lineTo x="-185" y="13979"/>
                    <wp:lineTo x="738" y="16000"/>
                    <wp:lineTo x="2768" y="19032"/>
                    <wp:lineTo x="7197" y="21389"/>
                    <wp:lineTo x="8489" y="21558"/>
                    <wp:lineTo x="12918" y="21558"/>
                    <wp:lineTo x="13840" y="21389"/>
                    <wp:lineTo x="18638" y="18863"/>
                    <wp:lineTo x="20668" y="16000"/>
                    <wp:lineTo x="21591" y="13474"/>
                    <wp:lineTo x="21591" y="7916"/>
                    <wp:lineTo x="20668" y="5221"/>
                    <wp:lineTo x="18638" y="2695"/>
                    <wp:lineTo x="18454" y="2021"/>
                    <wp:lineTo x="14025" y="-168"/>
                    <wp:lineTo x="12918" y="-168"/>
                    <wp:lineTo x="8489" y="-168"/>
                  </wp:wrapPolygon>
                </wp:wrapThrough>
                <wp:docPr id="66" name="Oval 66"/>
                <wp:cNvGraphicFramePr/>
                <a:graphic xmlns:a="http://schemas.openxmlformats.org/drawingml/2006/main">
                  <a:graphicData uri="http://schemas.microsoft.com/office/word/2010/wordprocessingShape">
                    <wps:wsp>
                      <wps:cNvSpPr/>
                      <wps:spPr>
                        <a:xfrm>
                          <a:off x="0" y="0"/>
                          <a:ext cx="1486535" cy="1628775"/>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3A5D4" w14:textId="3986F1AD" w:rsidR="00912464" w:rsidRPr="009D1231" w:rsidRDefault="00912464" w:rsidP="005C6DE5">
                            <w:pPr>
                              <w:jc w:val="center"/>
                              <w:rPr>
                                <w:szCs w:val="22"/>
                              </w:rPr>
                            </w:pPr>
                            <w:proofErr w:type="spellStart"/>
                            <w:r w:rsidRPr="009D1231">
                              <w:rPr>
                                <w:b/>
                                <w:bCs/>
                                <w:szCs w:val="22"/>
                              </w:rPr>
                              <w:t>PICs</w:t>
                            </w:r>
                            <w:r>
                              <w:rPr>
                                <w:b/>
                                <w:bCs/>
                                <w:szCs w:val="22"/>
                              </w:rPr>
                              <w:t>’</w:t>
                            </w:r>
                            <w:proofErr w:type="spellEnd"/>
                            <w:r w:rsidRPr="009D1231">
                              <w:rPr>
                                <w:b/>
                                <w:bCs/>
                                <w:szCs w:val="22"/>
                              </w:rPr>
                              <w:t xml:space="preserve"> </w:t>
                            </w:r>
                            <w:r>
                              <w:rPr>
                                <w:b/>
                                <w:bCs/>
                                <w:szCs w:val="22"/>
                              </w:rPr>
                              <w:t xml:space="preserve">local </w:t>
                            </w:r>
                            <w:r w:rsidRPr="009D1231">
                              <w:rPr>
                                <w:b/>
                                <w:bCs/>
                                <w:szCs w:val="22"/>
                              </w:rPr>
                              <w:t>knowledge</w:t>
                            </w:r>
                            <w:r>
                              <w:rPr>
                                <w:b/>
                                <w:bCs/>
                                <w:szCs w:val="22"/>
                              </w:rPr>
                              <w:t xml:space="preserve"> and support that</w:t>
                            </w:r>
                            <w:r w:rsidRPr="009D1231">
                              <w:rPr>
                                <w:b/>
                                <w:bCs/>
                                <w:szCs w:val="22"/>
                              </w:rPr>
                              <w:t xml:space="preserve"> extends beyond ‘signposting’</w:t>
                            </w:r>
                          </w:p>
                          <w:p w14:paraId="6CBD5B41" w14:textId="77777777" w:rsidR="00912464" w:rsidRDefault="00912464" w:rsidP="005C6D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0B938" id="Oval 66" o:spid="_x0000_s1058" style="position:absolute;margin-left:-21pt;margin-top:295.5pt;width:117.05pt;height:12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" fillcolor="#00b0f0" strokecolor="#00b0f0" strokeweight="2pt">
                <v:textbox>
                  <w:txbxContent>
                    <w:p w14:paraId="00C3A5D4" w14:textId="3986F1AD" w:rsidR="00912464" w:rsidRPr="009D1231" w:rsidRDefault="00912464" w:rsidP="005C6DE5">
                      <w:pPr>
                        <w:jc w:val="center"/>
                        <w:rPr>
                          <w:szCs w:val="22"/>
                        </w:rPr>
                      </w:pPr>
                      <w:proofErr w:type="spellStart"/>
                      <w:r w:rsidRPr="009D1231">
                        <w:rPr>
                          <w:b/>
                          <w:bCs/>
                          <w:szCs w:val="22"/>
                        </w:rPr>
                        <w:t>PICs</w:t>
                      </w:r>
                      <w:r>
                        <w:rPr>
                          <w:b/>
                          <w:bCs/>
                          <w:szCs w:val="22"/>
                        </w:rPr>
                        <w:t>’</w:t>
                      </w:r>
                      <w:proofErr w:type="spellEnd"/>
                      <w:r w:rsidRPr="009D1231">
                        <w:rPr>
                          <w:b/>
                          <w:bCs/>
                          <w:szCs w:val="22"/>
                        </w:rPr>
                        <w:t xml:space="preserve"> </w:t>
                      </w:r>
                      <w:r>
                        <w:rPr>
                          <w:b/>
                          <w:bCs/>
                          <w:szCs w:val="22"/>
                        </w:rPr>
                        <w:t xml:space="preserve">local </w:t>
                      </w:r>
                      <w:r w:rsidRPr="009D1231">
                        <w:rPr>
                          <w:b/>
                          <w:bCs/>
                          <w:szCs w:val="22"/>
                        </w:rPr>
                        <w:t>knowledge</w:t>
                      </w:r>
                      <w:r>
                        <w:rPr>
                          <w:b/>
                          <w:bCs/>
                          <w:szCs w:val="22"/>
                        </w:rPr>
                        <w:t xml:space="preserve"> and support that</w:t>
                      </w:r>
                      <w:r w:rsidRPr="009D1231">
                        <w:rPr>
                          <w:b/>
                          <w:bCs/>
                          <w:szCs w:val="22"/>
                        </w:rPr>
                        <w:t xml:space="preserve"> extends beyond ‘signposting’</w:t>
                      </w:r>
                    </w:p>
                    <w:p w14:paraId="6CBD5B41" w14:textId="77777777" w:rsidR="00912464" w:rsidRDefault="00912464" w:rsidP="005C6DE5">
                      <w:pPr>
                        <w:jc w:val="center"/>
                      </w:pPr>
                    </w:p>
                  </w:txbxContent>
                </v:textbox>
                <w10:wrap type="through"/>
              </v:oval>
            </w:pict>
          </mc:Fallback>
        </mc:AlternateContent>
      </w:r>
      <w:r w:rsidR="000058A6">
        <w:rPr>
          <w:noProof/>
          <w:lang w:eastAsia="en-GB"/>
        </w:rPr>
        <mc:AlternateContent>
          <mc:Choice Requires="wps">
            <w:drawing>
              <wp:anchor distT="0" distB="0" distL="114300" distR="114300" simplePos="0" relativeHeight="251755520" behindDoc="0" locked="0" layoutInCell="1" allowOverlap="1" wp14:anchorId="3C21F88F" wp14:editId="5C6A1195">
                <wp:simplePos x="0" y="0"/>
                <wp:positionH relativeFrom="column">
                  <wp:posOffset>1222375</wp:posOffset>
                </wp:positionH>
                <wp:positionV relativeFrom="paragraph">
                  <wp:posOffset>2239010</wp:posOffset>
                </wp:positionV>
                <wp:extent cx="4719320" cy="137414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471932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8D0C8" w14:textId="77777777" w:rsidR="00912464" w:rsidRDefault="00912464" w:rsidP="00E53F5D">
                            <w:pPr>
                              <w:numPr>
                                <w:ilvl w:val="0"/>
                                <w:numId w:val="69"/>
                              </w:numPr>
                              <w:contextualSpacing/>
                              <w:rPr>
                                <w:szCs w:val="22"/>
                              </w:rPr>
                            </w:pPr>
                            <w:r>
                              <w:rPr>
                                <w:szCs w:val="22"/>
                              </w:rPr>
                              <w:t>P</w:t>
                            </w:r>
                            <w:r w:rsidRPr="008D3F6B">
                              <w:rPr>
                                <w:szCs w:val="22"/>
                              </w:rPr>
                              <w:t>rovide an effective mechanism to</w:t>
                            </w:r>
                            <w:r>
                              <w:rPr>
                                <w:szCs w:val="22"/>
                              </w:rPr>
                              <w:t>:</w:t>
                            </w:r>
                            <w:r w:rsidRPr="008D3F6B">
                              <w:rPr>
                                <w:szCs w:val="22"/>
                              </w:rPr>
                              <w:t xml:space="preserve"> </w:t>
                            </w:r>
                          </w:p>
                          <w:p w14:paraId="1DBE89C3" w14:textId="77777777" w:rsidR="00912464" w:rsidRPr="008D3F6B" w:rsidRDefault="00912464" w:rsidP="00E53F5D">
                            <w:pPr>
                              <w:numPr>
                                <w:ilvl w:val="0"/>
                                <w:numId w:val="64"/>
                              </w:numPr>
                              <w:contextualSpacing/>
                              <w:rPr>
                                <w:szCs w:val="22"/>
                              </w:rPr>
                            </w:pPr>
                            <w:r w:rsidRPr="008D3F6B">
                              <w:rPr>
                                <w:szCs w:val="22"/>
                              </w:rPr>
                              <w:t>establish and maintain trusting relationships and understanding of ways of working between various disciplines</w:t>
                            </w:r>
                          </w:p>
                          <w:p w14:paraId="31B7B00B" w14:textId="77777777" w:rsidR="00912464" w:rsidRPr="008D3F6B" w:rsidRDefault="00912464" w:rsidP="00E53F5D">
                            <w:pPr>
                              <w:numPr>
                                <w:ilvl w:val="0"/>
                                <w:numId w:val="64"/>
                              </w:numPr>
                              <w:rPr>
                                <w:szCs w:val="22"/>
                              </w:rPr>
                            </w:pPr>
                            <w:r>
                              <w:rPr>
                                <w:szCs w:val="22"/>
                              </w:rPr>
                              <w:t xml:space="preserve">improve understanding </w:t>
                            </w:r>
                            <w:r w:rsidRPr="008D3F6B">
                              <w:rPr>
                                <w:szCs w:val="22"/>
                              </w:rPr>
                              <w:t xml:space="preserve">of the value the programme </w:t>
                            </w:r>
                            <w:r>
                              <w:rPr>
                                <w:szCs w:val="22"/>
                              </w:rPr>
                              <w:t>offers</w:t>
                            </w:r>
                          </w:p>
                          <w:p w14:paraId="6EE9644B" w14:textId="77777777" w:rsidR="00912464" w:rsidRPr="009615F4" w:rsidRDefault="00912464" w:rsidP="00E53F5D">
                            <w:pPr>
                              <w:pStyle w:val="ListParagraph"/>
                              <w:numPr>
                                <w:ilvl w:val="0"/>
                                <w:numId w:val="70"/>
                              </w:numPr>
                              <w:contextualSpacing w:val="0"/>
                              <w:rPr>
                                <w:szCs w:val="22"/>
                              </w:rPr>
                            </w:pPr>
                            <w:r w:rsidRPr="009615F4">
                              <w:rPr>
                                <w:szCs w:val="22"/>
                              </w:rPr>
                              <w:t>Shift the discussion and solutions away from a medical model</w:t>
                            </w:r>
                          </w:p>
                          <w:p w14:paraId="0AB98A55" w14:textId="77777777" w:rsidR="00912464" w:rsidRPr="009615F4" w:rsidRDefault="00912464" w:rsidP="00E53F5D">
                            <w:pPr>
                              <w:pStyle w:val="ListParagraph"/>
                              <w:numPr>
                                <w:ilvl w:val="0"/>
                                <w:numId w:val="70"/>
                              </w:numPr>
                              <w:contextualSpacing w:val="0"/>
                              <w:rPr>
                                <w:szCs w:val="22"/>
                              </w:rPr>
                            </w:pPr>
                            <w:r w:rsidRPr="009615F4">
                              <w:rPr>
                                <w:szCs w:val="22"/>
                              </w:rPr>
                              <w:t>Facilitate timely access to coordinated care</w:t>
                            </w:r>
                          </w:p>
                          <w:p w14:paraId="0AFCA6BD" w14:textId="77777777" w:rsidR="00912464" w:rsidRDefault="00912464" w:rsidP="005C6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F88F" id="Text Box 76" o:spid="_x0000_s1059" type="#_x0000_t202" style="position:absolute;margin-left:96.25pt;margin-top:176.3pt;width:371.6pt;height:10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" filled="f" stroked="f">
                <v:textbox>
                  <w:txbxContent>
                    <w:p w14:paraId="6A88D0C8" w14:textId="77777777" w:rsidR="00912464" w:rsidRDefault="00912464" w:rsidP="00E53F5D">
                      <w:pPr>
                        <w:numPr>
                          <w:ilvl w:val="0"/>
                          <w:numId w:val="69"/>
                        </w:numPr>
                        <w:contextualSpacing/>
                        <w:rPr>
                          <w:szCs w:val="22"/>
                        </w:rPr>
                      </w:pPr>
                      <w:r>
                        <w:rPr>
                          <w:szCs w:val="22"/>
                        </w:rPr>
                        <w:t>P</w:t>
                      </w:r>
                      <w:r w:rsidRPr="008D3F6B">
                        <w:rPr>
                          <w:szCs w:val="22"/>
                        </w:rPr>
                        <w:t>rovide an effective mechanism to</w:t>
                      </w:r>
                      <w:r>
                        <w:rPr>
                          <w:szCs w:val="22"/>
                        </w:rPr>
                        <w:t>:</w:t>
                      </w:r>
                      <w:r w:rsidRPr="008D3F6B">
                        <w:rPr>
                          <w:szCs w:val="22"/>
                        </w:rPr>
                        <w:t xml:space="preserve"> </w:t>
                      </w:r>
                    </w:p>
                    <w:p w14:paraId="1DBE89C3" w14:textId="77777777" w:rsidR="00912464" w:rsidRPr="008D3F6B" w:rsidRDefault="00912464" w:rsidP="00E53F5D">
                      <w:pPr>
                        <w:numPr>
                          <w:ilvl w:val="0"/>
                          <w:numId w:val="64"/>
                        </w:numPr>
                        <w:contextualSpacing/>
                        <w:rPr>
                          <w:szCs w:val="22"/>
                        </w:rPr>
                      </w:pPr>
                      <w:r w:rsidRPr="008D3F6B">
                        <w:rPr>
                          <w:szCs w:val="22"/>
                        </w:rPr>
                        <w:t>establish and maintain trusting relationships and understanding of ways of working between various disciplines</w:t>
                      </w:r>
                    </w:p>
                    <w:p w14:paraId="31B7B00B" w14:textId="77777777" w:rsidR="00912464" w:rsidRPr="008D3F6B" w:rsidRDefault="00912464" w:rsidP="00E53F5D">
                      <w:pPr>
                        <w:numPr>
                          <w:ilvl w:val="0"/>
                          <w:numId w:val="64"/>
                        </w:numPr>
                        <w:rPr>
                          <w:szCs w:val="22"/>
                        </w:rPr>
                      </w:pPr>
                      <w:r>
                        <w:rPr>
                          <w:szCs w:val="22"/>
                        </w:rPr>
                        <w:t xml:space="preserve">improve understanding </w:t>
                      </w:r>
                      <w:r w:rsidRPr="008D3F6B">
                        <w:rPr>
                          <w:szCs w:val="22"/>
                        </w:rPr>
                        <w:t xml:space="preserve">of the value the programme </w:t>
                      </w:r>
                      <w:r>
                        <w:rPr>
                          <w:szCs w:val="22"/>
                        </w:rPr>
                        <w:t>offers</w:t>
                      </w:r>
                    </w:p>
                    <w:p w14:paraId="6EE9644B" w14:textId="77777777" w:rsidR="00912464" w:rsidRPr="009615F4" w:rsidRDefault="00912464" w:rsidP="00E53F5D">
                      <w:pPr>
                        <w:pStyle w:val="ListParagraph"/>
                        <w:numPr>
                          <w:ilvl w:val="0"/>
                          <w:numId w:val="70"/>
                        </w:numPr>
                        <w:contextualSpacing w:val="0"/>
                        <w:rPr>
                          <w:szCs w:val="22"/>
                        </w:rPr>
                      </w:pPr>
                      <w:r w:rsidRPr="009615F4">
                        <w:rPr>
                          <w:szCs w:val="22"/>
                        </w:rPr>
                        <w:t>Shift the discussion and solutions away from a medical model</w:t>
                      </w:r>
                    </w:p>
                    <w:p w14:paraId="0AB98A55" w14:textId="77777777" w:rsidR="00912464" w:rsidRPr="009615F4" w:rsidRDefault="00912464" w:rsidP="00E53F5D">
                      <w:pPr>
                        <w:pStyle w:val="ListParagraph"/>
                        <w:numPr>
                          <w:ilvl w:val="0"/>
                          <w:numId w:val="70"/>
                        </w:numPr>
                        <w:contextualSpacing w:val="0"/>
                        <w:rPr>
                          <w:szCs w:val="22"/>
                        </w:rPr>
                      </w:pPr>
                      <w:r w:rsidRPr="009615F4">
                        <w:rPr>
                          <w:szCs w:val="22"/>
                        </w:rPr>
                        <w:t>Facilitate timely access to coordinated care</w:t>
                      </w:r>
                    </w:p>
                    <w:p w14:paraId="0AFCA6BD" w14:textId="77777777" w:rsidR="00912464" w:rsidRDefault="00912464" w:rsidP="005C6DE5"/>
                  </w:txbxContent>
                </v:textbox>
                <w10:wrap type="square"/>
              </v:shape>
            </w:pict>
          </mc:Fallback>
        </mc:AlternateContent>
      </w:r>
      <w:r w:rsidR="000058A6">
        <w:rPr>
          <w:noProof/>
          <w:lang w:eastAsia="en-GB"/>
        </w:rPr>
        <mc:AlternateContent>
          <mc:Choice Requires="wps">
            <w:drawing>
              <wp:anchor distT="0" distB="0" distL="114300" distR="114300" simplePos="0" relativeHeight="251758592" behindDoc="0" locked="0" layoutInCell="1" allowOverlap="1" wp14:anchorId="1FC2596E" wp14:editId="6EB78E4B">
                <wp:simplePos x="0" y="0"/>
                <wp:positionH relativeFrom="column">
                  <wp:posOffset>-242836</wp:posOffset>
                </wp:positionH>
                <wp:positionV relativeFrom="paragraph">
                  <wp:posOffset>2215663</wp:posOffset>
                </wp:positionV>
                <wp:extent cx="1465580" cy="1485900"/>
                <wp:effectExtent l="0" t="0" r="33020" b="38100"/>
                <wp:wrapThrough wrapText="bothSides">
                  <wp:wrapPolygon edited="0">
                    <wp:start x="7487" y="0"/>
                    <wp:lineTo x="5241" y="738"/>
                    <wp:lineTo x="374" y="4800"/>
                    <wp:lineTo x="0" y="7754"/>
                    <wp:lineTo x="0" y="14400"/>
                    <wp:lineTo x="1497" y="17723"/>
                    <wp:lineTo x="1497" y="18462"/>
                    <wp:lineTo x="6364" y="21785"/>
                    <wp:lineTo x="7487" y="21785"/>
                    <wp:lineTo x="14225" y="21785"/>
                    <wp:lineTo x="15348" y="21785"/>
                    <wp:lineTo x="20215" y="18462"/>
                    <wp:lineTo x="20215" y="17723"/>
                    <wp:lineTo x="21712" y="14400"/>
                    <wp:lineTo x="21712" y="7754"/>
                    <wp:lineTo x="21338" y="4800"/>
                    <wp:lineTo x="16471" y="738"/>
                    <wp:lineTo x="14225" y="0"/>
                    <wp:lineTo x="7487" y="0"/>
                  </wp:wrapPolygon>
                </wp:wrapThrough>
                <wp:docPr id="67" name="Oval 67"/>
                <wp:cNvGraphicFramePr/>
                <a:graphic xmlns:a="http://schemas.openxmlformats.org/drawingml/2006/main">
                  <a:graphicData uri="http://schemas.microsoft.com/office/word/2010/wordprocessingShape">
                    <wps:wsp>
                      <wps:cNvSpPr/>
                      <wps:spPr>
                        <a:xfrm>
                          <a:off x="0" y="0"/>
                          <a:ext cx="1465580" cy="14859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00E67" w14:textId="77777777" w:rsidR="00912464" w:rsidRPr="00E811DB" w:rsidRDefault="00912464" w:rsidP="005C6DE5">
                            <w:pPr>
                              <w:jc w:val="center"/>
                              <w:rPr>
                                <w:b/>
                                <w:szCs w:val="22"/>
                              </w:rPr>
                            </w:pPr>
                            <w:r w:rsidRPr="00E811DB">
                              <w:rPr>
                                <w:b/>
                                <w:szCs w:val="22"/>
                              </w:rPr>
                              <w:t>Multi-disciplinary team</w:t>
                            </w:r>
                            <w:r>
                              <w:rPr>
                                <w:b/>
                                <w:szCs w:val="22"/>
                              </w:rPr>
                              <w:t xml:space="preserve">s </w:t>
                            </w:r>
                            <w:r w:rsidRPr="00E811DB">
                              <w:rPr>
                                <w:b/>
                                <w:szCs w:val="22"/>
                              </w:rPr>
                              <w:t xml:space="preserve">involving the PIC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2596E" id="Oval 67" o:spid="_x0000_s1060" style="position:absolute;margin-left:-19.1pt;margin-top:174.45pt;width:115.4pt;height:1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" fillcolor="#00b0f0" strokecolor="#00b0f0" strokeweight="2pt">
                <v:textbox>
                  <w:txbxContent>
                    <w:p w14:paraId="63A00E67" w14:textId="77777777" w:rsidR="00912464" w:rsidRPr="00E811DB" w:rsidRDefault="00912464" w:rsidP="005C6DE5">
                      <w:pPr>
                        <w:jc w:val="center"/>
                        <w:rPr>
                          <w:b/>
                          <w:szCs w:val="22"/>
                        </w:rPr>
                      </w:pPr>
                      <w:r w:rsidRPr="00E811DB">
                        <w:rPr>
                          <w:b/>
                          <w:szCs w:val="22"/>
                        </w:rPr>
                        <w:t>Multi-disciplinary team</w:t>
                      </w:r>
                      <w:r>
                        <w:rPr>
                          <w:b/>
                          <w:szCs w:val="22"/>
                        </w:rPr>
                        <w:t xml:space="preserve">s </w:t>
                      </w:r>
                      <w:r w:rsidRPr="00E811DB">
                        <w:rPr>
                          <w:b/>
                          <w:szCs w:val="22"/>
                        </w:rPr>
                        <w:t xml:space="preserve">involving the PIC </w:t>
                      </w:r>
                    </w:p>
                  </w:txbxContent>
                </v:textbox>
                <w10:wrap type="through"/>
              </v:oval>
            </w:pict>
          </mc:Fallback>
        </mc:AlternateContent>
      </w:r>
      <w:r w:rsidR="000058A6">
        <w:rPr>
          <w:noProof/>
          <w:lang w:eastAsia="en-GB"/>
        </w:rPr>
        <mc:AlternateContent>
          <mc:Choice Requires="wps">
            <w:drawing>
              <wp:anchor distT="0" distB="0" distL="114300" distR="114300" simplePos="0" relativeHeight="251750400" behindDoc="0" locked="0" layoutInCell="1" allowOverlap="1" wp14:anchorId="1EB34F32" wp14:editId="60EAA7EA">
                <wp:simplePos x="0" y="0"/>
                <wp:positionH relativeFrom="column">
                  <wp:posOffset>-234315</wp:posOffset>
                </wp:positionH>
                <wp:positionV relativeFrom="paragraph">
                  <wp:posOffset>548005</wp:posOffset>
                </wp:positionV>
                <wp:extent cx="1533525" cy="1612900"/>
                <wp:effectExtent l="12700" t="12700" r="15875" b="12700"/>
                <wp:wrapThrough wrapText="bothSides">
                  <wp:wrapPolygon edited="0">
                    <wp:start x="8586" y="-170"/>
                    <wp:lineTo x="6976" y="-170"/>
                    <wp:lineTo x="3041" y="1701"/>
                    <wp:lineTo x="3041" y="2551"/>
                    <wp:lineTo x="716" y="4932"/>
                    <wp:lineTo x="-179" y="6803"/>
                    <wp:lineTo x="-179" y="13436"/>
                    <wp:lineTo x="537" y="16157"/>
                    <wp:lineTo x="2862" y="18879"/>
                    <wp:lineTo x="3041" y="19389"/>
                    <wp:lineTo x="7692" y="21600"/>
                    <wp:lineTo x="8586" y="21600"/>
                    <wp:lineTo x="12880" y="21600"/>
                    <wp:lineTo x="13595" y="21600"/>
                    <wp:lineTo x="18425" y="19219"/>
                    <wp:lineTo x="20750" y="16157"/>
                    <wp:lineTo x="21645" y="13436"/>
                    <wp:lineTo x="21645" y="7994"/>
                    <wp:lineTo x="20750" y="5272"/>
                    <wp:lineTo x="18604" y="2721"/>
                    <wp:lineTo x="18425" y="2041"/>
                    <wp:lineTo x="14132" y="-170"/>
                    <wp:lineTo x="12880" y="-170"/>
                    <wp:lineTo x="8586" y="-170"/>
                  </wp:wrapPolygon>
                </wp:wrapThrough>
                <wp:docPr id="68" name="Oval 68"/>
                <wp:cNvGraphicFramePr/>
                <a:graphic xmlns:a="http://schemas.openxmlformats.org/drawingml/2006/main">
                  <a:graphicData uri="http://schemas.microsoft.com/office/word/2010/wordprocessingShape">
                    <wps:wsp>
                      <wps:cNvSpPr/>
                      <wps:spPr>
                        <a:xfrm>
                          <a:off x="0" y="0"/>
                          <a:ext cx="1533525" cy="16129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63490" w14:textId="77777777" w:rsidR="00912464" w:rsidRPr="00E811DB" w:rsidRDefault="00912464" w:rsidP="005C6DE5">
                            <w:pPr>
                              <w:jc w:val="center"/>
                              <w:rPr>
                                <w:b/>
                              </w:rPr>
                            </w:pPr>
                            <w:r w:rsidRPr="00E811DB">
                              <w:rPr>
                                <w:b/>
                                <w:szCs w:val="22"/>
                              </w:rPr>
                              <w:t xml:space="preserve">The </w:t>
                            </w:r>
                            <w:r>
                              <w:rPr>
                                <w:b/>
                                <w:szCs w:val="22"/>
                              </w:rPr>
                              <w:t>g</w:t>
                            </w:r>
                            <w:r w:rsidRPr="00E811DB">
                              <w:rPr>
                                <w:b/>
                                <w:szCs w:val="22"/>
                              </w:rPr>
                              <w:t>uided conversation</w:t>
                            </w:r>
                            <w:r w:rsidRPr="00E811DB">
                              <w:rPr>
                                <w:b/>
                              </w:rPr>
                              <w:t xml:space="preserve"> </w:t>
                            </w:r>
                            <w:r w:rsidRPr="009715A6">
                              <w:rPr>
                                <w:b/>
                                <w:szCs w:val="22"/>
                              </w:rPr>
                              <w:t>and continuity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34F32" id="Oval 68" o:spid="_x0000_s1061" style="position:absolute;margin-left:-18.45pt;margin-top:43.15pt;width:120.75pt;height:1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" fillcolor="#00b0f0" strokecolor="#00b0f0" strokeweight="2pt">
                <v:textbox>
                  <w:txbxContent>
                    <w:p w14:paraId="7F563490" w14:textId="77777777" w:rsidR="00912464" w:rsidRPr="00E811DB" w:rsidRDefault="00912464" w:rsidP="005C6DE5">
                      <w:pPr>
                        <w:jc w:val="center"/>
                        <w:rPr>
                          <w:b/>
                        </w:rPr>
                      </w:pPr>
                      <w:r w:rsidRPr="00E811DB">
                        <w:rPr>
                          <w:b/>
                          <w:szCs w:val="22"/>
                        </w:rPr>
                        <w:t xml:space="preserve">The </w:t>
                      </w:r>
                      <w:r>
                        <w:rPr>
                          <w:b/>
                          <w:szCs w:val="22"/>
                        </w:rPr>
                        <w:t>g</w:t>
                      </w:r>
                      <w:r w:rsidRPr="00E811DB">
                        <w:rPr>
                          <w:b/>
                          <w:szCs w:val="22"/>
                        </w:rPr>
                        <w:t>uided conversation</w:t>
                      </w:r>
                      <w:r w:rsidRPr="00E811DB">
                        <w:rPr>
                          <w:b/>
                        </w:rPr>
                        <w:t xml:space="preserve"> </w:t>
                      </w:r>
                      <w:r w:rsidRPr="009715A6">
                        <w:rPr>
                          <w:b/>
                          <w:szCs w:val="22"/>
                        </w:rPr>
                        <w:t>and continuity of support</w:t>
                      </w:r>
                    </w:p>
                  </w:txbxContent>
                </v:textbox>
                <w10:wrap type="through"/>
              </v:oval>
            </w:pict>
          </mc:Fallback>
        </mc:AlternateContent>
      </w:r>
      <w:r w:rsidR="000058A6">
        <w:rPr>
          <w:noProof/>
          <w:lang w:eastAsia="en-GB"/>
        </w:rPr>
        <mc:AlternateContent>
          <mc:Choice Requires="wps">
            <w:drawing>
              <wp:anchor distT="0" distB="0" distL="114300" distR="114300" simplePos="0" relativeHeight="251748352" behindDoc="0" locked="0" layoutInCell="1" allowOverlap="1" wp14:anchorId="7F331D58" wp14:editId="79A86897">
                <wp:simplePos x="0" y="0"/>
                <wp:positionH relativeFrom="column">
                  <wp:posOffset>1262011</wp:posOffset>
                </wp:positionH>
                <wp:positionV relativeFrom="paragraph">
                  <wp:posOffset>558002</wp:posOffset>
                </wp:positionV>
                <wp:extent cx="4677410" cy="160274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4677410"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D51077" w14:textId="77777777" w:rsidR="00912464" w:rsidRPr="001574CC" w:rsidRDefault="00912464" w:rsidP="00E53F5D">
                            <w:pPr>
                              <w:pStyle w:val="ListParagraph"/>
                              <w:numPr>
                                <w:ilvl w:val="0"/>
                                <w:numId w:val="68"/>
                              </w:numPr>
                              <w:contextualSpacing w:val="0"/>
                              <w:rPr>
                                <w:szCs w:val="22"/>
                              </w:rPr>
                            </w:pPr>
                            <w:r w:rsidRPr="001574CC">
                              <w:rPr>
                                <w:szCs w:val="22"/>
                              </w:rPr>
                              <w:t>Trusting relationship</w:t>
                            </w:r>
                            <w:r>
                              <w:rPr>
                                <w:szCs w:val="22"/>
                              </w:rPr>
                              <w:t>s</w:t>
                            </w:r>
                            <w:r w:rsidRPr="001574CC">
                              <w:rPr>
                                <w:szCs w:val="22"/>
                              </w:rPr>
                              <w:t xml:space="preserve"> are built over several home visits</w:t>
                            </w:r>
                            <w:r>
                              <w:rPr>
                                <w:szCs w:val="22"/>
                              </w:rPr>
                              <w:t>,</w:t>
                            </w:r>
                            <w:r w:rsidRPr="001574CC">
                              <w:rPr>
                                <w:szCs w:val="22"/>
                              </w:rPr>
                              <w:t xml:space="preserve"> enabling the older person to express their desires and </w:t>
                            </w:r>
                            <w:r>
                              <w:rPr>
                                <w:szCs w:val="22"/>
                              </w:rPr>
                              <w:t>needs</w:t>
                            </w:r>
                            <w:r w:rsidRPr="001574CC">
                              <w:rPr>
                                <w:szCs w:val="22"/>
                              </w:rPr>
                              <w:t xml:space="preserve"> freely</w:t>
                            </w:r>
                          </w:p>
                          <w:p w14:paraId="1FE55988" w14:textId="4B69A5C2" w:rsidR="00912464" w:rsidRPr="001574CC" w:rsidRDefault="00912464" w:rsidP="00E53F5D">
                            <w:pPr>
                              <w:pStyle w:val="ListParagraph"/>
                              <w:numPr>
                                <w:ilvl w:val="0"/>
                                <w:numId w:val="68"/>
                              </w:numPr>
                              <w:contextualSpacing w:val="0"/>
                              <w:rPr>
                                <w:szCs w:val="22"/>
                              </w:rPr>
                            </w:pPr>
                            <w:r>
                              <w:rPr>
                                <w:szCs w:val="22"/>
                              </w:rPr>
                              <w:t>A conversation, not an assessment, that g</w:t>
                            </w:r>
                            <w:r w:rsidRPr="001574CC">
                              <w:rPr>
                                <w:szCs w:val="22"/>
                              </w:rPr>
                              <w:t xml:space="preserve">oes beyond </w:t>
                            </w:r>
                            <w:r>
                              <w:rPr>
                                <w:szCs w:val="22"/>
                              </w:rPr>
                              <w:t>asking ‘W</w:t>
                            </w:r>
                            <w:r w:rsidRPr="001574CC">
                              <w:rPr>
                                <w:szCs w:val="22"/>
                              </w:rPr>
                              <w:t xml:space="preserve">hat do </w:t>
                            </w:r>
                            <w:r>
                              <w:rPr>
                                <w:szCs w:val="22"/>
                              </w:rPr>
                              <w:t>you</w:t>
                            </w:r>
                            <w:r w:rsidRPr="001574CC">
                              <w:rPr>
                                <w:szCs w:val="22"/>
                              </w:rPr>
                              <w:t xml:space="preserve"> need</w:t>
                            </w:r>
                            <w:r>
                              <w:rPr>
                                <w:szCs w:val="22"/>
                              </w:rPr>
                              <w:t>?’ by seeking</w:t>
                            </w:r>
                            <w:r w:rsidRPr="001574CC">
                              <w:rPr>
                                <w:szCs w:val="22"/>
                              </w:rPr>
                              <w:t xml:space="preserve"> to </w:t>
                            </w:r>
                            <w:r>
                              <w:rPr>
                                <w:szCs w:val="22"/>
                              </w:rPr>
                              <w:t>discover</w:t>
                            </w:r>
                            <w:r w:rsidRPr="001574CC">
                              <w:rPr>
                                <w:szCs w:val="22"/>
                              </w:rPr>
                              <w:t xml:space="preserve"> what </w:t>
                            </w:r>
                            <w:r>
                              <w:rPr>
                                <w:szCs w:val="22"/>
                              </w:rPr>
                              <w:t>the older person</w:t>
                            </w:r>
                            <w:r w:rsidRPr="001574CC">
                              <w:rPr>
                                <w:szCs w:val="22"/>
                              </w:rPr>
                              <w:t xml:space="preserve"> c</w:t>
                            </w:r>
                            <w:r>
                              <w:rPr>
                                <w:szCs w:val="22"/>
                              </w:rPr>
                              <w:t>an</w:t>
                            </w:r>
                            <w:r w:rsidRPr="001574CC">
                              <w:rPr>
                                <w:szCs w:val="22"/>
                              </w:rPr>
                              <w:t xml:space="preserve"> do </w:t>
                            </w:r>
                            <w:r>
                              <w:rPr>
                                <w:szCs w:val="22"/>
                              </w:rPr>
                              <w:t xml:space="preserve">for themselves, </w:t>
                            </w:r>
                            <w:r w:rsidRPr="001574CC">
                              <w:rPr>
                                <w:szCs w:val="22"/>
                              </w:rPr>
                              <w:t>with a little help</w:t>
                            </w:r>
                          </w:p>
                          <w:p w14:paraId="3CA88801" w14:textId="77777777" w:rsidR="00912464" w:rsidRPr="001574CC" w:rsidRDefault="00912464" w:rsidP="00E53F5D">
                            <w:pPr>
                              <w:pStyle w:val="ListParagraph"/>
                              <w:numPr>
                                <w:ilvl w:val="0"/>
                                <w:numId w:val="68"/>
                              </w:numPr>
                              <w:contextualSpacing w:val="0"/>
                              <w:rPr>
                                <w:szCs w:val="22"/>
                              </w:rPr>
                            </w:pPr>
                            <w:r w:rsidRPr="001574CC">
                              <w:rPr>
                                <w:szCs w:val="22"/>
                              </w:rPr>
                              <w:t xml:space="preserve">Makes it possible for PICs to understand and address </w:t>
                            </w:r>
                            <w:r>
                              <w:rPr>
                                <w:szCs w:val="22"/>
                              </w:rPr>
                              <w:t xml:space="preserve">the </w:t>
                            </w:r>
                            <w:r w:rsidRPr="001574CC">
                              <w:rPr>
                                <w:szCs w:val="22"/>
                              </w:rPr>
                              <w:t>client</w:t>
                            </w:r>
                            <w:r>
                              <w:rPr>
                                <w:szCs w:val="22"/>
                              </w:rPr>
                              <w:t>’</w:t>
                            </w:r>
                            <w:r w:rsidRPr="001574CC">
                              <w:rPr>
                                <w:szCs w:val="22"/>
                              </w:rPr>
                              <w:t xml:space="preserve">s reluctance to accept or seek help (from statutory organisations or elsewhere) and </w:t>
                            </w:r>
                            <w:r>
                              <w:rPr>
                                <w:szCs w:val="22"/>
                              </w:rPr>
                              <w:t xml:space="preserve">his or her </w:t>
                            </w:r>
                            <w:r w:rsidRPr="001574CC">
                              <w:rPr>
                                <w:szCs w:val="22"/>
                              </w:rPr>
                              <w:t>motivation</w:t>
                            </w:r>
                            <w:r>
                              <w:rPr>
                                <w:szCs w:val="22"/>
                              </w:rPr>
                              <w:t xml:space="preserve"> </w:t>
                            </w:r>
                            <w:r w:rsidRPr="001574CC">
                              <w:rPr>
                                <w:szCs w:val="22"/>
                              </w:rPr>
                              <w:t>to make changes</w:t>
                            </w:r>
                          </w:p>
                          <w:p w14:paraId="287660C9" w14:textId="77777777" w:rsidR="00912464" w:rsidRDefault="00912464" w:rsidP="005C6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1D58" id="Text Box 65" o:spid="_x0000_s1062" type="#_x0000_t202" style="position:absolute;margin-left:99.35pt;margin-top:43.95pt;width:368.3pt;height:12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" filled="f" stroked="f">
                <v:textbox>
                  <w:txbxContent>
                    <w:p w14:paraId="03D51077" w14:textId="77777777" w:rsidR="00912464" w:rsidRPr="001574CC" w:rsidRDefault="00912464" w:rsidP="00E53F5D">
                      <w:pPr>
                        <w:pStyle w:val="ListParagraph"/>
                        <w:numPr>
                          <w:ilvl w:val="0"/>
                          <w:numId w:val="68"/>
                        </w:numPr>
                        <w:contextualSpacing w:val="0"/>
                        <w:rPr>
                          <w:szCs w:val="22"/>
                        </w:rPr>
                      </w:pPr>
                      <w:r w:rsidRPr="001574CC">
                        <w:rPr>
                          <w:szCs w:val="22"/>
                        </w:rPr>
                        <w:t>Trusting relationship</w:t>
                      </w:r>
                      <w:r>
                        <w:rPr>
                          <w:szCs w:val="22"/>
                        </w:rPr>
                        <w:t>s</w:t>
                      </w:r>
                      <w:r w:rsidRPr="001574CC">
                        <w:rPr>
                          <w:szCs w:val="22"/>
                        </w:rPr>
                        <w:t xml:space="preserve"> are built over several home visits</w:t>
                      </w:r>
                      <w:r>
                        <w:rPr>
                          <w:szCs w:val="22"/>
                        </w:rPr>
                        <w:t>,</w:t>
                      </w:r>
                      <w:r w:rsidRPr="001574CC">
                        <w:rPr>
                          <w:szCs w:val="22"/>
                        </w:rPr>
                        <w:t xml:space="preserve"> enabling the older person to express their desires and </w:t>
                      </w:r>
                      <w:r>
                        <w:rPr>
                          <w:szCs w:val="22"/>
                        </w:rPr>
                        <w:t>needs</w:t>
                      </w:r>
                      <w:r w:rsidRPr="001574CC">
                        <w:rPr>
                          <w:szCs w:val="22"/>
                        </w:rPr>
                        <w:t xml:space="preserve"> freely</w:t>
                      </w:r>
                    </w:p>
                    <w:p w14:paraId="1FE55988" w14:textId="4B69A5C2" w:rsidR="00912464" w:rsidRPr="001574CC" w:rsidRDefault="00912464" w:rsidP="00E53F5D">
                      <w:pPr>
                        <w:pStyle w:val="ListParagraph"/>
                        <w:numPr>
                          <w:ilvl w:val="0"/>
                          <w:numId w:val="68"/>
                        </w:numPr>
                        <w:contextualSpacing w:val="0"/>
                        <w:rPr>
                          <w:szCs w:val="22"/>
                        </w:rPr>
                      </w:pPr>
                      <w:r>
                        <w:rPr>
                          <w:szCs w:val="22"/>
                        </w:rPr>
                        <w:t>A conversation, not an assessment, that g</w:t>
                      </w:r>
                      <w:r w:rsidRPr="001574CC">
                        <w:rPr>
                          <w:szCs w:val="22"/>
                        </w:rPr>
                        <w:t xml:space="preserve">oes beyond </w:t>
                      </w:r>
                      <w:r>
                        <w:rPr>
                          <w:szCs w:val="22"/>
                        </w:rPr>
                        <w:t>asking ‘W</w:t>
                      </w:r>
                      <w:r w:rsidRPr="001574CC">
                        <w:rPr>
                          <w:szCs w:val="22"/>
                        </w:rPr>
                        <w:t xml:space="preserve">hat do </w:t>
                      </w:r>
                      <w:r>
                        <w:rPr>
                          <w:szCs w:val="22"/>
                        </w:rPr>
                        <w:t>you</w:t>
                      </w:r>
                      <w:r w:rsidRPr="001574CC">
                        <w:rPr>
                          <w:szCs w:val="22"/>
                        </w:rPr>
                        <w:t xml:space="preserve"> need</w:t>
                      </w:r>
                      <w:r>
                        <w:rPr>
                          <w:szCs w:val="22"/>
                        </w:rPr>
                        <w:t>?’ by seeking</w:t>
                      </w:r>
                      <w:r w:rsidRPr="001574CC">
                        <w:rPr>
                          <w:szCs w:val="22"/>
                        </w:rPr>
                        <w:t xml:space="preserve"> to </w:t>
                      </w:r>
                      <w:r>
                        <w:rPr>
                          <w:szCs w:val="22"/>
                        </w:rPr>
                        <w:t>discover</w:t>
                      </w:r>
                      <w:r w:rsidRPr="001574CC">
                        <w:rPr>
                          <w:szCs w:val="22"/>
                        </w:rPr>
                        <w:t xml:space="preserve"> what </w:t>
                      </w:r>
                      <w:r>
                        <w:rPr>
                          <w:szCs w:val="22"/>
                        </w:rPr>
                        <w:t>the older person</w:t>
                      </w:r>
                      <w:r w:rsidRPr="001574CC">
                        <w:rPr>
                          <w:szCs w:val="22"/>
                        </w:rPr>
                        <w:t xml:space="preserve"> c</w:t>
                      </w:r>
                      <w:r>
                        <w:rPr>
                          <w:szCs w:val="22"/>
                        </w:rPr>
                        <w:t>an</w:t>
                      </w:r>
                      <w:r w:rsidRPr="001574CC">
                        <w:rPr>
                          <w:szCs w:val="22"/>
                        </w:rPr>
                        <w:t xml:space="preserve"> do </w:t>
                      </w:r>
                      <w:r>
                        <w:rPr>
                          <w:szCs w:val="22"/>
                        </w:rPr>
                        <w:t xml:space="preserve">for themselves, </w:t>
                      </w:r>
                      <w:r w:rsidRPr="001574CC">
                        <w:rPr>
                          <w:szCs w:val="22"/>
                        </w:rPr>
                        <w:t>with a little help</w:t>
                      </w:r>
                    </w:p>
                    <w:p w14:paraId="3CA88801" w14:textId="77777777" w:rsidR="00912464" w:rsidRPr="001574CC" w:rsidRDefault="00912464" w:rsidP="00E53F5D">
                      <w:pPr>
                        <w:pStyle w:val="ListParagraph"/>
                        <w:numPr>
                          <w:ilvl w:val="0"/>
                          <w:numId w:val="68"/>
                        </w:numPr>
                        <w:contextualSpacing w:val="0"/>
                        <w:rPr>
                          <w:szCs w:val="22"/>
                        </w:rPr>
                      </w:pPr>
                      <w:r w:rsidRPr="001574CC">
                        <w:rPr>
                          <w:szCs w:val="22"/>
                        </w:rPr>
                        <w:t xml:space="preserve">Makes it possible for PICs to understand and address </w:t>
                      </w:r>
                      <w:r>
                        <w:rPr>
                          <w:szCs w:val="22"/>
                        </w:rPr>
                        <w:t xml:space="preserve">the </w:t>
                      </w:r>
                      <w:r w:rsidRPr="001574CC">
                        <w:rPr>
                          <w:szCs w:val="22"/>
                        </w:rPr>
                        <w:t>client</w:t>
                      </w:r>
                      <w:r>
                        <w:rPr>
                          <w:szCs w:val="22"/>
                        </w:rPr>
                        <w:t>’</w:t>
                      </w:r>
                      <w:r w:rsidRPr="001574CC">
                        <w:rPr>
                          <w:szCs w:val="22"/>
                        </w:rPr>
                        <w:t xml:space="preserve">s reluctance to accept or seek help (from statutory organisations or elsewhere) and </w:t>
                      </w:r>
                      <w:r>
                        <w:rPr>
                          <w:szCs w:val="22"/>
                        </w:rPr>
                        <w:t xml:space="preserve">his or her </w:t>
                      </w:r>
                      <w:r w:rsidRPr="001574CC">
                        <w:rPr>
                          <w:szCs w:val="22"/>
                        </w:rPr>
                        <w:t>motivation</w:t>
                      </w:r>
                      <w:r>
                        <w:rPr>
                          <w:szCs w:val="22"/>
                        </w:rPr>
                        <w:t xml:space="preserve"> </w:t>
                      </w:r>
                      <w:r w:rsidRPr="001574CC">
                        <w:rPr>
                          <w:szCs w:val="22"/>
                        </w:rPr>
                        <w:t>to make changes</w:t>
                      </w:r>
                    </w:p>
                    <w:p w14:paraId="287660C9" w14:textId="77777777" w:rsidR="00912464" w:rsidRDefault="00912464" w:rsidP="005C6DE5"/>
                  </w:txbxContent>
                </v:textbox>
                <w10:wrap type="square"/>
              </v:shape>
            </w:pict>
          </mc:Fallback>
        </mc:AlternateContent>
      </w:r>
      <w:r w:rsidR="005C6DE5">
        <w:rPr>
          <w:rFonts w:cs="Arial"/>
          <w:szCs w:val="22"/>
        </w:rPr>
        <w:t>Three</w:t>
      </w:r>
      <w:r w:rsidR="005C6DE5" w:rsidRPr="00F53C22">
        <w:rPr>
          <w:rFonts w:cs="Arial"/>
          <w:szCs w:val="22"/>
        </w:rPr>
        <w:t xml:space="preserve"> key elements </w:t>
      </w:r>
      <w:r w:rsidR="005C6DE5">
        <w:rPr>
          <w:rFonts w:cs="Arial"/>
          <w:szCs w:val="22"/>
        </w:rPr>
        <w:t>of the model</w:t>
      </w:r>
      <w:r w:rsidR="005C6DE5" w:rsidDel="002508F7">
        <w:rPr>
          <w:rFonts w:cs="Arial"/>
          <w:szCs w:val="22"/>
        </w:rPr>
        <w:t xml:space="preserve"> </w:t>
      </w:r>
      <w:r w:rsidR="005C6DE5" w:rsidRPr="00F53C22">
        <w:rPr>
          <w:rFonts w:cs="Arial"/>
          <w:szCs w:val="22"/>
        </w:rPr>
        <w:t xml:space="preserve">have proved to be critical in improving the planning and </w:t>
      </w:r>
      <w:r w:rsidR="005C6DE5">
        <w:rPr>
          <w:rFonts w:cs="Arial"/>
          <w:szCs w:val="22"/>
        </w:rPr>
        <w:t>provision</w:t>
      </w:r>
      <w:r w:rsidR="005C6DE5" w:rsidRPr="00F53C22">
        <w:rPr>
          <w:rFonts w:cs="Arial"/>
          <w:szCs w:val="22"/>
        </w:rPr>
        <w:t xml:space="preserve"> of integrated</w:t>
      </w:r>
      <w:r w:rsidR="005C6DE5">
        <w:rPr>
          <w:rFonts w:cs="Arial"/>
          <w:szCs w:val="22"/>
        </w:rPr>
        <w:t>,</w:t>
      </w:r>
      <w:r w:rsidR="005C6DE5" w:rsidRPr="00F53C22">
        <w:rPr>
          <w:rFonts w:cs="Arial"/>
          <w:szCs w:val="22"/>
        </w:rPr>
        <w:t xml:space="preserve"> holistic</w:t>
      </w:r>
      <w:r w:rsidR="005C6DE5">
        <w:rPr>
          <w:rFonts w:cs="Arial"/>
          <w:szCs w:val="22"/>
        </w:rPr>
        <w:t>,</w:t>
      </w:r>
      <w:r w:rsidR="005C6DE5" w:rsidRPr="00F53C22">
        <w:rPr>
          <w:rFonts w:cs="Arial"/>
          <w:szCs w:val="22"/>
        </w:rPr>
        <w:t xml:space="preserve"> person-centred care</w:t>
      </w:r>
      <w:r w:rsidR="005C6DE5">
        <w:rPr>
          <w:rFonts w:cs="Arial"/>
          <w:szCs w:val="22"/>
        </w:rPr>
        <w:t xml:space="preserve">. </w:t>
      </w:r>
      <w:r w:rsidR="007E1B1F">
        <w:rPr>
          <w:rFonts w:cs="Arial"/>
          <w:szCs w:val="22"/>
        </w:rPr>
        <w:t xml:space="preserve">While each has been </w:t>
      </w:r>
      <w:r w:rsidR="003961FB">
        <w:rPr>
          <w:rFonts w:cs="Arial"/>
          <w:szCs w:val="22"/>
        </w:rPr>
        <w:t>effective</w:t>
      </w:r>
      <w:r w:rsidR="007E1B1F">
        <w:rPr>
          <w:rFonts w:cs="Arial"/>
          <w:szCs w:val="22"/>
        </w:rPr>
        <w:t xml:space="preserve"> in its own right, when combined the</w:t>
      </w:r>
      <w:r w:rsidR="006C41B2">
        <w:rPr>
          <w:rFonts w:cs="Arial"/>
          <w:szCs w:val="22"/>
        </w:rPr>
        <w:t>se</w:t>
      </w:r>
      <w:r w:rsidR="007E1B1F">
        <w:rPr>
          <w:rFonts w:cs="Arial"/>
          <w:szCs w:val="22"/>
        </w:rPr>
        <w:t xml:space="preserve"> </w:t>
      </w:r>
      <w:r w:rsidR="005C6DE5">
        <w:rPr>
          <w:rFonts w:cs="Arial"/>
          <w:szCs w:val="22"/>
        </w:rPr>
        <w:t>elements have</w:t>
      </w:r>
      <w:r w:rsidR="005C6DE5" w:rsidRPr="00F53C22">
        <w:rPr>
          <w:rFonts w:cs="Arial"/>
          <w:szCs w:val="22"/>
        </w:rPr>
        <w:t xml:space="preserve"> </w:t>
      </w:r>
      <w:r w:rsidR="005C6DE5">
        <w:rPr>
          <w:rFonts w:cs="Arial"/>
          <w:szCs w:val="22"/>
        </w:rPr>
        <w:t xml:space="preserve">delivered real benefits to </w:t>
      </w:r>
      <w:r w:rsidR="005C6DE5" w:rsidRPr="00F53C22">
        <w:rPr>
          <w:rFonts w:cs="Arial"/>
          <w:szCs w:val="22"/>
        </w:rPr>
        <w:t xml:space="preserve">older people (irrespective </w:t>
      </w:r>
      <w:r w:rsidR="002F1893">
        <w:rPr>
          <w:rFonts w:cs="Arial"/>
          <w:szCs w:val="22"/>
        </w:rPr>
        <w:t xml:space="preserve">of their profile) </w:t>
      </w:r>
      <w:r w:rsidR="005C6DE5" w:rsidRPr="00F53C22">
        <w:rPr>
          <w:rFonts w:cs="Arial"/>
          <w:szCs w:val="22"/>
        </w:rPr>
        <w:t>and add</w:t>
      </w:r>
      <w:r w:rsidR="005C6DE5">
        <w:rPr>
          <w:rFonts w:cs="Arial"/>
          <w:szCs w:val="22"/>
        </w:rPr>
        <w:t>ed</w:t>
      </w:r>
      <w:r w:rsidR="00B35378">
        <w:rPr>
          <w:rFonts w:cs="Arial"/>
          <w:szCs w:val="22"/>
        </w:rPr>
        <w:t xml:space="preserve"> </w:t>
      </w:r>
      <w:r w:rsidR="005C6DE5" w:rsidRPr="00F53C22">
        <w:rPr>
          <w:rFonts w:cs="Arial"/>
          <w:szCs w:val="22"/>
        </w:rPr>
        <w:t>value</w:t>
      </w:r>
      <w:r w:rsidR="005C6DE5">
        <w:rPr>
          <w:rFonts w:cs="Arial"/>
          <w:szCs w:val="22"/>
        </w:rPr>
        <w:t>, especially</w:t>
      </w:r>
      <w:r w:rsidR="005C6DE5" w:rsidRPr="00F53C22">
        <w:rPr>
          <w:rFonts w:cs="Arial"/>
          <w:szCs w:val="22"/>
        </w:rPr>
        <w:t xml:space="preserve"> to primary care</w:t>
      </w:r>
      <w:r w:rsidR="005C6DE5">
        <w:rPr>
          <w:rFonts w:cs="Arial"/>
          <w:szCs w:val="22"/>
        </w:rPr>
        <w:t xml:space="preserve">. </w:t>
      </w:r>
    </w:p>
    <w:p w14:paraId="150A0301" w14:textId="46084485" w:rsidR="005C6DE5" w:rsidRPr="00BB4933" w:rsidRDefault="005C6DE5" w:rsidP="005C6DE5">
      <w:pPr>
        <w:pStyle w:val="BodyText"/>
        <w:sectPr w:rsidR="005C6DE5" w:rsidRPr="00BB4933" w:rsidSect="00E12FFD">
          <w:pgSz w:w="16820" w:h="11906" w:orient="landscape"/>
          <w:pgMar w:top="720" w:right="720" w:bottom="720" w:left="720" w:header="0" w:footer="0" w:gutter="0"/>
          <w:cols w:space="720"/>
          <w:formProt w:val="0"/>
          <w:docGrid w:linePitch="360" w:charSpace="-2049"/>
        </w:sectPr>
      </w:pPr>
    </w:p>
    <w:p w14:paraId="24B92C82" w14:textId="095C101D" w:rsidR="00185B5E" w:rsidRPr="00474FBA" w:rsidRDefault="00185B5E" w:rsidP="00E12FFD">
      <w:pPr>
        <w:pStyle w:val="Heading3"/>
      </w:pPr>
      <w:r w:rsidRPr="003D73C9">
        <w:lastRenderedPageBreak/>
        <w:t>The guided conversation with older people and the continuity and duration of support</w:t>
      </w:r>
    </w:p>
    <w:p w14:paraId="6EED417A" w14:textId="21F81C2B" w:rsidR="00185B5E" w:rsidRDefault="001C44B2" w:rsidP="00185B5E">
      <w:pPr>
        <w:rPr>
          <w:rFonts w:cs="Arial"/>
          <w:szCs w:val="22"/>
        </w:rPr>
      </w:pPr>
      <w:r>
        <w:rPr>
          <w:rFonts w:cs="Arial"/>
          <w:noProof/>
          <w:szCs w:val="22"/>
          <w:lang w:eastAsia="en-GB"/>
        </w:rPr>
        <mc:AlternateContent>
          <mc:Choice Requires="wps">
            <w:drawing>
              <wp:anchor distT="0" distB="0" distL="114300" distR="114300" simplePos="0" relativeHeight="251734016" behindDoc="0" locked="0" layoutInCell="1" allowOverlap="1" wp14:anchorId="5CD72DF4" wp14:editId="20ED01FD">
                <wp:simplePos x="0" y="0"/>
                <wp:positionH relativeFrom="column">
                  <wp:posOffset>2768885</wp:posOffset>
                </wp:positionH>
                <wp:positionV relativeFrom="paragraph">
                  <wp:posOffset>1771015</wp:posOffset>
                </wp:positionV>
                <wp:extent cx="2851785" cy="1156970"/>
                <wp:effectExtent l="0" t="0" r="18415" b="11430"/>
                <wp:wrapSquare wrapText="bothSides"/>
                <wp:docPr id="81" name="Text Box 81"/>
                <wp:cNvGraphicFramePr/>
                <a:graphic xmlns:a="http://schemas.openxmlformats.org/drawingml/2006/main">
                  <a:graphicData uri="http://schemas.microsoft.com/office/word/2010/wordprocessingShape">
                    <wps:wsp>
                      <wps:cNvSpPr txBox="1"/>
                      <wps:spPr>
                        <a:xfrm>
                          <a:off x="0" y="0"/>
                          <a:ext cx="2851785" cy="115697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71BA327" w14:textId="77777777" w:rsidR="00912464" w:rsidRPr="0086630D" w:rsidRDefault="00912464" w:rsidP="00185B5E">
                            <w:pPr>
                              <w:widowControl w:val="0"/>
                              <w:ind w:right="26"/>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 xml:space="preserve">“She cared about the situation we were in. That was the first time, really, that we had anyone who was genuinely concerned and interested, and who helped us to work out what we could do and supported us to do it.” </w:t>
                            </w:r>
                            <w:r>
                              <w:rPr>
                                <w:rFonts w:asciiTheme="minorHAnsi" w:hAnsiTheme="minorHAnsi" w:cs="Arial"/>
                                <w:i/>
                                <w:color w:val="7F7F7F" w:themeColor="text1" w:themeTint="80"/>
                                <w:sz w:val="21"/>
                                <w:szCs w:val="21"/>
                              </w:rPr>
                              <w:t xml:space="preserve">Client (Redbridge, Barking and Havering) </w:t>
                            </w:r>
                          </w:p>
                          <w:p w14:paraId="7A4F1390" w14:textId="77777777" w:rsidR="00912464" w:rsidRPr="0086630D" w:rsidRDefault="00912464" w:rsidP="00185B5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2DF4" id="Text Box 81" o:spid="_x0000_s1063" type="#_x0000_t202" style="position:absolute;margin-left:218pt;margin-top:139.45pt;width:224.55pt;height:9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" filled="f" strokecolor="#92d050">
                <v:textbox>
                  <w:txbxContent>
                    <w:p w14:paraId="771BA327" w14:textId="77777777" w:rsidR="00912464" w:rsidRPr="0086630D" w:rsidRDefault="00912464" w:rsidP="00185B5E">
                      <w:pPr>
                        <w:widowControl w:val="0"/>
                        <w:ind w:right="26"/>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 xml:space="preserve">“She cared about the situation we were in. That was the first time, really, that we had anyone who was genuinely concerned and interested, and who helped us to work out what we could do and supported us to do it.” </w:t>
                      </w:r>
                      <w:r>
                        <w:rPr>
                          <w:rFonts w:asciiTheme="minorHAnsi" w:hAnsiTheme="minorHAnsi" w:cs="Arial"/>
                          <w:i/>
                          <w:color w:val="7F7F7F" w:themeColor="text1" w:themeTint="80"/>
                          <w:sz w:val="21"/>
                          <w:szCs w:val="21"/>
                        </w:rPr>
                        <w:t xml:space="preserve">Client (Redbridge, Barking and Havering) </w:t>
                      </w:r>
                    </w:p>
                    <w:p w14:paraId="7A4F1390" w14:textId="77777777" w:rsidR="00912464" w:rsidRPr="0086630D" w:rsidRDefault="00912464" w:rsidP="00185B5E">
                      <w:pPr>
                        <w:rPr>
                          <w:sz w:val="21"/>
                          <w:szCs w:val="21"/>
                        </w:rPr>
                      </w:pPr>
                    </w:p>
                  </w:txbxContent>
                </v:textbox>
                <w10:wrap type="square"/>
              </v:shape>
            </w:pict>
          </mc:Fallback>
        </mc:AlternateContent>
      </w:r>
      <w:r>
        <w:rPr>
          <w:rFonts w:cs="Arial"/>
          <w:noProof/>
          <w:szCs w:val="22"/>
          <w:lang w:eastAsia="en-GB"/>
        </w:rPr>
        <mc:AlternateContent>
          <mc:Choice Requires="wps">
            <w:drawing>
              <wp:anchor distT="0" distB="0" distL="114300" distR="114300" simplePos="0" relativeHeight="251735040" behindDoc="0" locked="0" layoutInCell="1" allowOverlap="1" wp14:anchorId="5F189ABF" wp14:editId="290CE29E">
                <wp:simplePos x="0" y="0"/>
                <wp:positionH relativeFrom="column">
                  <wp:posOffset>2768885</wp:posOffset>
                </wp:positionH>
                <wp:positionV relativeFrom="paragraph">
                  <wp:posOffset>3032125</wp:posOffset>
                </wp:positionV>
                <wp:extent cx="2851785" cy="1137920"/>
                <wp:effectExtent l="0" t="0" r="18415" b="17780"/>
                <wp:wrapSquare wrapText="bothSides"/>
                <wp:docPr id="80" name="Text Box 80"/>
                <wp:cNvGraphicFramePr/>
                <a:graphic xmlns:a="http://schemas.openxmlformats.org/drawingml/2006/main">
                  <a:graphicData uri="http://schemas.microsoft.com/office/word/2010/wordprocessingShape">
                    <wps:wsp>
                      <wps:cNvSpPr txBox="1"/>
                      <wps:spPr>
                        <a:xfrm>
                          <a:off x="0" y="0"/>
                          <a:ext cx="2851785" cy="11379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E06D8DC" w14:textId="77777777" w:rsidR="00912464" w:rsidRDefault="00912464" w:rsidP="00185B5E">
                            <w:pPr>
                              <w:ind w:right="26"/>
                              <w:jc w:val="center"/>
                            </w:pPr>
                            <w:r>
                              <w:rPr>
                                <w:rFonts w:asciiTheme="minorHAnsi" w:hAnsiTheme="minorHAnsi" w:cs="Arial"/>
                                <w:i/>
                                <w:color w:val="7F7F7F" w:themeColor="text1" w:themeTint="80"/>
                                <w:sz w:val="21"/>
                                <w:szCs w:val="21"/>
                              </w:rPr>
                              <w:t>“Straight away, I felt like she cared. She didn't judge me and she listened. And that meant I just opened up and spoke about what was worrying me. It also helped me to think about what I wanted. Age UK has helped me to turn my life around.” Client (Blackburn with Darwen)</w:t>
                            </w:r>
                          </w:p>
                          <w:p w14:paraId="67BA658F" w14:textId="77777777" w:rsidR="00912464" w:rsidRPr="0086630D" w:rsidRDefault="00912464" w:rsidP="00185B5E">
                            <w:pPr>
                              <w:widowControl w:val="0"/>
                              <w:ind w:right="26"/>
                              <w:rPr>
                                <w:rFonts w:asciiTheme="minorHAnsi" w:hAnsiTheme="minorHAnsi"/>
                                <w:i/>
                                <w:color w:val="7F7F7F" w:themeColor="text1" w:themeTint="80"/>
                                <w:sz w:val="21"/>
                                <w:szCs w:val="21"/>
                              </w:rPr>
                            </w:pPr>
                          </w:p>
                          <w:p w14:paraId="74D6FFAE" w14:textId="77777777" w:rsidR="00912464" w:rsidRPr="0086630D" w:rsidRDefault="00912464" w:rsidP="00185B5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9ABF" id="Text Box 80" o:spid="_x0000_s1064" type="#_x0000_t202" style="position:absolute;margin-left:218pt;margin-top:238.75pt;width:224.55pt;height:8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" filled="f" strokecolor="#92d050">
                <v:textbox>
                  <w:txbxContent>
                    <w:p w14:paraId="7E06D8DC" w14:textId="77777777" w:rsidR="00912464" w:rsidRDefault="00912464" w:rsidP="00185B5E">
                      <w:pPr>
                        <w:ind w:right="26"/>
                        <w:jc w:val="center"/>
                      </w:pPr>
                      <w:r>
                        <w:rPr>
                          <w:rFonts w:asciiTheme="minorHAnsi" w:hAnsiTheme="minorHAnsi" w:cs="Arial"/>
                          <w:i/>
                          <w:color w:val="7F7F7F" w:themeColor="text1" w:themeTint="80"/>
                          <w:sz w:val="21"/>
                          <w:szCs w:val="21"/>
                        </w:rPr>
                        <w:t>“Straight away, I felt like she cared. She didn't judge me and she listened. And that meant I just opened up and spoke about what was worrying me. It also helped me to think about what I wanted. Age UK has helped me to turn my life around.” Client (Blackburn with Darwen)</w:t>
                      </w:r>
                    </w:p>
                    <w:p w14:paraId="67BA658F" w14:textId="77777777" w:rsidR="00912464" w:rsidRPr="0086630D" w:rsidRDefault="00912464" w:rsidP="00185B5E">
                      <w:pPr>
                        <w:widowControl w:val="0"/>
                        <w:ind w:right="26"/>
                        <w:rPr>
                          <w:rFonts w:asciiTheme="minorHAnsi" w:hAnsiTheme="minorHAnsi"/>
                          <w:i/>
                          <w:color w:val="7F7F7F" w:themeColor="text1" w:themeTint="80"/>
                          <w:sz w:val="21"/>
                          <w:szCs w:val="21"/>
                        </w:rPr>
                      </w:pPr>
                    </w:p>
                    <w:p w14:paraId="74D6FFAE" w14:textId="77777777" w:rsidR="00912464" w:rsidRPr="0086630D" w:rsidRDefault="00912464" w:rsidP="00185B5E">
                      <w:pPr>
                        <w:rPr>
                          <w:sz w:val="21"/>
                          <w:szCs w:val="21"/>
                        </w:rPr>
                      </w:pPr>
                    </w:p>
                  </w:txbxContent>
                </v:textbox>
                <w10:wrap type="square"/>
              </v:shape>
            </w:pict>
          </mc:Fallback>
        </mc:AlternateContent>
      </w:r>
      <w:r>
        <w:rPr>
          <w:rFonts w:cs="Arial"/>
          <w:noProof/>
          <w:szCs w:val="22"/>
          <w:lang w:eastAsia="en-GB"/>
        </w:rPr>
        <mc:AlternateContent>
          <mc:Choice Requires="wps">
            <w:drawing>
              <wp:anchor distT="0" distB="0" distL="114300" distR="114300" simplePos="0" relativeHeight="251737088" behindDoc="0" locked="0" layoutInCell="1" allowOverlap="1" wp14:anchorId="376054A8" wp14:editId="465D5046">
                <wp:simplePos x="0" y="0"/>
                <wp:positionH relativeFrom="margin">
                  <wp:posOffset>2768885</wp:posOffset>
                </wp:positionH>
                <wp:positionV relativeFrom="paragraph">
                  <wp:posOffset>4274185</wp:posOffset>
                </wp:positionV>
                <wp:extent cx="2839720" cy="1478915"/>
                <wp:effectExtent l="0" t="0" r="17780" b="6985"/>
                <wp:wrapSquare wrapText="bothSides"/>
                <wp:docPr id="79" name="Text Box 79"/>
                <wp:cNvGraphicFramePr/>
                <a:graphic xmlns:a="http://schemas.openxmlformats.org/drawingml/2006/main">
                  <a:graphicData uri="http://schemas.microsoft.com/office/word/2010/wordprocessingShape">
                    <wps:wsp>
                      <wps:cNvSpPr txBox="1"/>
                      <wps:spPr>
                        <a:xfrm>
                          <a:off x="0" y="0"/>
                          <a:ext cx="2839720" cy="147891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2CCF21C" w14:textId="77777777" w:rsidR="00912464" w:rsidRPr="00226568" w:rsidRDefault="00912464" w:rsidP="005C4221">
                            <w:pPr>
                              <w:jc w:val="center"/>
                              <w:rPr>
                                <w:rFonts w:asciiTheme="minorHAnsi" w:hAnsiTheme="minorHAnsi" w:cs="Arial"/>
                                <w:i/>
                                <w:color w:val="7F7F7F" w:themeColor="text1" w:themeTint="80"/>
                                <w:sz w:val="21"/>
                                <w:szCs w:val="21"/>
                              </w:rPr>
                            </w:pPr>
                            <w:r w:rsidRPr="00226568">
                              <w:rPr>
                                <w:rFonts w:asciiTheme="minorHAnsi" w:hAnsiTheme="minorHAnsi" w:cs="Arial"/>
                                <w:i/>
                                <w:color w:val="7F7F7F" w:themeColor="text1" w:themeTint="80"/>
                                <w:sz w:val="21"/>
                                <w:szCs w:val="21"/>
                              </w:rPr>
                              <w:t>“It feels like you are talking to someone who understands you</w:t>
                            </w:r>
                            <w:r>
                              <w:rPr>
                                <w:rFonts w:asciiTheme="minorHAnsi" w:hAnsiTheme="minorHAnsi" w:cs="Arial"/>
                                <w:i/>
                                <w:color w:val="7F7F7F" w:themeColor="text1" w:themeTint="80"/>
                                <w:sz w:val="21"/>
                                <w:szCs w:val="21"/>
                              </w:rPr>
                              <w:t>. T</w:t>
                            </w:r>
                            <w:r w:rsidRPr="00226568">
                              <w:rPr>
                                <w:rFonts w:asciiTheme="minorHAnsi" w:hAnsiTheme="minorHAnsi" w:cs="Arial"/>
                                <w:i/>
                                <w:color w:val="7F7F7F" w:themeColor="text1" w:themeTint="80"/>
                                <w:sz w:val="21"/>
                                <w:szCs w:val="21"/>
                              </w:rPr>
                              <w:t>hat’s important. Someone who listens and listens to what’s important to you, and helps to make it happen. It's the personal approach that makes a difference</w:t>
                            </w:r>
                            <w:r>
                              <w:rPr>
                                <w:rFonts w:asciiTheme="minorHAnsi" w:hAnsiTheme="minorHAnsi" w:cs="Arial"/>
                                <w:i/>
                                <w:color w:val="7F7F7F" w:themeColor="text1" w:themeTint="80"/>
                                <w:sz w:val="21"/>
                                <w:szCs w:val="21"/>
                              </w:rPr>
                              <w:t>;</w:t>
                            </w:r>
                            <w:r w:rsidRPr="00226568">
                              <w:rPr>
                                <w:rFonts w:asciiTheme="minorHAnsi" w:hAnsiTheme="minorHAnsi" w:cs="Arial"/>
                                <w:i/>
                                <w:color w:val="7F7F7F" w:themeColor="text1" w:themeTint="80"/>
                                <w:sz w:val="21"/>
                                <w:szCs w:val="21"/>
                              </w:rPr>
                              <w:t xml:space="preserve"> he took the time find out what I really wanted and needed. He made me feel like I wasn’t a burden.”</w:t>
                            </w:r>
                            <w:r>
                              <w:rPr>
                                <w:rFonts w:asciiTheme="minorHAnsi" w:hAnsiTheme="minorHAnsi" w:cs="Arial"/>
                                <w:i/>
                                <w:color w:val="7F7F7F" w:themeColor="text1" w:themeTint="80"/>
                                <w:sz w:val="21"/>
                                <w:szCs w:val="21"/>
                              </w:rPr>
                              <w:t xml:space="preserve"> Client (East Lancashire)</w:t>
                            </w:r>
                          </w:p>
                          <w:p w14:paraId="3B7120DF"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54A8" id="Text Box 79" o:spid="_x0000_s1065" type="#_x0000_t202" style="position:absolute;margin-left:218pt;margin-top:336.55pt;width:223.6pt;height:116.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" filled="f" strokecolor="#92d050">
                <v:textbox>
                  <w:txbxContent>
                    <w:p w14:paraId="72CCF21C" w14:textId="77777777" w:rsidR="00912464" w:rsidRPr="00226568" w:rsidRDefault="00912464" w:rsidP="005C4221">
                      <w:pPr>
                        <w:jc w:val="center"/>
                        <w:rPr>
                          <w:rFonts w:asciiTheme="minorHAnsi" w:hAnsiTheme="minorHAnsi" w:cs="Arial"/>
                          <w:i/>
                          <w:color w:val="7F7F7F" w:themeColor="text1" w:themeTint="80"/>
                          <w:sz w:val="21"/>
                          <w:szCs w:val="21"/>
                        </w:rPr>
                      </w:pPr>
                      <w:r w:rsidRPr="00226568">
                        <w:rPr>
                          <w:rFonts w:asciiTheme="minorHAnsi" w:hAnsiTheme="minorHAnsi" w:cs="Arial"/>
                          <w:i/>
                          <w:color w:val="7F7F7F" w:themeColor="text1" w:themeTint="80"/>
                          <w:sz w:val="21"/>
                          <w:szCs w:val="21"/>
                        </w:rPr>
                        <w:t>“It feels like you are talking to someone who understands you</w:t>
                      </w:r>
                      <w:r>
                        <w:rPr>
                          <w:rFonts w:asciiTheme="minorHAnsi" w:hAnsiTheme="minorHAnsi" w:cs="Arial"/>
                          <w:i/>
                          <w:color w:val="7F7F7F" w:themeColor="text1" w:themeTint="80"/>
                          <w:sz w:val="21"/>
                          <w:szCs w:val="21"/>
                        </w:rPr>
                        <w:t>. T</w:t>
                      </w:r>
                      <w:r w:rsidRPr="00226568">
                        <w:rPr>
                          <w:rFonts w:asciiTheme="minorHAnsi" w:hAnsiTheme="minorHAnsi" w:cs="Arial"/>
                          <w:i/>
                          <w:color w:val="7F7F7F" w:themeColor="text1" w:themeTint="80"/>
                          <w:sz w:val="21"/>
                          <w:szCs w:val="21"/>
                        </w:rPr>
                        <w:t>hat’s important. Someone who listens and listens to what’s important to you, and helps to make it happen. It's the personal approach that makes a difference</w:t>
                      </w:r>
                      <w:r>
                        <w:rPr>
                          <w:rFonts w:asciiTheme="minorHAnsi" w:hAnsiTheme="minorHAnsi" w:cs="Arial"/>
                          <w:i/>
                          <w:color w:val="7F7F7F" w:themeColor="text1" w:themeTint="80"/>
                          <w:sz w:val="21"/>
                          <w:szCs w:val="21"/>
                        </w:rPr>
                        <w:t>;</w:t>
                      </w:r>
                      <w:r w:rsidRPr="00226568">
                        <w:rPr>
                          <w:rFonts w:asciiTheme="minorHAnsi" w:hAnsiTheme="minorHAnsi" w:cs="Arial"/>
                          <w:i/>
                          <w:color w:val="7F7F7F" w:themeColor="text1" w:themeTint="80"/>
                          <w:sz w:val="21"/>
                          <w:szCs w:val="21"/>
                        </w:rPr>
                        <w:t xml:space="preserve"> he took the time find out what I really wanted and needed. He made me feel like I wasn’t a burden.”</w:t>
                      </w:r>
                      <w:r>
                        <w:rPr>
                          <w:rFonts w:asciiTheme="minorHAnsi" w:hAnsiTheme="minorHAnsi" w:cs="Arial"/>
                          <w:i/>
                          <w:color w:val="7F7F7F" w:themeColor="text1" w:themeTint="80"/>
                          <w:sz w:val="21"/>
                          <w:szCs w:val="21"/>
                        </w:rPr>
                        <w:t xml:space="preserve"> Client (East Lancashire)</w:t>
                      </w:r>
                    </w:p>
                    <w:p w14:paraId="3B7120DF" w14:textId="77777777" w:rsidR="00912464" w:rsidRDefault="00912464" w:rsidP="00185B5E"/>
                  </w:txbxContent>
                </v:textbox>
                <w10:wrap type="square" anchorx="margin"/>
              </v:shape>
            </w:pict>
          </mc:Fallback>
        </mc:AlternateContent>
      </w:r>
      <w:r w:rsidR="00185B5E" w:rsidRPr="00E34FB4">
        <w:rPr>
          <w:rFonts w:cs="Arial"/>
          <w:szCs w:val="22"/>
        </w:rPr>
        <w:t xml:space="preserve">Unprompted, clients across all sites consistently </w:t>
      </w:r>
      <w:r w:rsidR="00185B5E">
        <w:rPr>
          <w:rFonts w:cs="Arial"/>
          <w:szCs w:val="22"/>
        </w:rPr>
        <w:t>described</w:t>
      </w:r>
      <w:r w:rsidR="00185B5E" w:rsidRPr="00E34FB4">
        <w:rPr>
          <w:rFonts w:cs="Arial"/>
          <w:szCs w:val="22"/>
        </w:rPr>
        <w:t xml:space="preserve"> the guided conversation</w:t>
      </w:r>
      <w:r w:rsidR="00185B5E">
        <w:rPr>
          <w:rFonts w:cs="Arial"/>
          <w:szCs w:val="22"/>
        </w:rPr>
        <w:t xml:space="preserve"> as being</w:t>
      </w:r>
      <w:r w:rsidR="00185B5E" w:rsidRPr="00E34FB4">
        <w:rPr>
          <w:rFonts w:cs="Arial"/>
          <w:szCs w:val="22"/>
        </w:rPr>
        <w:t xml:space="preserve"> ‘like chatting to your friends and family</w:t>
      </w:r>
      <w:r w:rsidR="00185B5E">
        <w:rPr>
          <w:rFonts w:cs="Arial"/>
          <w:szCs w:val="22"/>
        </w:rPr>
        <w:t xml:space="preserve">’, and </w:t>
      </w:r>
      <w:r w:rsidR="00185B5E" w:rsidRPr="00E34FB4">
        <w:rPr>
          <w:rFonts w:cs="Arial"/>
          <w:szCs w:val="22"/>
        </w:rPr>
        <w:t>spoke about feeling valued, listened to (rather tha</w:t>
      </w:r>
      <w:r w:rsidR="00185B5E">
        <w:rPr>
          <w:rFonts w:cs="Arial"/>
          <w:szCs w:val="22"/>
        </w:rPr>
        <w:t>n ‘talked at’) and in control. The discussions they had with their PIC, they said, had not seemed in any way like</w:t>
      </w:r>
      <w:r w:rsidR="00185B5E" w:rsidRPr="00E34FB4">
        <w:rPr>
          <w:rFonts w:cs="Arial"/>
          <w:szCs w:val="22"/>
        </w:rPr>
        <w:t xml:space="preserve"> an ‘assessment’. </w:t>
      </w:r>
      <w:r w:rsidR="00185B5E">
        <w:rPr>
          <w:rFonts w:cs="Arial"/>
          <w:szCs w:val="22"/>
        </w:rPr>
        <w:t>Furthermore, clients felt that the PIC provided</w:t>
      </w:r>
      <w:r w:rsidR="00185B5E" w:rsidRPr="00E34FB4">
        <w:rPr>
          <w:rFonts w:cs="Arial"/>
          <w:szCs w:val="22"/>
        </w:rPr>
        <w:t xml:space="preserve"> </w:t>
      </w:r>
      <w:r w:rsidR="00185B5E">
        <w:rPr>
          <w:rFonts w:cs="Arial"/>
          <w:szCs w:val="22"/>
        </w:rPr>
        <w:t>help</w:t>
      </w:r>
      <w:r w:rsidR="00185B5E" w:rsidRPr="00E34FB4">
        <w:rPr>
          <w:rFonts w:cs="Arial"/>
          <w:szCs w:val="22"/>
        </w:rPr>
        <w:t xml:space="preserve"> </w:t>
      </w:r>
      <w:r w:rsidR="00185B5E">
        <w:rPr>
          <w:rFonts w:cs="Arial"/>
          <w:szCs w:val="22"/>
        </w:rPr>
        <w:t xml:space="preserve">because he or she genuinely cared about them – there was no sense of the conversations being a task or a transactional interaction. </w:t>
      </w:r>
      <w:r w:rsidR="00185B5E" w:rsidRPr="00F53C22">
        <w:rPr>
          <w:rFonts w:cs="Arial"/>
          <w:szCs w:val="22"/>
        </w:rPr>
        <w:t>A</w:t>
      </w:r>
      <w:r w:rsidR="00185B5E">
        <w:rPr>
          <w:rFonts w:cs="Arial"/>
          <w:szCs w:val="22"/>
        </w:rPr>
        <w:t xml:space="preserve"> critical aspect of these exchanges </w:t>
      </w:r>
      <w:r w:rsidR="00185B5E" w:rsidRPr="00F53C22">
        <w:rPr>
          <w:rFonts w:cs="Arial"/>
          <w:szCs w:val="22"/>
        </w:rPr>
        <w:t xml:space="preserve">has been the additional time available to PICs to spend </w:t>
      </w:r>
      <w:r w:rsidR="00185B5E">
        <w:rPr>
          <w:rFonts w:cs="Arial"/>
          <w:szCs w:val="22"/>
        </w:rPr>
        <w:t>with clients in their own homes, and the continuity of their support over an extended period</w:t>
      </w:r>
      <w:r w:rsidR="001111AC">
        <w:rPr>
          <w:rFonts w:cs="Arial"/>
          <w:szCs w:val="22"/>
        </w:rPr>
        <w:t>, thereby allowing trusting relationships to be established.</w:t>
      </w:r>
      <w:r w:rsidR="00185B5E">
        <w:rPr>
          <w:rFonts w:cs="Arial"/>
          <w:szCs w:val="22"/>
        </w:rPr>
        <w:t xml:space="preserve"> </w:t>
      </w:r>
      <w:r w:rsidR="00185B5E" w:rsidRPr="00F53C22">
        <w:rPr>
          <w:rFonts w:cs="Arial"/>
          <w:szCs w:val="22"/>
        </w:rPr>
        <w:t xml:space="preserve">In many instances, these elements of the model have also made it possible for PICs to understand and address clients’ reluctance to accept or seek help, be that from statutory organisations or elsewhere. </w:t>
      </w:r>
    </w:p>
    <w:p w14:paraId="1EF5E5C0" w14:textId="668D3712" w:rsidR="00185B5E" w:rsidRDefault="00185B5E" w:rsidP="00185B5E">
      <w:pPr>
        <w:rPr>
          <w:rFonts w:cs="Arial"/>
          <w:szCs w:val="22"/>
        </w:rPr>
      </w:pPr>
      <w:r>
        <w:rPr>
          <w:rFonts w:cs="Arial"/>
          <w:noProof/>
          <w:szCs w:val="22"/>
          <w:lang w:eastAsia="en-GB"/>
        </w:rPr>
        <mc:AlternateContent>
          <mc:Choice Requires="wps">
            <w:drawing>
              <wp:anchor distT="0" distB="0" distL="114300" distR="114300" simplePos="0" relativeHeight="251736064" behindDoc="0" locked="0" layoutInCell="1" allowOverlap="1" wp14:anchorId="292792C2" wp14:editId="6E35E681">
                <wp:simplePos x="0" y="0"/>
                <wp:positionH relativeFrom="column">
                  <wp:posOffset>23495</wp:posOffset>
                </wp:positionH>
                <wp:positionV relativeFrom="paragraph">
                  <wp:posOffset>2570480</wp:posOffset>
                </wp:positionV>
                <wp:extent cx="2624455" cy="1364615"/>
                <wp:effectExtent l="0" t="0" r="17145" b="32385"/>
                <wp:wrapSquare wrapText="bothSides"/>
                <wp:docPr id="82" name="Text Box 82"/>
                <wp:cNvGraphicFramePr/>
                <a:graphic xmlns:a="http://schemas.openxmlformats.org/drawingml/2006/main">
                  <a:graphicData uri="http://schemas.microsoft.com/office/word/2010/wordprocessingShape">
                    <wps:wsp>
                      <wps:cNvSpPr txBox="1"/>
                      <wps:spPr>
                        <a:xfrm>
                          <a:off x="0" y="0"/>
                          <a:ext cx="2624455" cy="136461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6AE7A04" w14:textId="77777777" w:rsidR="00912464" w:rsidRPr="005A64AD" w:rsidRDefault="00912464" w:rsidP="00185B5E">
                            <w:pPr>
                              <w:widowControl w:val="0"/>
                              <w:ind w:right="26"/>
                              <w:jc w:val="center"/>
                            </w:pPr>
                            <w:r>
                              <w:rPr>
                                <w:rFonts w:asciiTheme="minorHAnsi" w:hAnsiTheme="minorHAnsi" w:cs="Arial"/>
                                <w:i/>
                                <w:color w:val="7F7F7F" w:themeColor="text1" w:themeTint="80"/>
                                <w:sz w:val="21"/>
                                <w:szCs w:val="21"/>
                              </w:rPr>
                              <w:t>“</w:t>
                            </w:r>
                            <w:r>
                              <w:rPr>
                                <w:rFonts w:asciiTheme="minorHAnsi" w:hAnsiTheme="minorHAnsi"/>
                                <w:i/>
                                <w:color w:val="7F7F7F" w:themeColor="text1" w:themeTint="80"/>
                                <w:sz w:val="21"/>
                                <w:szCs w:val="21"/>
                              </w:rPr>
                              <w:t>She asked me what I wanted, what I would like to do, if I needed any help with anything. I felt like she put herself in my shoes, and she really acted on my behalf. She has a way of making me feel in control. Her help has improved my life. It has improved the way I do things.” Client (North Tyneside)</w:t>
                            </w:r>
                          </w:p>
                          <w:p w14:paraId="2E8BCB4A" w14:textId="77777777" w:rsidR="00912464" w:rsidRPr="0086630D" w:rsidRDefault="00912464" w:rsidP="00185B5E">
                            <w:pPr>
                              <w:widowControl w:val="0"/>
                              <w:ind w:right="26"/>
                              <w:rPr>
                                <w:rFonts w:asciiTheme="minorHAnsi" w:hAnsiTheme="minorHAnsi"/>
                                <w:i/>
                                <w:color w:val="7F7F7F" w:themeColor="text1" w:themeTint="80"/>
                                <w:sz w:val="21"/>
                                <w:szCs w:val="21"/>
                              </w:rPr>
                            </w:pPr>
                          </w:p>
                          <w:p w14:paraId="44029592" w14:textId="77777777" w:rsidR="00912464" w:rsidRPr="0086630D" w:rsidRDefault="00912464" w:rsidP="00185B5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92C2" id="Text Box 82" o:spid="_x0000_s1066" type="#_x0000_t202" style="position:absolute;margin-left:1.85pt;margin-top:202.4pt;width:206.65pt;height:10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" filled="f" strokecolor="#92d050">
                <v:textbox>
                  <w:txbxContent>
                    <w:p w14:paraId="46AE7A04" w14:textId="77777777" w:rsidR="00912464" w:rsidRPr="005A64AD" w:rsidRDefault="00912464" w:rsidP="00185B5E">
                      <w:pPr>
                        <w:widowControl w:val="0"/>
                        <w:ind w:right="26"/>
                        <w:jc w:val="center"/>
                      </w:pPr>
                      <w:r>
                        <w:rPr>
                          <w:rFonts w:asciiTheme="minorHAnsi" w:hAnsiTheme="minorHAnsi" w:cs="Arial"/>
                          <w:i/>
                          <w:color w:val="7F7F7F" w:themeColor="text1" w:themeTint="80"/>
                          <w:sz w:val="21"/>
                          <w:szCs w:val="21"/>
                        </w:rPr>
                        <w:t>“</w:t>
                      </w:r>
                      <w:r>
                        <w:rPr>
                          <w:rFonts w:asciiTheme="minorHAnsi" w:hAnsiTheme="minorHAnsi"/>
                          <w:i/>
                          <w:color w:val="7F7F7F" w:themeColor="text1" w:themeTint="80"/>
                          <w:sz w:val="21"/>
                          <w:szCs w:val="21"/>
                        </w:rPr>
                        <w:t>She asked me what I wanted, what I would like to do, if I needed any help with anything. I felt like she put herself in my shoes, and she really acted on my behalf. She has a way of making me feel in control. Her help has improved my life. It has improved the way I do things.” Client (North Tyneside)</w:t>
                      </w:r>
                    </w:p>
                    <w:p w14:paraId="2E8BCB4A" w14:textId="77777777" w:rsidR="00912464" w:rsidRPr="0086630D" w:rsidRDefault="00912464" w:rsidP="00185B5E">
                      <w:pPr>
                        <w:widowControl w:val="0"/>
                        <w:ind w:right="26"/>
                        <w:rPr>
                          <w:rFonts w:asciiTheme="minorHAnsi" w:hAnsiTheme="minorHAnsi"/>
                          <w:i/>
                          <w:color w:val="7F7F7F" w:themeColor="text1" w:themeTint="80"/>
                          <w:sz w:val="21"/>
                          <w:szCs w:val="21"/>
                        </w:rPr>
                      </w:pPr>
                    </w:p>
                    <w:p w14:paraId="44029592" w14:textId="77777777" w:rsidR="00912464" w:rsidRPr="0086630D" w:rsidRDefault="00912464" w:rsidP="00185B5E">
                      <w:pPr>
                        <w:rPr>
                          <w:sz w:val="21"/>
                          <w:szCs w:val="21"/>
                        </w:rPr>
                      </w:pPr>
                    </w:p>
                  </w:txbxContent>
                </v:textbox>
                <w10:wrap type="square"/>
              </v:shape>
            </w:pict>
          </mc:Fallback>
        </mc:AlternateContent>
      </w:r>
      <w:r>
        <w:rPr>
          <w:rFonts w:cs="Arial"/>
          <w:noProof/>
          <w:szCs w:val="22"/>
          <w:lang w:eastAsia="en-GB"/>
        </w:rPr>
        <mc:AlternateContent>
          <mc:Choice Requires="wps">
            <w:drawing>
              <wp:anchor distT="0" distB="0" distL="114300" distR="114300" simplePos="0" relativeHeight="251732992" behindDoc="0" locked="0" layoutInCell="1" allowOverlap="1" wp14:anchorId="24D8CE63" wp14:editId="2C72789E">
                <wp:simplePos x="0" y="0"/>
                <wp:positionH relativeFrom="column">
                  <wp:posOffset>23495</wp:posOffset>
                </wp:positionH>
                <wp:positionV relativeFrom="paragraph">
                  <wp:posOffset>90170</wp:posOffset>
                </wp:positionV>
                <wp:extent cx="2624455" cy="2405380"/>
                <wp:effectExtent l="0" t="0" r="17145" b="33020"/>
                <wp:wrapSquare wrapText="bothSides"/>
                <wp:docPr id="83" name="Text Box 83"/>
                <wp:cNvGraphicFramePr/>
                <a:graphic xmlns:a="http://schemas.openxmlformats.org/drawingml/2006/main">
                  <a:graphicData uri="http://schemas.microsoft.com/office/word/2010/wordprocessingShape">
                    <wps:wsp>
                      <wps:cNvSpPr txBox="1"/>
                      <wps:spPr>
                        <a:xfrm>
                          <a:off x="0" y="0"/>
                          <a:ext cx="2624455" cy="240538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230EB04" w14:textId="77777777" w:rsidR="00912464" w:rsidRPr="0086630D" w:rsidRDefault="00912464" w:rsidP="00185B5E">
                            <w:pPr>
                              <w:ind w:right="26"/>
                              <w:jc w:val="center"/>
                              <w:rPr>
                                <w:rFonts w:asciiTheme="minorHAnsi" w:hAnsiTheme="minorHAnsi"/>
                                <w:color w:val="7F7F7F" w:themeColor="text1" w:themeTint="80"/>
                                <w:sz w:val="21"/>
                                <w:szCs w:val="21"/>
                              </w:rPr>
                            </w:pPr>
                            <w:r w:rsidRPr="0086630D">
                              <w:rPr>
                                <w:rFonts w:asciiTheme="minorHAnsi" w:hAnsiTheme="minorHAnsi"/>
                                <w:i/>
                                <w:color w:val="7F7F7F" w:themeColor="text1" w:themeTint="80"/>
                                <w:sz w:val="21"/>
                                <w:szCs w:val="21"/>
                              </w:rPr>
                              <w:t>“She put me at ease. She spoke to me on the same level. I wasn't talked down to and she treated me as a person, rather than an object. That happens to me quite a lot these days – people speak to you like you don't know anything or don’t know your own mind, but I can still function on an intellectual level. That’s what was different: she made me feel like a person and she listened to what I was say</w:t>
                            </w:r>
                            <w:r>
                              <w:rPr>
                                <w:rFonts w:asciiTheme="minorHAnsi" w:hAnsiTheme="minorHAnsi"/>
                                <w:i/>
                                <w:color w:val="7F7F7F" w:themeColor="text1" w:themeTint="80"/>
                                <w:sz w:val="21"/>
                                <w:szCs w:val="21"/>
                              </w:rPr>
                              <w:t>ing</w:t>
                            </w:r>
                            <w:r w:rsidRPr="0086630D">
                              <w:rPr>
                                <w:rFonts w:asciiTheme="minorHAnsi" w:hAnsiTheme="minorHAnsi"/>
                                <w:i/>
                                <w:color w:val="7F7F7F" w:themeColor="text1" w:themeTint="80"/>
                                <w:sz w:val="21"/>
                                <w:szCs w:val="21"/>
                              </w:rPr>
                              <w:t xml:space="preserve"> and I found that very, very encouraging. It made </w:t>
                            </w:r>
                            <w:r>
                              <w:rPr>
                                <w:rFonts w:asciiTheme="minorHAnsi" w:hAnsiTheme="minorHAnsi"/>
                                <w:i/>
                                <w:color w:val="7F7F7F" w:themeColor="text1" w:themeTint="80"/>
                                <w:sz w:val="21"/>
                                <w:szCs w:val="21"/>
                              </w:rPr>
                              <w:t xml:space="preserve">me </w:t>
                            </w:r>
                            <w:r w:rsidRPr="0086630D">
                              <w:rPr>
                                <w:rFonts w:asciiTheme="minorHAnsi" w:hAnsiTheme="minorHAnsi"/>
                                <w:i/>
                                <w:color w:val="7F7F7F" w:themeColor="text1" w:themeTint="80"/>
                                <w:sz w:val="21"/>
                                <w:szCs w:val="21"/>
                              </w:rPr>
                              <w:t xml:space="preserve">think more about what I needed and wanted to do.” Client </w:t>
                            </w:r>
                            <w:r>
                              <w:rPr>
                                <w:rFonts w:asciiTheme="minorHAnsi" w:hAnsiTheme="minorHAnsi"/>
                                <w:i/>
                                <w:color w:val="7F7F7F" w:themeColor="text1" w:themeTint="80"/>
                                <w:sz w:val="21"/>
                                <w:szCs w:val="21"/>
                              </w:rPr>
                              <w:t>(</w:t>
                            </w:r>
                            <w:r w:rsidRPr="0086630D">
                              <w:rPr>
                                <w:rFonts w:asciiTheme="minorHAnsi" w:hAnsiTheme="minorHAnsi"/>
                                <w:i/>
                                <w:color w:val="7F7F7F" w:themeColor="text1" w:themeTint="80"/>
                                <w:sz w:val="21"/>
                                <w:szCs w:val="21"/>
                              </w:rPr>
                              <w:t>Ashford and Canterbury</w:t>
                            </w:r>
                            <w:r>
                              <w:rPr>
                                <w:rFonts w:asciiTheme="minorHAnsi" w:hAnsiTheme="minorHAnsi"/>
                                <w:i/>
                                <w:color w:val="7F7F7F" w:themeColor="text1" w:themeTint="80"/>
                                <w:sz w:val="21"/>
                                <w:szCs w:val="21"/>
                              </w:rPr>
                              <w:t>)</w:t>
                            </w:r>
                          </w:p>
                          <w:p w14:paraId="19B4BE4A" w14:textId="77777777" w:rsidR="00912464" w:rsidRPr="0086630D" w:rsidRDefault="00912464" w:rsidP="00185B5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CE63" id="Text Box 83" o:spid="_x0000_s1067" type="#_x0000_t202" style="position:absolute;margin-left:1.85pt;margin-top:7.1pt;width:206.65pt;height:18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" filled="f" strokecolor="#92d050">
                <v:textbox>
                  <w:txbxContent>
                    <w:p w14:paraId="3230EB04" w14:textId="77777777" w:rsidR="00912464" w:rsidRPr="0086630D" w:rsidRDefault="00912464" w:rsidP="00185B5E">
                      <w:pPr>
                        <w:ind w:right="26"/>
                        <w:jc w:val="center"/>
                        <w:rPr>
                          <w:rFonts w:asciiTheme="minorHAnsi" w:hAnsiTheme="minorHAnsi"/>
                          <w:color w:val="7F7F7F" w:themeColor="text1" w:themeTint="80"/>
                          <w:sz w:val="21"/>
                          <w:szCs w:val="21"/>
                        </w:rPr>
                      </w:pPr>
                      <w:r w:rsidRPr="0086630D">
                        <w:rPr>
                          <w:rFonts w:asciiTheme="minorHAnsi" w:hAnsiTheme="minorHAnsi"/>
                          <w:i/>
                          <w:color w:val="7F7F7F" w:themeColor="text1" w:themeTint="80"/>
                          <w:sz w:val="21"/>
                          <w:szCs w:val="21"/>
                        </w:rPr>
                        <w:t>“She put me at ease. She spoke to me on the same level. I wasn't talked down to and she treated me as a person, rather than an object. That happens to me quite a lot these days – people speak to you like you don't know anything or don’t know your own mind, but I can still function on an intellectual level. That’s what was different: she made me feel like a person and she listened to what I was say</w:t>
                      </w:r>
                      <w:r>
                        <w:rPr>
                          <w:rFonts w:asciiTheme="minorHAnsi" w:hAnsiTheme="minorHAnsi"/>
                          <w:i/>
                          <w:color w:val="7F7F7F" w:themeColor="text1" w:themeTint="80"/>
                          <w:sz w:val="21"/>
                          <w:szCs w:val="21"/>
                        </w:rPr>
                        <w:t>ing</w:t>
                      </w:r>
                      <w:r w:rsidRPr="0086630D">
                        <w:rPr>
                          <w:rFonts w:asciiTheme="minorHAnsi" w:hAnsiTheme="minorHAnsi"/>
                          <w:i/>
                          <w:color w:val="7F7F7F" w:themeColor="text1" w:themeTint="80"/>
                          <w:sz w:val="21"/>
                          <w:szCs w:val="21"/>
                        </w:rPr>
                        <w:t xml:space="preserve"> and I found that very, very encouraging. It made </w:t>
                      </w:r>
                      <w:r>
                        <w:rPr>
                          <w:rFonts w:asciiTheme="minorHAnsi" w:hAnsiTheme="minorHAnsi"/>
                          <w:i/>
                          <w:color w:val="7F7F7F" w:themeColor="text1" w:themeTint="80"/>
                          <w:sz w:val="21"/>
                          <w:szCs w:val="21"/>
                        </w:rPr>
                        <w:t xml:space="preserve">me </w:t>
                      </w:r>
                      <w:r w:rsidRPr="0086630D">
                        <w:rPr>
                          <w:rFonts w:asciiTheme="minorHAnsi" w:hAnsiTheme="minorHAnsi"/>
                          <w:i/>
                          <w:color w:val="7F7F7F" w:themeColor="text1" w:themeTint="80"/>
                          <w:sz w:val="21"/>
                          <w:szCs w:val="21"/>
                        </w:rPr>
                        <w:t xml:space="preserve">think more about what I needed and wanted to do.” Client </w:t>
                      </w:r>
                      <w:r>
                        <w:rPr>
                          <w:rFonts w:asciiTheme="minorHAnsi" w:hAnsiTheme="minorHAnsi"/>
                          <w:i/>
                          <w:color w:val="7F7F7F" w:themeColor="text1" w:themeTint="80"/>
                          <w:sz w:val="21"/>
                          <w:szCs w:val="21"/>
                        </w:rPr>
                        <w:t>(</w:t>
                      </w:r>
                      <w:r w:rsidRPr="0086630D">
                        <w:rPr>
                          <w:rFonts w:asciiTheme="minorHAnsi" w:hAnsiTheme="minorHAnsi"/>
                          <w:i/>
                          <w:color w:val="7F7F7F" w:themeColor="text1" w:themeTint="80"/>
                          <w:sz w:val="21"/>
                          <w:szCs w:val="21"/>
                        </w:rPr>
                        <w:t>Ashford and Canterbury</w:t>
                      </w:r>
                      <w:r>
                        <w:rPr>
                          <w:rFonts w:asciiTheme="minorHAnsi" w:hAnsiTheme="minorHAnsi"/>
                          <w:i/>
                          <w:color w:val="7F7F7F" w:themeColor="text1" w:themeTint="80"/>
                          <w:sz w:val="21"/>
                          <w:szCs w:val="21"/>
                        </w:rPr>
                        <w:t>)</w:t>
                      </w:r>
                    </w:p>
                    <w:p w14:paraId="19B4BE4A" w14:textId="77777777" w:rsidR="00912464" w:rsidRPr="0086630D" w:rsidRDefault="00912464" w:rsidP="00185B5E">
                      <w:pPr>
                        <w:rPr>
                          <w:sz w:val="21"/>
                          <w:szCs w:val="21"/>
                        </w:rPr>
                      </w:pPr>
                    </w:p>
                  </w:txbxContent>
                </v:textbox>
                <w10:wrap type="square"/>
              </v:shape>
            </w:pict>
          </mc:Fallback>
        </mc:AlternateContent>
      </w:r>
    </w:p>
    <w:p w14:paraId="2C3F26FC" w14:textId="05DC5A7E" w:rsidR="007E1B1F" w:rsidRDefault="00185B5E" w:rsidP="001F1E9C">
      <w:pPr>
        <w:pStyle w:val="Heading3"/>
        <w:rPr>
          <w:rStyle w:val="Heading2Char"/>
          <w:b/>
          <w:bCs/>
        </w:rPr>
      </w:pPr>
      <w:bookmarkStart w:id="31" w:name="_Ref507926077"/>
      <w:r w:rsidRPr="007E1B1F">
        <w:t>Multi-disciplinary working involving the PICs and other health and care professionals</w:t>
      </w:r>
      <w:bookmarkEnd w:id="31"/>
    </w:p>
    <w:p w14:paraId="55E2516D" w14:textId="78D55C34" w:rsidR="00172729" w:rsidRPr="007E1B1F" w:rsidRDefault="00185B5E" w:rsidP="001F1E9C">
      <w:pPr>
        <w:spacing w:line="240" w:lineRule="auto"/>
        <w:rPr>
          <w:rFonts w:cs="Arial"/>
          <w:szCs w:val="22"/>
        </w:rPr>
      </w:pPr>
      <w:r w:rsidRPr="007E1B1F">
        <w:rPr>
          <w:rFonts w:cs="Arial"/>
          <w:szCs w:val="22"/>
          <w:u w:color="243778"/>
        </w:rPr>
        <w:t xml:space="preserve">Given the nature of many clients’ needs, </w:t>
      </w:r>
      <w:r w:rsidRPr="007E1B1F">
        <w:rPr>
          <w:rFonts w:cs="Arial"/>
          <w:szCs w:val="22"/>
        </w:rPr>
        <w:t xml:space="preserve">multi-disciplinary working involving the PICs and health and care professionals (including social care) has been key to helping older people to achieve their goals. Specifically, MDT working has facilitated the coordination of, and timely access to, support to meet clients’ holistic needs in a person-centred way. MDT working has also provided an effective mechanism with which to establish and maintain trusting relationships and ways of collaborating between various disciplines, and to raise the profile of the value offered through the programme. </w:t>
      </w:r>
    </w:p>
    <w:p w14:paraId="74A8C19B" w14:textId="12E8E205" w:rsidR="00185B5E" w:rsidRPr="001F1E9C" w:rsidRDefault="00185B5E" w:rsidP="001F1E9C">
      <w:pPr>
        <w:spacing w:line="240" w:lineRule="auto"/>
        <w:rPr>
          <w:rFonts w:cs="Arial"/>
          <w:b/>
          <w:color w:val="00B0F0"/>
          <w:szCs w:val="22"/>
        </w:rPr>
      </w:pPr>
      <w:r w:rsidRPr="000058A6">
        <w:rPr>
          <w:rFonts w:cs="Arial"/>
          <w:szCs w:val="22"/>
        </w:rPr>
        <w:t>Non-Age UK stakeholders in several localities highlighted the fact that the involvement of PICs in M</w:t>
      </w:r>
      <w:r w:rsidRPr="003D73C9">
        <w:rPr>
          <w:rFonts w:cs="Arial"/>
          <w:szCs w:val="22"/>
        </w:rPr>
        <w:t>DT meetings had supported more person-centred care by shifting the conversation from a medical model to more holistic care planning for older pe</w:t>
      </w:r>
      <w:r w:rsidRPr="00B74A17">
        <w:rPr>
          <w:rFonts w:cs="Arial"/>
          <w:szCs w:val="22"/>
        </w:rPr>
        <w:t>ople</w:t>
      </w:r>
      <w:r w:rsidR="007C2B72">
        <w:rPr>
          <w:rFonts w:cs="Arial"/>
          <w:szCs w:val="22"/>
        </w:rPr>
        <w:t>.</w:t>
      </w:r>
    </w:p>
    <w:p w14:paraId="07B0D6BC" w14:textId="1950B8A8" w:rsidR="00FB66A2" w:rsidRDefault="001F1E9C" w:rsidP="001F1E9C">
      <w:pPr>
        <w:pStyle w:val="Textbody"/>
        <w:ind w:left="0"/>
        <w:rPr>
          <w:rFonts w:asciiTheme="minorHAnsi" w:hAnsiTheme="minorHAnsi" w:cstheme="minorHAnsi"/>
        </w:rPr>
      </w:pPr>
      <w:r w:rsidRPr="001F1E9C">
        <w:rPr>
          <w:rFonts w:asciiTheme="minorHAnsi" w:hAnsiTheme="minorHAnsi" w:cstheme="minorHAnsi"/>
          <w:noProof/>
        </w:rPr>
        <w:lastRenderedPageBreak/>
        <mc:AlternateContent>
          <mc:Choice Requires="wps">
            <w:drawing>
              <wp:anchor distT="0" distB="0" distL="114300" distR="114300" simplePos="0" relativeHeight="251739136" behindDoc="0" locked="0" layoutInCell="1" allowOverlap="1" wp14:anchorId="175B1D2F" wp14:editId="314D69D6">
                <wp:simplePos x="0" y="0"/>
                <wp:positionH relativeFrom="column">
                  <wp:posOffset>3351962</wp:posOffset>
                </wp:positionH>
                <wp:positionV relativeFrom="page">
                  <wp:posOffset>721360</wp:posOffset>
                </wp:positionV>
                <wp:extent cx="2444400" cy="2156400"/>
                <wp:effectExtent l="0" t="0" r="6985" b="15875"/>
                <wp:wrapSquare wrapText="bothSides"/>
                <wp:docPr id="86" name="Text Box 86"/>
                <wp:cNvGraphicFramePr/>
                <a:graphic xmlns:a="http://schemas.openxmlformats.org/drawingml/2006/main">
                  <a:graphicData uri="http://schemas.microsoft.com/office/word/2010/wordprocessingShape">
                    <wps:wsp>
                      <wps:cNvSpPr txBox="1"/>
                      <wps:spPr>
                        <a:xfrm>
                          <a:off x="0" y="0"/>
                          <a:ext cx="2444400" cy="21564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0D57DE1" w14:textId="77777777" w:rsidR="00912464" w:rsidRPr="005A64AD" w:rsidRDefault="00912464" w:rsidP="00185B5E">
                            <w:pPr>
                              <w:pStyle w:val="Textbody"/>
                              <w:ind w:left="0" w:right="-20"/>
                              <w:jc w:val="center"/>
                              <w:rPr>
                                <w:rFonts w:asciiTheme="minorHAnsi" w:hAnsiTheme="minorHAnsi"/>
                                <w:i/>
                                <w:color w:val="7F7F7F" w:themeColor="text1" w:themeTint="80"/>
                                <w:sz w:val="21"/>
                                <w:szCs w:val="21"/>
                              </w:rPr>
                            </w:pPr>
                            <w:r w:rsidRPr="00C70479">
                              <w:rPr>
                                <w:rFonts w:asciiTheme="minorHAnsi" w:hAnsiTheme="minorHAnsi"/>
                                <w:i/>
                                <w:color w:val="7F7F7F" w:themeColor="text1" w:themeTint="80"/>
                                <w:sz w:val="21"/>
                                <w:szCs w:val="21"/>
                              </w:rPr>
                              <w:t xml:space="preserve">“We have social services at our MDT and we bandy around the term MDT, but it does tend to mean health. But having someone in the room who keeps referring to people as clients rather than patients is quite a positive thing, and it makes you think in a slightly different way. [The PICs] have the ability to think outside the box, and even when they are in the box they are in a different box to me, so they bring a different perspective to care planning.” </w:t>
                            </w:r>
                            <w:r>
                              <w:rPr>
                                <w:rFonts w:asciiTheme="minorHAnsi" w:hAnsiTheme="minorHAnsi" w:cstheme="minorHAnsi"/>
                                <w:i/>
                                <w:color w:val="7F7F7F" w:themeColor="text1" w:themeTint="80"/>
                                <w:sz w:val="21"/>
                                <w:szCs w:val="21"/>
                              </w:rPr>
                              <w:t xml:space="preserve">Professional </w:t>
                            </w:r>
                            <w:r>
                              <w:rPr>
                                <w:rFonts w:asciiTheme="minorHAnsi" w:hAnsiTheme="minorHAnsi"/>
                                <w:i/>
                                <w:color w:val="7F7F7F" w:themeColor="text1" w:themeTint="80"/>
                                <w:sz w:val="21"/>
                                <w:szCs w:val="21"/>
                              </w:rPr>
                              <w:t>stakeholder (</w:t>
                            </w:r>
                            <w:r w:rsidRPr="00C70479">
                              <w:rPr>
                                <w:rFonts w:asciiTheme="minorHAnsi" w:hAnsiTheme="minorHAnsi"/>
                                <w:i/>
                                <w:color w:val="7F7F7F" w:themeColor="text1" w:themeTint="80"/>
                                <w:sz w:val="21"/>
                                <w:szCs w:val="21"/>
                              </w:rPr>
                              <w:t>North Tyneside</w:t>
                            </w:r>
                            <w:r>
                              <w:rPr>
                                <w:rFonts w:asciiTheme="minorHAnsi" w:hAnsiTheme="minorHAnsi"/>
                                <w:i/>
                                <w:color w:val="7F7F7F" w:themeColor="text1" w:themeTint="80"/>
                                <w:sz w:val="21"/>
                                <w:szCs w:val="21"/>
                              </w:rPr>
                              <w:t>)</w:t>
                            </w:r>
                          </w:p>
                          <w:p w14:paraId="094AE082"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1D2F" id="Text Box 86" o:spid="_x0000_s1068" type="#_x0000_t202" style="position:absolute;margin-left:263.95pt;margin-top:56.8pt;width:192.45pt;height:16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" filled="f" strokecolor="#92d050">
                <v:textbox>
                  <w:txbxContent>
                    <w:p w14:paraId="30D57DE1" w14:textId="77777777" w:rsidR="00912464" w:rsidRPr="005A64AD" w:rsidRDefault="00912464" w:rsidP="00185B5E">
                      <w:pPr>
                        <w:pStyle w:val="Textbody"/>
                        <w:ind w:left="0" w:right="-20"/>
                        <w:jc w:val="center"/>
                        <w:rPr>
                          <w:rFonts w:asciiTheme="minorHAnsi" w:hAnsiTheme="minorHAnsi"/>
                          <w:i/>
                          <w:color w:val="7F7F7F" w:themeColor="text1" w:themeTint="80"/>
                          <w:sz w:val="21"/>
                          <w:szCs w:val="21"/>
                        </w:rPr>
                      </w:pPr>
                      <w:r w:rsidRPr="00C70479">
                        <w:rPr>
                          <w:rFonts w:asciiTheme="minorHAnsi" w:hAnsiTheme="minorHAnsi"/>
                          <w:i/>
                          <w:color w:val="7F7F7F" w:themeColor="text1" w:themeTint="80"/>
                          <w:sz w:val="21"/>
                          <w:szCs w:val="21"/>
                        </w:rPr>
                        <w:t xml:space="preserve">“We have social services at our MDT and we bandy around the term MDT, but it does tend to mean health. But having someone in the room who keeps referring to people as clients rather than patients is quite a positive thing, and it makes you think in a slightly different way. [The PICs] have the ability to think outside the box, and even when they are in the box they are in a different box to me, so they bring a different perspective to care planning.” </w:t>
                      </w:r>
                      <w:r>
                        <w:rPr>
                          <w:rFonts w:asciiTheme="minorHAnsi" w:hAnsiTheme="minorHAnsi" w:cstheme="minorHAnsi"/>
                          <w:i/>
                          <w:color w:val="7F7F7F" w:themeColor="text1" w:themeTint="80"/>
                          <w:sz w:val="21"/>
                          <w:szCs w:val="21"/>
                        </w:rPr>
                        <w:t xml:space="preserve">Professional </w:t>
                      </w:r>
                      <w:r>
                        <w:rPr>
                          <w:rFonts w:asciiTheme="minorHAnsi" w:hAnsiTheme="minorHAnsi"/>
                          <w:i/>
                          <w:color w:val="7F7F7F" w:themeColor="text1" w:themeTint="80"/>
                          <w:sz w:val="21"/>
                          <w:szCs w:val="21"/>
                        </w:rPr>
                        <w:t>stakeholder (</w:t>
                      </w:r>
                      <w:r w:rsidRPr="00C70479">
                        <w:rPr>
                          <w:rFonts w:asciiTheme="minorHAnsi" w:hAnsiTheme="minorHAnsi"/>
                          <w:i/>
                          <w:color w:val="7F7F7F" w:themeColor="text1" w:themeTint="80"/>
                          <w:sz w:val="21"/>
                          <w:szCs w:val="21"/>
                        </w:rPr>
                        <w:t>North Tyneside</w:t>
                      </w:r>
                      <w:r>
                        <w:rPr>
                          <w:rFonts w:asciiTheme="minorHAnsi" w:hAnsiTheme="minorHAnsi"/>
                          <w:i/>
                          <w:color w:val="7F7F7F" w:themeColor="text1" w:themeTint="80"/>
                          <w:sz w:val="21"/>
                          <w:szCs w:val="21"/>
                        </w:rPr>
                        <w:t>)</w:t>
                      </w:r>
                    </w:p>
                    <w:p w14:paraId="094AE082" w14:textId="77777777" w:rsidR="00912464" w:rsidRDefault="00912464" w:rsidP="00185B5E"/>
                  </w:txbxContent>
                </v:textbox>
                <w10:wrap type="square" anchory="page"/>
              </v:shape>
            </w:pict>
          </mc:Fallback>
        </mc:AlternateContent>
      </w:r>
    </w:p>
    <w:p w14:paraId="0A4CBF37" w14:textId="7EC65250" w:rsidR="007E1B1F" w:rsidRPr="001F1E9C" w:rsidRDefault="00FB66A2" w:rsidP="001F1E9C">
      <w:pPr>
        <w:pStyle w:val="Heading3"/>
        <w:rPr>
          <w:rFonts w:asciiTheme="minorHAnsi" w:eastAsia="Calibri" w:hAnsiTheme="minorHAnsi" w:cstheme="minorHAnsi"/>
        </w:rPr>
      </w:pPr>
      <w:r w:rsidRPr="009A6123">
        <w:rPr>
          <w:rFonts w:asciiTheme="minorHAnsi" w:eastAsia="Calibri" w:hAnsiTheme="minorHAnsi" w:cstheme="minorHAnsi"/>
        </w:rPr>
        <w:t>Knowledge of the local statutory sector</w:t>
      </w:r>
      <w:r w:rsidRPr="001F1E9C">
        <w:rPr>
          <w:rFonts w:asciiTheme="minorHAnsi" w:hAnsiTheme="minorHAnsi" w:cstheme="minorHAnsi"/>
          <w:b w:val="0"/>
          <w:bCs w:val="0"/>
          <w:noProof/>
        </w:rPr>
        <w:t xml:space="preserve"> </w:t>
      </w:r>
      <w:r w:rsidR="00185B5E" w:rsidRPr="001F1E9C">
        <w:rPr>
          <w:rFonts w:asciiTheme="minorHAnsi" w:hAnsiTheme="minorHAnsi" w:cstheme="minorHAnsi"/>
          <w:b w:val="0"/>
          <w:bCs w:val="0"/>
          <w:noProof/>
        </w:rPr>
        <mc:AlternateContent>
          <mc:Choice Requires="wps">
            <w:drawing>
              <wp:anchor distT="0" distB="0" distL="114300" distR="114300" simplePos="0" relativeHeight="251740160" behindDoc="0" locked="1" layoutInCell="1" allowOverlap="1" wp14:anchorId="3E8A1845" wp14:editId="4EA4459A">
                <wp:simplePos x="0" y="0"/>
                <wp:positionH relativeFrom="column">
                  <wp:posOffset>-225425</wp:posOffset>
                </wp:positionH>
                <wp:positionV relativeFrom="page">
                  <wp:posOffset>1912620</wp:posOffset>
                </wp:positionV>
                <wp:extent cx="3510280" cy="959485"/>
                <wp:effectExtent l="0" t="0" r="7620" b="18415"/>
                <wp:wrapSquare wrapText="bothSides"/>
                <wp:docPr id="84" name="Text Box 84"/>
                <wp:cNvGraphicFramePr/>
                <a:graphic xmlns:a="http://schemas.openxmlformats.org/drawingml/2006/main">
                  <a:graphicData uri="http://schemas.microsoft.com/office/word/2010/wordprocessingShape">
                    <wps:wsp>
                      <wps:cNvSpPr txBox="1"/>
                      <wps:spPr>
                        <a:xfrm>
                          <a:off x="0" y="0"/>
                          <a:ext cx="3510280" cy="95948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D9397F4" w14:textId="77777777" w:rsidR="00912464" w:rsidRPr="00541D23" w:rsidRDefault="00912464" w:rsidP="00185B5E">
                            <w:pPr>
                              <w:ind w:right="-20"/>
                              <w:jc w:val="center"/>
                              <w:rPr>
                                <w:rFonts w:asciiTheme="minorHAnsi" w:hAnsiTheme="minorHAnsi"/>
                                <w:color w:val="7F7F7F" w:themeColor="text1" w:themeTint="80"/>
                                <w:sz w:val="21"/>
                                <w:szCs w:val="21"/>
                              </w:rPr>
                            </w:pPr>
                            <w:r w:rsidRPr="00541D23">
                              <w:rPr>
                                <w:rFonts w:asciiTheme="minorHAnsi" w:hAnsiTheme="minorHAnsi" w:cs="Arial"/>
                                <w:i/>
                                <w:color w:val="7F7F7F" w:themeColor="text1" w:themeTint="80"/>
                                <w:sz w:val="21"/>
                                <w:szCs w:val="21"/>
                              </w:rPr>
                              <w:t xml:space="preserve">“Being part of the MDT means that I have access to lots of different services. It’s really integrated – having the dedicated face-to-face time helps to get things moving really quickly for my clients.” </w:t>
                            </w:r>
                            <w:r>
                              <w:rPr>
                                <w:rFonts w:asciiTheme="minorHAnsi" w:hAnsiTheme="minorHAnsi" w:cs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Age UK stakeholder (</w:t>
                            </w:r>
                            <w:r w:rsidRPr="00541D23">
                              <w:rPr>
                                <w:rFonts w:asciiTheme="minorHAnsi" w:hAnsiTheme="minorHAnsi" w:cs="Arial"/>
                                <w:i/>
                                <w:color w:val="7F7F7F" w:themeColor="text1" w:themeTint="80"/>
                                <w:sz w:val="21"/>
                                <w:szCs w:val="21"/>
                              </w:rPr>
                              <w:t>Ashford and Canterbury</w:t>
                            </w:r>
                            <w:r>
                              <w:rPr>
                                <w:rFonts w:asciiTheme="minorHAnsi" w:hAnsiTheme="minorHAnsi" w:cs="Arial"/>
                                <w:i/>
                                <w:color w:val="7F7F7F" w:themeColor="text1" w:themeTint="80"/>
                                <w:sz w:val="21"/>
                                <w:szCs w:val="21"/>
                              </w:rPr>
                              <w:t>)</w:t>
                            </w:r>
                          </w:p>
                          <w:p w14:paraId="023948EE"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1845" id="Text Box 84" o:spid="_x0000_s1069" type="#_x0000_t202" style="position:absolute;left:0;text-align:left;margin-left:-17.75pt;margin-top:150.6pt;width:276.4pt;height:7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" filled="f" strokecolor="#92d050">
                <v:textbox>
                  <w:txbxContent>
                    <w:p w14:paraId="5D9397F4" w14:textId="77777777" w:rsidR="00912464" w:rsidRPr="00541D23" w:rsidRDefault="00912464" w:rsidP="00185B5E">
                      <w:pPr>
                        <w:ind w:right="-20"/>
                        <w:jc w:val="center"/>
                        <w:rPr>
                          <w:rFonts w:asciiTheme="minorHAnsi" w:hAnsiTheme="minorHAnsi"/>
                          <w:color w:val="7F7F7F" w:themeColor="text1" w:themeTint="80"/>
                          <w:sz w:val="21"/>
                          <w:szCs w:val="21"/>
                        </w:rPr>
                      </w:pPr>
                      <w:r w:rsidRPr="00541D23">
                        <w:rPr>
                          <w:rFonts w:asciiTheme="minorHAnsi" w:hAnsiTheme="minorHAnsi" w:cs="Arial"/>
                          <w:i/>
                          <w:color w:val="7F7F7F" w:themeColor="text1" w:themeTint="80"/>
                          <w:sz w:val="21"/>
                          <w:szCs w:val="21"/>
                        </w:rPr>
                        <w:t xml:space="preserve">“Being part of the MDT means that I have access to lots of different services. It’s really integrated – having the dedicated face-to-face time helps to get things moving really quickly for my clients.” </w:t>
                      </w:r>
                      <w:r>
                        <w:rPr>
                          <w:rFonts w:asciiTheme="minorHAnsi" w:hAnsiTheme="minorHAnsi" w:cstheme="minorHAnsi"/>
                          <w:i/>
                          <w:color w:val="7F7F7F" w:themeColor="text1" w:themeTint="80"/>
                          <w:sz w:val="21"/>
                          <w:szCs w:val="21"/>
                        </w:rPr>
                        <w:t xml:space="preserve">Professional </w:t>
                      </w:r>
                      <w:r>
                        <w:rPr>
                          <w:rFonts w:asciiTheme="minorHAnsi" w:hAnsiTheme="minorHAnsi" w:cs="Arial"/>
                          <w:i/>
                          <w:color w:val="7F7F7F" w:themeColor="text1" w:themeTint="80"/>
                          <w:sz w:val="21"/>
                          <w:szCs w:val="21"/>
                        </w:rPr>
                        <w:t>Age UK stakeholder (</w:t>
                      </w:r>
                      <w:r w:rsidRPr="00541D23">
                        <w:rPr>
                          <w:rFonts w:asciiTheme="minorHAnsi" w:hAnsiTheme="minorHAnsi" w:cs="Arial"/>
                          <w:i/>
                          <w:color w:val="7F7F7F" w:themeColor="text1" w:themeTint="80"/>
                          <w:sz w:val="21"/>
                          <w:szCs w:val="21"/>
                        </w:rPr>
                        <w:t>Ashford and Canterbury</w:t>
                      </w:r>
                      <w:r>
                        <w:rPr>
                          <w:rFonts w:asciiTheme="minorHAnsi" w:hAnsiTheme="minorHAnsi" w:cs="Arial"/>
                          <w:i/>
                          <w:color w:val="7F7F7F" w:themeColor="text1" w:themeTint="80"/>
                          <w:sz w:val="21"/>
                          <w:szCs w:val="21"/>
                        </w:rPr>
                        <w:t>)</w:t>
                      </w:r>
                    </w:p>
                    <w:p w14:paraId="023948EE" w14:textId="77777777" w:rsidR="00912464" w:rsidRDefault="00912464" w:rsidP="00185B5E"/>
                  </w:txbxContent>
                </v:textbox>
                <w10:wrap type="square" anchory="page"/>
                <w10:anchorlock/>
              </v:shape>
            </w:pict>
          </mc:Fallback>
        </mc:AlternateContent>
      </w:r>
      <w:r w:rsidR="00185B5E" w:rsidRPr="001F1E9C">
        <w:rPr>
          <w:rFonts w:asciiTheme="minorHAnsi" w:hAnsiTheme="minorHAnsi" w:cstheme="minorHAnsi"/>
          <w:noProof/>
        </w:rPr>
        <mc:AlternateContent>
          <mc:Choice Requires="wps">
            <w:drawing>
              <wp:anchor distT="0" distB="0" distL="114300" distR="114300" simplePos="0" relativeHeight="251738112" behindDoc="0" locked="1" layoutInCell="1" allowOverlap="1" wp14:anchorId="5945A4EF" wp14:editId="6D7D2316">
                <wp:simplePos x="0" y="0"/>
                <wp:positionH relativeFrom="column">
                  <wp:posOffset>-225425</wp:posOffset>
                </wp:positionH>
                <wp:positionV relativeFrom="page">
                  <wp:posOffset>716915</wp:posOffset>
                </wp:positionV>
                <wp:extent cx="3510280" cy="1146175"/>
                <wp:effectExtent l="0" t="0" r="7620" b="9525"/>
                <wp:wrapSquare wrapText="bothSides"/>
                <wp:docPr id="85" name="Text Box 85"/>
                <wp:cNvGraphicFramePr/>
                <a:graphic xmlns:a="http://schemas.openxmlformats.org/drawingml/2006/main">
                  <a:graphicData uri="http://schemas.microsoft.com/office/word/2010/wordprocessingShape">
                    <wps:wsp>
                      <wps:cNvSpPr txBox="1"/>
                      <wps:spPr>
                        <a:xfrm>
                          <a:off x="0" y="0"/>
                          <a:ext cx="3510280" cy="114617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B83F06B" w14:textId="77777777" w:rsidR="00912464" w:rsidRPr="00C70479" w:rsidRDefault="00912464" w:rsidP="00185B5E">
                            <w:pPr>
                              <w:ind w:right="-20"/>
                              <w:jc w:val="center"/>
                              <w:rPr>
                                <w:rFonts w:asciiTheme="minorHAnsi" w:hAnsiTheme="minorHAnsi"/>
                                <w:i/>
                                <w:color w:val="7F7F7F" w:themeColor="text1" w:themeTint="80"/>
                                <w:sz w:val="21"/>
                                <w:szCs w:val="21"/>
                              </w:rPr>
                            </w:pPr>
                            <w:r w:rsidRPr="00C70479">
                              <w:rPr>
                                <w:rFonts w:asciiTheme="minorHAnsi" w:hAnsiTheme="minorHAnsi" w:cs="Arial"/>
                                <w:i/>
                                <w:color w:val="7F7F7F" w:themeColor="text1" w:themeTint="80"/>
                                <w:sz w:val="21"/>
                                <w:szCs w:val="21"/>
                              </w:rPr>
                              <w:t xml:space="preserve">“[The PICs] have helped to reframe the discussions in the MDT so that they are able to be more holistic, and we start to think outside of the box about the things we can do to improve people’s overall health and wellbeing and not just the conditions they are suffering from.” </w:t>
                            </w:r>
                            <w:r>
                              <w:rPr>
                                <w:rFonts w:asciiTheme="minorHAnsi" w:hAnsiTheme="minorHAnsi" w:cstheme="minorHAnsi"/>
                                <w:i/>
                                <w:color w:val="7F7F7F" w:themeColor="text1" w:themeTint="80"/>
                                <w:sz w:val="21"/>
                                <w:szCs w:val="21"/>
                              </w:rPr>
                              <w:t>Professional stakeholder (</w:t>
                            </w:r>
                            <w:r w:rsidRPr="00C70479">
                              <w:rPr>
                                <w:rFonts w:asciiTheme="minorHAnsi" w:hAnsiTheme="minorHAnsi" w:cs="Arial"/>
                                <w:i/>
                                <w:color w:val="7F7F7F" w:themeColor="text1" w:themeTint="80"/>
                                <w:sz w:val="21"/>
                                <w:szCs w:val="21"/>
                              </w:rPr>
                              <w:t>Redbridge, Barking and Havering</w:t>
                            </w:r>
                            <w:r>
                              <w:rPr>
                                <w:rFonts w:asciiTheme="minorHAnsi" w:hAnsiTheme="minorHAnsi" w:cs="Arial"/>
                                <w:i/>
                                <w:color w:val="7F7F7F" w:themeColor="text1" w:themeTint="80"/>
                                <w:sz w:val="21"/>
                                <w:szCs w:val="21"/>
                              </w:rPr>
                              <w:t>)</w:t>
                            </w:r>
                          </w:p>
                          <w:p w14:paraId="3FAB2F55"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A4EF" id="Text Box 85" o:spid="_x0000_s1070" type="#_x0000_t202" style="position:absolute;left:0;text-align:left;margin-left:-17.75pt;margin-top:56.45pt;width:276.4pt;height:9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" filled="f" strokecolor="#92d050">
                <v:textbox>
                  <w:txbxContent>
                    <w:p w14:paraId="6B83F06B" w14:textId="77777777" w:rsidR="00912464" w:rsidRPr="00C70479" w:rsidRDefault="00912464" w:rsidP="00185B5E">
                      <w:pPr>
                        <w:ind w:right="-20"/>
                        <w:jc w:val="center"/>
                        <w:rPr>
                          <w:rFonts w:asciiTheme="minorHAnsi" w:hAnsiTheme="minorHAnsi"/>
                          <w:i/>
                          <w:color w:val="7F7F7F" w:themeColor="text1" w:themeTint="80"/>
                          <w:sz w:val="21"/>
                          <w:szCs w:val="21"/>
                        </w:rPr>
                      </w:pPr>
                      <w:r w:rsidRPr="00C70479">
                        <w:rPr>
                          <w:rFonts w:asciiTheme="minorHAnsi" w:hAnsiTheme="minorHAnsi" w:cs="Arial"/>
                          <w:i/>
                          <w:color w:val="7F7F7F" w:themeColor="text1" w:themeTint="80"/>
                          <w:sz w:val="21"/>
                          <w:szCs w:val="21"/>
                        </w:rPr>
                        <w:t xml:space="preserve">“[The PICs] have helped to reframe the discussions in the MDT so that they are able to be more holistic, and we start to think outside of the box about the things we can do to improve people’s overall health and wellbeing and not just the conditions they are suffering from.” </w:t>
                      </w:r>
                      <w:r>
                        <w:rPr>
                          <w:rFonts w:asciiTheme="minorHAnsi" w:hAnsiTheme="minorHAnsi" w:cstheme="minorHAnsi"/>
                          <w:i/>
                          <w:color w:val="7F7F7F" w:themeColor="text1" w:themeTint="80"/>
                          <w:sz w:val="21"/>
                          <w:szCs w:val="21"/>
                        </w:rPr>
                        <w:t>Professional stakeholder (</w:t>
                      </w:r>
                      <w:r w:rsidRPr="00C70479">
                        <w:rPr>
                          <w:rFonts w:asciiTheme="minorHAnsi" w:hAnsiTheme="minorHAnsi" w:cs="Arial"/>
                          <w:i/>
                          <w:color w:val="7F7F7F" w:themeColor="text1" w:themeTint="80"/>
                          <w:sz w:val="21"/>
                          <w:szCs w:val="21"/>
                        </w:rPr>
                        <w:t>Redbridge, Barking and Havering</w:t>
                      </w:r>
                      <w:r>
                        <w:rPr>
                          <w:rFonts w:asciiTheme="minorHAnsi" w:hAnsiTheme="minorHAnsi" w:cs="Arial"/>
                          <w:i/>
                          <w:color w:val="7F7F7F" w:themeColor="text1" w:themeTint="80"/>
                          <w:sz w:val="21"/>
                          <w:szCs w:val="21"/>
                        </w:rPr>
                        <w:t>)</w:t>
                      </w:r>
                    </w:p>
                    <w:p w14:paraId="3FAB2F55" w14:textId="77777777" w:rsidR="00912464" w:rsidRDefault="00912464" w:rsidP="00185B5E"/>
                  </w:txbxContent>
                </v:textbox>
                <w10:wrap type="square" anchory="page"/>
                <w10:anchorlock/>
              </v:shape>
            </w:pict>
          </mc:Fallback>
        </mc:AlternateContent>
      </w:r>
      <w:bookmarkStart w:id="32" w:name="_Ref507926255"/>
      <w:r w:rsidR="005B4518">
        <w:rPr>
          <w:rFonts w:asciiTheme="minorHAnsi" w:eastAsia="Calibri" w:hAnsiTheme="minorHAnsi" w:cstheme="minorHAnsi"/>
        </w:rPr>
        <w:t>a</w:t>
      </w:r>
      <w:r w:rsidR="00185B5E" w:rsidRPr="001F1E9C">
        <w:rPr>
          <w:rFonts w:asciiTheme="minorHAnsi" w:eastAsia="Calibri" w:hAnsiTheme="minorHAnsi" w:cstheme="minorHAnsi"/>
        </w:rPr>
        <w:t>nd community offer and support that extends beyond signposting</w:t>
      </w:r>
      <w:bookmarkEnd w:id="32"/>
    </w:p>
    <w:p w14:paraId="0333268D" w14:textId="290FCBE6" w:rsidR="0097648F" w:rsidRPr="001F7321" w:rsidRDefault="000058A6" w:rsidP="001F1E9C">
      <w:pPr>
        <w:pStyle w:val="Textbody"/>
        <w:ind w:left="0"/>
      </w:pPr>
      <w:r>
        <w:rPr>
          <w:noProof/>
          <w:szCs w:val="22"/>
          <w:lang w:eastAsia="en-GB"/>
        </w:rPr>
        <mc:AlternateContent>
          <mc:Choice Requires="wps">
            <w:drawing>
              <wp:anchor distT="0" distB="0" distL="114300" distR="114300" simplePos="0" relativeHeight="251808768" behindDoc="0" locked="0" layoutInCell="1" allowOverlap="1" wp14:anchorId="37B7391D" wp14:editId="15363645">
                <wp:simplePos x="0" y="0"/>
                <wp:positionH relativeFrom="column">
                  <wp:posOffset>3150235</wp:posOffset>
                </wp:positionH>
                <wp:positionV relativeFrom="paragraph">
                  <wp:posOffset>46990</wp:posOffset>
                </wp:positionV>
                <wp:extent cx="2671200" cy="2019600"/>
                <wp:effectExtent l="0" t="0" r="15240" b="19050"/>
                <wp:wrapSquare wrapText="bothSides"/>
                <wp:docPr id="91" name="Text Box 91"/>
                <wp:cNvGraphicFramePr/>
                <a:graphic xmlns:a="http://schemas.openxmlformats.org/drawingml/2006/main">
                  <a:graphicData uri="http://schemas.microsoft.com/office/word/2010/wordprocessingShape">
                    <wps:wsp>
                      <wps:cNvSpPr txBox="1"/>
                      <wps:spPr>
                        <a:xfrm>
                          <a:off x="0" y="0"/>
                          <a:ext cx="2671200" cy="20196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2D794CC" w14:textId="62ED3383" w:rsidR="00912464" w:rsidRDefault="00912464" w:rsidP="001F1E9C">
                            <w:pPr>
                              <w:jc w:val="center"/>
                            </w:pPr>
                            <w:r w:rsidRPr="00ED185D">
                              <w:rPr>
                                <w:rFonts w:asciiTheme="minorHAnsi" w:hAnsiTheme="minorHAnsi"/>
                                <w:i/>
                                <w:color w:val="7F7F7F" w:themeColor="text1" w:themeTint="80"/>
                                <w:sz w:val="21"/>
                                <w:szCs w:val="21"/>
                              </w:rPr>
                              <w:t>“I think you need a bit of encouragement and extra support sometimes to take the next step. When you are on your own, it’s difficult to just jump up and do new things, even if you really want to. It’s got a lot to do with confidence, as well. It’s that extra help that made a difference. She [the PIC] came with me the first time I went [to a crochet group]. She called me in the following weeks to encourage me to keep going, which I did and still do.” Client (Ashford and Canterbury)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391D" id="Text Box 91" o:spid="_x0000_s1071" type="#_x0000_t202" style="position:absolute;margin-left:248.05pt;margin-top:3.7pt;width:210.35pt;height:15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" filled="f" strokecolor="#92d050">
                <v:textbox>
                  <w:txbxContent>
                    <w:p w14:paraId="02D794CC" w14:textId="62ED3383" w:rsidR="00912464" w:rsidRDefault="00912464" w:rsidP="001F1E9C">
                      <w:pPr>
                        <w:jc w:val="center"/>
                      </w:pPr>
                      <w:r w:rsidRPr="00ED185D">
                        <w:rPr>
                          <w:rFonts w:asciiTheme="minorHAnsi" w:hAnsiTheme="minorHAnsi"/>
                          <w:i/>
                          <w:color w:val="7F7F7F" w:themeColor="text1" w:themeTint="80"/>
                          <w:sz w:val="21"/>
                          <w:szCs w:val="21"/>
                        </w:rPr>
                        <w:t>“I think you need a bit of encouragement and extra support sometimes to take the next step. When you are on your own, it’s difficult to just jump up and do new things, even if you really want to. It’s got a lot to do with confidence, as well. It’s that extra help that made a difference. She [the PIC] came with me the first time I went [to a crochet group]. She called me in the following weeks to encourage me to keep going, which I did and still do.” Client (Ashford and Canterbury)</w:t>
                      </w:r>
                    </w:p>
                  </w:txbxContent>
                </v:textbox>
                <w10:wrap type="square"/>
              </v:shape>
            </w:pict>
          </mc:Fallback>
        </mc:AlternateContent>
      </w:r>
      <w:r w:rsidR="00185B5E" w:rsidRPr="000058A6">
        <w:t xml:space="preserve">The </w:t>
      </w:r>
      <w:proofErr w:type="spellStart"/>
      <w:r w:rsidR="00185B5E" w:rsidRPr="000058A6">
        <w:t>PICs’</w:t>
      </w:r>
      <w:proofErr w:type="spellEnd"/>
      <w:r w:rsidR="00185B5E" w:rsidRPr="000058A6">
        <w:t xml:space="preserve"> knowledge of the local assets available to support older people, and their ability to connect their clients to those resources, were identified by commissioners, clinicians and clients alike as a key strength of the programme. PICs have pro</w:t>
      </w:r>
      <w:r w:rsidR="00185B5E" w:rsidRPr="003D73C9">
        <w:t>vided clients and GPs with a welcome single point of contact to access a diverse</w:t>
      </w:r>
      <w:r w:rsidR="006C2E48">
        <w:t xml:space="preserve"> ra</w:t>
      </w:r>
      <w:r w:rsidR="00613391">
        <w:t>nge of</w:t>
      </w:r>
      <w:r w:rsidR="00185B5E" w:rsidRPr="003D73C9">
        <w:t xml:space="preserve"> help that they had pre</w:t>
      </w:r>
      <w:r w:rsidR="00185B5E" w:rsidRPr="00B74A17">
        <w:t>viously either not known existed, or had been unaware of how to access/not had the capacity to access</w:t>
      </w:r>
      <w:r w:rsidR="00E77F12" w:rsidRPr="00CA6C44">
        <w:t xml:space="preserve"> (see figures 4.1 and 4.2)</w:t>
      </w:r>
      <w:r w:rsidR="00185B5E" w:rsidRPr="004E4389">
        <w:t xml:space="preserve">. </w:t>
      </w:r>
    </w:p>
    <w:p w14:paraId="4F8829DF" w14:textId="484AC43B" w:rsidR="007E1B1F" w:rsidRDefault="002043E5" w:rsidP="001F1E9C">
      <w:pPr>
        <w:rPr>
          <w:rFonts w:cs="Arial"/>
          <w:noProof/>
          <w:szCs w:val="22"/>
          <w:lang w:eastAsia="en-GB"/>
        </w:rPr>
      </w:pPr>
      <w:r>
        <w:rPr>
          <w:rFonts w:cs="Arial"/>
          <w:noProof/>
          <w:szCs w:val="22"/>
          <w:lang w:eastAsia="en-GB"/>
        </w:rPr>
        <mc:AlternateContent>
          <mc:Choice Requires="wps">
            <w:drawing>
              <wp:anchor distT="0" distB="0" distL="114300" distR="114300" simplePos="0" relativeHeight="251745280" behindDoc="0" locked="0" layoutInCell="1" allowOverlap="1" wp14:anchorId="32B96697" wp14:editId="0A3FC8D4">
                <wp:simplePos x="0" y="0"/>
                <wp:positionH relativeFrom="column">
                  <wp:posOffset>3657600</wp:posOffset>
                </wp:positionH>
                <wp:positionV relativeFrom="page">
                  <wp:posOffset>6789639</wp:posOffset>
                </wp:positionV>
                <wp:extent cx="2231390" cy="1734185"/>
                <wp:effectExtent l="0" t="0" r="16510" b="18415"/>
                <wp:wrapSquare wrapText="bothSides"/>
                <wp:docPr id="88" name="Text Box 88"/>
                <wp:cNvGraphicFramePr/>
                <a:graphic xmlns:a="http://schemas.openxmlformats.org/drawingml/2006/main">
                  <a:graphicData uri="http://schemas.microsoft.com/office/word/2010/wordprocessingShape">
                    <wps:wsp>
                      <wps:cNvSpPr txBox="1"/>
                      <wps:spPr>
                        <a:xfrm>
                          <a:off x="0" y="0"/>
                          <a:ext cx="2231390" cy="173418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15FAC95" w14:textId="77777777" w:rsidR="00912464" w:rsidRPr="0047627F" w:rsidRDefault="00912464" w:rsidP="00185B5E">
                            <w:pPr>
                              <w:widowControl w:val="0"/>
                              <w:autoSpaceDE w:val="0"/>
                              <w:autoSpaceDN w:val="0"/>
                              <w:adjustRightInd w:val="0"/>
                              <w:spacing w:before="0" w:after="240" w:line="240" w:lineRule="auto"/>
                              <w:jc w:val="center"/>
                              <w:rPr>
                                <w:rFonts w:asciiTheme="minorHAnsi" w:hAnsiTheme="minorHAnsi" w:cs="Times"/>
                                <w:color w:val="7F7F7F" w:themeColor="text1" w:themeTint="80"/>
                                <w:sz w:val="21"/>
                                <w:szCs w:val="21"/>
                                <w:lang w:val="en-US"/>
                              </w:rPr>
                            </w:pPr>
                            <w:r w:rsidRPr="0047627F">
                              <w:rPr>
                                <w:rFonts w:asciiTheme="minorHAnsi" w:hAnsiTheme="minorHAnsi" w:cs="Times"/>
                                <w:i/>
                                <w:iCs/>
                                <w:color w:val="7F7F7F" w:themeColor="text1" w:themeTint="80"/>
                                <w:sz w:val="21"/>
                                <w:szCs w:val="21"/>
                                <w:lang w:val="en-US"/>
                              </w:rPr>
                              <w:t xml:space="preserve">“The added value is not just to focus on social needs, it's the </w:t>
                            </w:r>
                            <w:proofErr w:type="spellStart"/>
                            <w:r>
                              <w:rPr>
                                <w:rFonts w:asciiTheme="minorHAnsi" w:hAnsiTheme="minorHAnsi" w:cs="Times"/>
                                <w:i/>
                                <w:iCs/>
                                <w:color w:val="7F7F7F" w:themeColor="text1" w:themeTint="80"/>
                                <w:sz w:val="21"/>
                                <w:szCs w:val="21"/>
                                <w:lang w:val="en-US"/>
                              </w:rPr>
                              <w:t>PICs’</w:t>
                            </w:r>
                            <w:proofErr w:type="spellEnd"/>
                            <w:r>
                              <w:rPr>
                                <w:rFonts w:asciiTheme="minorHAnsi" w:hAnsiTheme="minorHAnsi" w:cs="Times"/>
                                <w:i/>
                                <w:iCs/>
                                <w:color w:val="7F7F7F" w:themeColor="text1" w:themeTint="80"/>
                                <w:sz w:val="21"/>
                                <w:szCs w:val="21"/>
                                <w:lang w:val="en-US"/>
                              </w:rPr>
                              <w:t xml:space="preserve"> </w:t>
                            </w:r>
                            <w:r w:rsidRPr="0047627F">
                              <w:rPr>
                                <w:rFonts w:asciiTheme="minorHAnsi" w:hAnsiTheme="minorHAnsi" w:cs="Times"/>
                                <w:i/>
                                <w:iCs/>
                                <w:color w:val="7F7F7F" w:themeColor="text1" w:themeTint="80"/>
                                <w:sz w:val="21"/>
                                <w:szCs w:val="21"/>
                                <w:lang w:val="en-US"/>
                              </w:rPr>
                              <w:t xml:space="preserve">local knowledge. They have a big knowledge base of what is happening locally. That knowledge is traditionally disjointed from the clinical care, so the </w:t>
                            </w:r>
                            <w:r>
                              <w:rPr>
                                <w:rFonts w:asciiTheme="minorHAnsi" w:hAnsiTheme="minorHAnsi" w:cs="Times"/>
                                <w:i/>
                                <w:iCs/>
                                <w:color w:val="7F7F7F" w:themeColor="text1" w:themeTint="80"/>
                                <w:sz w:val="21"/>
                                <w:szCs w:val="21"/>
                                <w:lang w:val="en-US"/>
                              </w:rPr>
                              <w:t xml:space="preserve">PICs </w:t>
                            </w:r>
                            <w:r w:rsidRPr="0047627F">
                              <w:rPr>
                                <w:rFonts w:asciiTheme="minorHAnsi" w:hAnsiTheme="minorHAnsi" w:cs="Times"/>
                                <w:i/>
                                <w:iCs/>
                                <w:color w:val="7F7F7F" w:themeColor="text1" w:themeTint="80"/>
                                <w:sz w:val="21"/>
                                <w:szCs w:val="21"/>
                                <w:lang w:val="en-US"/>
                              </w:rPr>
                              <w:t>have bridged that.” Professional stakeholder (Redbridge, Barking and Havering)</w:t>
                            </w:r>
                          </w:p>
                          <w:p w14:paraId="4E6C8AF2"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96697" id="Text Box 88" o:spid="_x0000_s1072" type="#_x0000_t202" style="position:absolute;margin-left:4in;margin-top:534.6pt;width:175.7pt;height:13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" filled="f" strokecolor="#92d050">
                <v:textbox>
                  <w:txbxContent>
                    <w:p w14:paraId="015FAC95" w14:textId="77777777" w:rsidR="00912464" w:rsidRPr="0047627F" w:rsidRDefault="00912464" w:rsidP="00185B5E">
                      <w:pPr>
                        <w:widowControl w:val="0"/>
                        <w:autoSpaceDE w:val="0"/>
                        <w:autoSpaceDN w:val="0"/>
                        <w:adjustRightInd w:val="0"/>
                        <w:spacing w:before="0" w:after="240" w:line="240" w:lineRule="auto"/>
                        <w:jc w:val="center"/>
                        <w:rPr>
                          <w:rFonts w:asciiTheme="minorHAnsi" w:hAnsiTheme="minorHAnsi" w:cs="Times"/>
                          <w:color w:val="7F7F7F" w:themeColor="text1" w:themeTint="80"/>
                          <w:sz w:val="21"/>
                          <w:szCs w:val="21"/>
                          <w:lang w:val="en-US"/>
                        </w:rPr>
                      </w:pPr>
                      <w:r w:rsidRPr="0047627F">
                        <w:rPr>
                          <w:rFonts w:asciiTheme="minorHAnsi" w:hAnsiTheme="minorHAnsi" w:cs="Times"/>
                          <w:i/>
                          <w:iCs/>
                          <w:color w:val="7F7F7F" w:themeColor="text1" w:themeTint="80"/>
                          <w:sz w:val="21"/>
                          <w:szCs w:val="21"/>
                          <w:lang w:val="en-US"/>
                        </w:rPr>
                        <w:t xml:space="preserve">“The added value is not just to focus on social needs, it's the </w:t>
                      </w:r>
                      <w:proofErr w:type="spellStart"/>
                      <w:r>
                        <w:rPr>
                          <w:rFonts w:asciiTheme="minorHAnsi" w:hAnsiTheme="minorHAnsi" w:cs="Times"/>
                          <w:i/>
                          <w:iCs/>
                          <w:color w:val="7F7F7F" w:themeColor="text1" w:themeTint="80"/>
                          <w:sz w:val="21"/>
                          <w:szCs w:val="21"/>
                          <w:lang w:val="en-US"/>
                        </w:rPr>
                        <w:t>PICs’</w:t>
                      </w:r>
                      <w:proofErr w:type="spellEnd"/>
                      <w:r>
                        <w:rPr>
                          <w:rFonts w:asciiTheme="minorHAnsi" w:hAnsiTheme="minorHAnsi" w:cs="Times"/>
                          <w:i/>
                          <w:iCs/>
                          <w:color w:val="7F7F7F" w:themeColor="text1" w:themeTint="80"/>
                          <w:sz w:val="21"/>
                          <w:szCs w:val="21"/>
                          <w:lang w:val="en-US"/>
                        </w:rPr>
                        <w:t xml:space="preserve"> </w:t>
                      </w:r>
                      <w:r w:rsidRPr="0047627F">
                        <w:rPr>
                          <w:rFonts w:asciiTheme="minorHAnsi" w:hAnsiTheme="minorHAnsi" w:cs="Times"/>
                          <w:i/>
                          <w:iCs/>
                          <w:color w:val="7F7F7F" w:themeColor="text1" w:themeTint="80"/>
                          <w:sz w:val="21"/>
                          <w:szCs w:val="21"/>
                          <w:lang w:val="en-US"/>
                        </w:rPr>
                        <w:t xml:space="preserve">local knowledge. They have a big knowledge base of what is happening locally. That knowledge is traditionally disjointed from the clinical care, so the </w:t>
                      </w:r>
                      <w:r>
                        <w:rPr>
                          <w:rFonts w:asciiTheme="minorHAnsi" w:hAnsiTheme="minorHAnsi" w:cs="Times"/>
                          <w:i/>
                          <w:iCs/>
                          <w:color w:val="7F7F7F" w:themeColor="text1" w:themeTint="80"/>
                          <w:sz w:val="21"/>
                          <w:szCs w:val="21"/>
                          <w:lang w:val="en-US"/>
                        </w:rPr>
                        <w:t xml:space="preserve">PICs </w:t>
                      </w:r>
                      <w:r w:rsidRPr="0047627F">
                        <w:rPr>
                          <w:rFonts w:asciiTheme="minorHAnsi" w:hAnsiTheme="minorHAnsi" w:cs="Times"/>
                          <w:i/>
                          <w:iCs/>
                          <w:color w:val="7F7F7F" w:themeColor="text1" w:themeTint="80"/>
                          <w:sz w:val="21"/>
                          <w:szCs w:val="21"/>
                          <w:lang w:val="en-US"/>
                        </w:rPr>
                        <w:t>have bridged that.” Professional stakeholder (Redbridge, Barking and Havering)</w:t>
                      </w:r>
                    </w:p>
                    <w:p w14:paraId="4E6C8AF2" w14:textId="77777777" w:rsidR="00912464" w:rsidRDefault="00912464" w:rsidP="00185B5E"/>
                  </w:txbxContent>
                </v:textbox>
                <w10:wrap type="square" anchory="page"/>
              </v:shape>
            </w:pict>
          </mc:Fallback>
        </mc:AlternateContent>
      </w:r>
      <w:r w:rsidR="00B167BC">
        <w:rPr>
          <w:rFonts w:cs="Arial"/>
          <w:noProof/>
          <w:szCs w:val="22"/>
          <w:lang w:eastAsia="en-GB"/>
        </w:rPr>
        <mc:AlternateContent>
          <mc:Choice Requires="wps">
            <w:drawing>
              <wp:anchor distT="0" distB="0" distL="114300" distR="114300" simplePos="0" relativeHeight="251741184" behindDoc="0" locked="1" layoutInCell="1" allowOverlap="0" wp14:anchorId="20D8D6D7" wp14:editId="123ADEDF">
                <wp:simplePos x="0" y="0"/>
                <wp:positionH relativeFrom="column">
                  <wp:posOffset>-47625</wp:posOffset>
                </wp:positionH>
                <wp:positionV relativeFrom="page">
                  <wp:posOffset>6792595</wp:posOffset>
                </wp:positionV>
                <wp:extent cx="3628390" cy="1875790"/>
                <wp:effectExtent l="0" t="0" r="10160" b="10160"/>
                <wp:wrapSquare wrapText="bothSides"/>
                <wp:docPr id="87" name="Text Box 87"/>
                <wp:cNvGraphicFramePr/>
                <a:graphic xmlns:a="http://schemas.openxmlformats.org/drawingml/2006/main">
                  <a:graphicData uri="http://schemas.microsoft.com/office/word/2010/wordprocessingShape">
                    <wps:wsp>
                      <wps:cNvSpPr txBox="1"/>
                      <wps:spPr>
                        <a:xfrm>
                          <a:off x="0" y="0"/>
                          <a:ext cx="3628390" cy="187579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D669D20" w14:textId="77777777" w:rsidR="00912464" w:rsidRDefault="00912464" w:rsidP="00185B5E">
                            <w:pPr>
                              <w:jc w:val="center"/>
                              <w:rPr>
                                <w:rFonts w:asciiTheme="minorHAnsi" w:hAnsiTheme="minorHAnsi" w:cs="Arial"/>
                                <w:i/>
                                <w:color w:val="7F7F7F" w:themeColor="text1" w:themeTint="80"/>
                                <w:sz w:val="21"/>
                                <w:szCs w:val="21"/>
                              </w:rPr>
                            </w:pPr>
                            <w:r w:rsidRPr="005A64AD">
                              <w:rPr>
                                <w:rFonts w:asciiTheme="minorHAnsi" w:hAnsiTheme="minorHAnsi" w:cs="Arial"/>
                                <w:i/>
                                <w:color w:val="7F7F7F" w:themeColor="text1" w:themeTint="80"/>
                                <w:sz w:val="21"/>
                                <w:szCs w:val="21"/>
                              </w:rPr>
                              <w:t>“They have got their finger on the button, and have the know</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all and ability to point you in the direction of where you want to be. They are</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in my opinion</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the best link to help you with your future as well as present problems.</w:t>
                            </w:r>
                            <w:r>
                              <w:rPr>
                                <w:rFonts w:asciiTheme="minorHAnsi" w:hAnsiTheme="minorHAnsi" w:cs="Arial"/>
                                <w:i/>
                                <w:color w:val="7F7F7F" w:themeColor="text1" w:themeTint="80"/>
                                <w:sz w:val="21"/>
                                <w:szCs w:val="21"/>
                              </w:rPr>
                              <w:t xml:space="preserve"> </w:t>
                            </w:r>
                            <w:r w:rsidRPr="00F220CB">
                              <w:rPr>
                                <w:rFonts w:asciiTheme="minorHAnsi" w:hAnsiTheme="minorHAnsi" w:cs="Arial"/>
                                <w:i/>
                                <w:color w:val="7F7F7F" w:themeColor="text1" w:themeTint="80"/>
                                <w:sz w:val="21"/>
                                <w:szCs w:val="21"/>
                              </w:rPr>
                              <w:t>In my experience, Age UK are the only people who have been able to get things done for us. We may not be able to do it ourselves initially. But they pointed us in the right direction, and came along and helped us, rather than just telling us to telephone someone. It makes me think all the other organisations are playing about it</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w:t>
                            </w:r>
                            <w:r>
                              <w:rPr>
                                <w:rFonts w:asciiTheme="minorHAnsi" w:hAnsiTheme="minorHAnsi" w:cs="Arial"/>
                                <w:i/>
                                <w:color w:val="7F7F7F" w:themeColor="text1" w:themeTint="80"/>
                                <w:sz w:val="21"/>
                                <w:szCs w:val="21"/>
                              </w:rPr>
                              <w:t>Client (</w:t>
                            </w:r>
                            <w:r w:rsidRPr="005A64AD">
                              <w:rPr>
                                <w:rFonts w:asciiTheme="minorHAnsi" w:hAnsiTheme="minorHAnsi" w:cs="Arial"/>
                                <w:i/>
                                <w:color w:val="7F7F7F" w:themeColor="text1" w:themeTint="80"/>
                                <w:sz w:val="21"/>
                                <w:szCs w:val="21"/>
                              </w:rPr>
                              <w:t>Sheffield</w:t>
                            </w:r>
                            <w:r>
                              <w:rPr>
                                <w:rFonts w:asciiTheme="minorHAnsi" w:hAnsiTheme="minorHAnsi" w:cs="Arial"/>
                                <w:i/>
                                <w:color w:val="7F7F7F" w:themeColor="text1" w:themeTint="80"/>
                                <w:sz w:val="21"/>
                                <w:szCs w:val="21"/>
                              </w:rPr>
                              <w:t>)</w:t>
                            </w:r>
                          </w:p>
                          <w:p w14:paraId="14A6B9EE" w14:textId="77777777" w:rsidR="00912464" w:rsidRDefault="00912464" w:rsidP="00185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D6D7" id="Text Box 87" o:spid="_x0000_s1073" type="#_x0000_t202" style="position:absolute;margin-left:-3.75pt;margin-top:534.85pt;width:285.7pt;height:14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" o:allowoverlap="f" filled="f" strokecolor="#92d050">
                <v:textbox>
                  <w:txbxContent>
                    <w:p w14:paraId="6D669D20" w14:textId="77777777" w:rsidR="00912464" w:rsidRDefault="00912464" w:rsidP="00185B5E">
                      <w:pPr>
                        <w:jc w:val="center"/>
                        <w:rPr>
                          <w:rFonts w:asciiTheme="minorHAnsi" w:hAnsiTheme="minorHAnsi" w:cs="Arial"/>
                          <w:i/>
                          <w:color w:val="7F7F7F" w:themeColor="text1" w:themeTint="80"/>
                          <w:sz w:val="21"/>
                          <w:szCs w:val="21"/>
                        </w:rPr>
                      </w:pPr>
                      <w:r w:rsidRPr="005A64AD">
                        <w:rPr>
                          <w:rFonts w:asciiTheme="minorHAnsi" w:hAnsiTheme="minorHAnsi" w:cs="Arial"/>
                          <w:i/>
                          <w:color w:val="7F7F7F" w:themeColor="text1" w:themeTint="80"/>
                          <w:sz w:val="21"/>
                          <w:szCs w:val="21"/>
                        </w:rPr>
                        <w:t>“They have got their finger on the button, and have the know</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all and ability to point you in the direction of where you want to be. They are</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in my opinion</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the best link to help you with your future as well as present problems.</w:t>
                      </w:r>
                      <w:r>
                        <w:rPr>
                          <w:rFonts w:asciiTheme="minorHAnsi" w:hAnsiTheme="minorHAnsi" w:cs="Arial"/>
                          <w:i/>
                          <w:color w:val="7F7F7F" w:themeColor="text1" w:themeTint="80"/>
                          <w:sz w:val="21"/>
                          <w:szCs w:val="21"/>
                        </w:rPr>
                        <w:t xml:space="preserve"> </w:t>
                      </w:r>
                      <w:r w:rsidRPr="00F220CB">
                        <w:rPr>
                          <w:rFonts w:asciiTheme="minorHAnsi" w:hAnsiTheme="minorHAnsi" w:cs="Arial"/>
                          <w:i/>
                          <w:color w:val="7F7F7F" w:themeColor="text1" w:themeTint="80"/>
                          <w:sz w:val="21"/>
                          <w:szCs w:val="21"/>
                        </w:rPr>
                        <w:t>In my experience, Age UK are the only people who have been able to get things done for us. We may not be able to do it ourselves initially. But they pointed us in the right direction, and came along and helped us, rather than just telling us to telephone someone. It makes me think all the other organisations are playing about it</w:t>
                      </w:r>
                      <w:r>
                        <w:rPr>
                          <w:rFonts w:asciiTheme="minorHAnsi" w:hAnsiTheme="minorHAnsi" w:cs="Arial"/>
                          <w:i/>
                          <w:color w:val="7F7F7F" w:themeColor="text1" w:themeTint="80"/>
                          <w:sz w:val="21"/>
                          <w:szCs w:val="21"/>
                        </w:rPr>
                        <w:t>.</w:t>
                      </w:r>
                      <w:r w:rsidRPr="005A64AD">
                        <w:rPr>
                          <w:rFonts w:asciiTheme="minorHAnsi" w:hAnsiTheme="minorHAnsi" w:cs="Arial"/>
                          <w:i/>
                          <w:color w:val="7F7F7F" w:themeColor="text1" w:themeTint="80"/>
                          <w:sz w:val="21"/>
                          <w:szCs w:val="21"/>
                        </w:rPr>
                        <w:t xml:space="preserve">” </w:t>
                      </w:r>
                      <w:r>
                        <w:rPr>
                          <w:rFonts w:asciiTheme="minorHAnsi" w:hAnsiTheme="minorHAnsi" w:cs="Arial"/>
                          <w:i/>
                          <w:color w:val="7F7F7F" w:themeColor="text1" w:themeTint="80"/>
                          <w:sz w:val="21"/>
                          <w:szCs w:val="21"/>
                        </w:rPr>
                        <w:t>Client (</w:t>
                      </w:r>
                      <w:r w:rsidRPr="005A64AD">
                        <w:rPr>
                          <w:rFonts w:asciiTheme="minorHAnsi" w:hAnsiTheme="minorHAnsi" w:cs="Arial"/>
                          <w:i/>
                          <w:color w:val="7F7F7F" w:themeColor="text1" w:themeTint="80"/>
                          <w:sz w:val="21"/>
                          <w:szCs w:val="21"/>
                        </w:rPr>
                        <w:t>Sheffield</w:t>
                      </w:r>
                      <w:r>
                        <w:rPr>
                          <w:rFonts w:asciiTheme="minorHAnsi" w:hAnsiTheme="minorHAnsi" w:cs="Arial"/>
                          <w:i/>
                          <w:color w:val="7F7F7F" w:themeColor="text1" w:themeTint="80"/>
                          <w:sz w:val="21"/>
                          <w:szCs w:val="21"/>
                        </w:rPr>
                        <w:t>)</w:t>
                      </w:r>
                    </w:p>
                    <w:p w14:paraId="14A6B9EE" w14:textId="77777777" w:rsidR="00912464" w:rsidRDefault="00912464" w:rsidP="00185B5E"/>
                  </w:txbxContent>
                </v:textbox>
                <w10:wrap type="square" anchory="page"/>
                <w10:anchorlock/>
              </v:shape>
            </w:pict>
          </mc:Fallback>
        </mc:AlternateContent>
      </w:r>
      <w:r w:rsidR="00185B5E" w:rsidRPr="006E0734">
        <w:rPr>
          <w:rFonts w:cs="Arial"/>
          <w:szCs w:val="22"/>
        </w:rPr>
        <w:t xml:space="preserve">In several localities, stakeholders noted that </w:t>
      </w:r>
      <w:r w:rsidR="005742A7">
        <w:rPr>
          <w:rFonts w:cs="Arial"/>
          <w:szCs w:val="22"/>
        </w:rPr>
        <w:br/>
      </w:r>
      <w:r w:rsidR="00185B5E" w:rsidRPr="006E0734">
        <w:rPr>
          <w:rFonts w:cs="Arial"/>
          <w:szCs w:val="22"/>
        </w:rPr>
        <w:t xml:space="preserve">the </w:t>
      </w:r>
      <w:proofErr w:type="spellStart"/>
      <w:r w:rsidR="00185B5E" w:rsidRPr="006E0734">
        <w:rPr>
          <w:rFonts w:cs="Arial"/>
          <w:szCs w:val="22"/>
        </w:rPr>
        <w:t>PICs’</w:t>
      </w:r>
      <w:proofErr w:type="spellEnd"/>
      <w:r w:rsidR="00185B5E" w:rsidRPr="006E0734">
        <w:rPr>
          <w:rFonts w:cs="Arial"/>
          <w:szCs w:val="22"/>
        </w:rPr>
        <w:t xml:space="preserve"> grasp of ‘what’s available in the community’ extended beyond ‘what’s out there on paper or on the internet’ to having a real understanding of the nuances of different clubs, groups and services (be they delivered by Age UK or other organisations). This insightful understanding enabled the PICs to work with clients to find opportunities that would better meet their individual needs and preferences in</w:t>
      </w:r>
      <w:r w:rsidR="00B167BC">
        <w:rPr>
          <w:rFonts w:cs="Arial"/>
          <w:szCs w:val="22"/>
        </w:rPr>
        <w:t xml:space="preserve"> </w:t>
      </w:r>
      <w:r w:rsidR="00B167BC" w:rsidRPr="006E0734">
        <w:rPr>
          <w:rFonts w:cs="Arial"/>
          <w:szCs w:val="22"/>
        </w:rPr>
        <w:t>a way that a ‘directory of what’s on offer’ could not</w:t>
      </w:r>
      <w:r w:rsidR="00185B5E" w:rsidRPr="006E0734">
        <w:rPr>
          <w:rFonts w:cs="Arial"/>
          <w:szCs w:val="22"/>
        </w:rPr>
        <w:t xml:space="preserve">. </w:t>
      </w:r>
    </w:p>
    <w:p w14:paraId="46E01E43" w14:textId="76290E1C" w:rsidR="005B4518" w:rsidRDefault="005B4518">
      <w:pPr>
        <w:rPr>
          <w:rFonts w:cs="Arial"/>
          <w:szCs w:val="22"/>
        </w:rPr>
      </w:pPr>
      <w:r>
        <w:rPr>
          <w:rFonts w:cs="Arial"/>
          <w:szCs w:val="22"/>
        </w:rPr>
        <w:t xml:space="preserve"> </w:t>
      </w:r>
    </w:p>
    <w:p w14:paraId="53DD72CF" w14:textId="7797AD3A" w:rsidR="00903589" w:rsidRDefault="005B4518" w:rsidP="001F1E9C">
      <w:pPr>
        <w:spacing w:before="0" w:after="0" w:line="240" w:lineRule="auto"/>
        <w:rPr>
          <w:rFonts w:cs="Arial"/>
          <w:noProof/>
          <w:szCs w:val="22"/>
          <w:lang w:eastAsia="en-GB"/>
        </w:rPr>
      </w:pPr>
      <w:r>
        <w:rPr>
          <w:rFonts w:cs="Arial"/>
          <w:noProof/>
          <w:szCs w:val="22"/>
          <w:lang w:eastAsia="en-GB"/>
        </w:rPr>
        <w:t>A</w:t>
      </w:r>
      <w:r>
        <w:rPr>
          <w:rFonts w:cs="Arial"/>
          <w:szCs w:val="22"/>
        </w:rPr>
        <w:t xml:space="preserve"> unique feature</w:t>
      </w:r>
      <w:r w:rsidRPr="00A002B8">
        <w:rPr>
          <w:rFonts w:cs="Arial"/>
          <w:szCs w:val="22"/>
        </w:rPr>
        <w:t xml:space="preserve"> of the support they had received </w:t>
      </w:r>
      <w:r>
        <w:rPr>
          <w:rFonts w:cs="Arial"/>
          <w:szCs w:val="22"/>
        </w:rPr>
        <w:t>that c</w:t>
      </w:r>
      <w:r w:rsidR="00447BF8">
        <w:rPr>
          <w:rFonts w:cs="Arial"/>
          <w:szCs w:val="22"/>
        </w:rPr>
        <w:t xml:space="preserve">lients most appreciated </w:t>
      </w:r>
      <w:r w:rsidR="00447BF8" w:rsidRPr="00A002B8">
        <w:rPr>
          <w:rFonts w:cs="Arial"/>
          <w:szCs w:val="22"/>
        </w:rPr>
        <w:t>was the ‘follow-through’</w:t>
      </w:r>
      <w:r w:rsidR="00447BF8">
        <w:rPr>
          <w:rFonts w:cs="Arial"/>
          <w:szCs w:val="22"/>
        </w:rPr>
        <w:t xml:space="preserve"> </w:t>
      </w:r>
      <w:r w:rsidR="00447BF8" w:rsidRPr="00A002B8">
        <w:rPr>
          <w:rFonts w:cs="Arial"/>
          <w:szCs w:val="22"/>
        </w:rPr>
        <w:t>after the initial conversations</w:t>
      </w:r>
      <w:r w:rsidR="00447BF8">
        <w:rPr>
          <w:rFonts w:cs="Arial"/>
          <w:szCs w:val="22"/>
        </w:rPr>
        <w:t>,</w:t>
      </w:r>
      <w:r w:rsidR="00447BF8" w:rsidRPr="00A002B8">
        <w:rPr>
          <w:rFonts w:cs="Arial"/>
          <w:szCs w:val="22"/>
        </w:rPr>
        <w:t xml:space="preserve"> with respect to both practical </w:t>
      </w:r>
      <w:r w:rsidR="00447BF8">
        <w:rPr>
          <w:rFonts w:cs="Arial"/>
          <w:szCs w:val="22"/>
        </w:rPr>
        <w:t xml:space="preserve">help </w:t>
      </w:r>
      <w:r w:rsidR="00447BF8" w:rsidRPr="00A002B8">
        <w:rPr>
          <w:rFonts w:cs="Arial"/>
          <w:szCs w:val="22"/>
        </w:rPr>
        <w:t>and</w:t>
      </w:r>
      <w:r w:rsidR="00447BF8">
        <w:rPr>
          <w:rFonts w:cs="Arial"/>
          <w:szCs w:val="22"/>
        </w:rPr>
        <w:t xml:space="preserve">, in </w:t>
      </w:r>
      <w:r w:rsidR="00447BF8">
        <w:rPr>
          <w:rFonts w:cs="Arial"/>
          <w:szCs w:val="22"/>
        </w:rPr>
        <w:lastRenderedPageBreak/>
        <w:t>some sites</w:t>
      </w:r>
      <w:r w:rsidR="00447BF8">
        <w:rPr>
          <w:rStyle w:val="FootnoteReference"/>
          <w:rFonts w:cs="Arial"/>
          <w:szCs w:val="22"/>
        </w:rPr>
        <w:footnoteReference w:id="12"/>
      </w:r>
      <w:r w:rsidR="00447BF8">
        <w:rPr>
          <w:rFonts w:cs="Arial"/>
          <w:szCs w:val="22"/>
        </w:rPr>
        <w:t>,</w:t>
      </w:r>
      <w:r w:rsidR="00447BF8" w:rsidRPr="00A002B8">
        <w:rPr>
          <w:rFonts w:cs="Arial"/>
          <w:szCs w:val="22"/>
        </w:rPr>
        <w:t xml:space="preserve"> support</w:t>
      </w:r>
      <w:r w:rsidR="00447BF8">
        <w:rPr>
          <w:rFonts w:cs="Arial"/>
          <w:szCs w:val="22"/>
        </w:rPr>
        <w:t xml:space="preserve"> to connect with interests</w:t>
      </w:r>
      <w:r w:rsidR="00447BF8" w:rsidRPr="00A002B8">
        <w:rPr>
          <w:rFonts w:cs="Arial"/>
          <w:szCs w:val="22"/>
        </w:rPr>
        <w:t xml:space="preserve">. In clients’ own words, they had </w:t>
      </w:r>
      <w:r w:rsidR="00447BF8">
        <w:rPr>
          <w:rFonts w:cs="Arial"/>
          <w:szCs w:val="22"/>
        </w:rPr>
        <w:t xml:space="preserve">also </w:t>
      </w:r>
      <w:r w:rsidR="00447BF8" w:rsidRPr="00A002B8">
        <w:rPr>
          <w:rFonts w:cs="Arial"/>
          <w:szCs w:val="22"/>
        </w:rPr>
        <w:t xml:space="preserve">valued </w:t>
      </w:r>
      <w:r w:rsidR="001F1E9C">
        <w:rPr>
          <w:rFonts w:cs="Arial"/>
          <w:noProof/>
          <w:szCs w:val="22"/>
          <w:lang w:eastAsia="en-GB"/>
        </w:rPr>
        <mc:AlternateContent>
          <mc:Choice Requires="wps">
            <w:drawing>
              <wp:anchor distT="0" distB="0" distL="114300" distR="114300" simplePos="0" relativeHeight="251743232" behindDoc="0" locked="0" layoutInCell="1" allowOverlap="1" wp14:anchorId="381F8DC0" wp14:editId="17237A11">
                <wp:simplePos x="0" y="0"/>
                <wp:positionH relativeFrom="column">
                  <wp:posOffset>-370639</wp:posOffset>
                </wp:positionH>
                <wp:positionV relativeFrom="page">
                  <wp:posOffset>1342245</wp:posOffset>
                </wp:positionV>
                <wp:extent cx="6193790" cy="1156970"/>
                <wp:effectExtent l="0" t="0" r="16510" b="11430"/>
                <wp:wrapSquare wrapText="bothSides"/>
                <wp:docPr id="90" name="Text Box 90"/>
                <wp:cNvGraphicFramePr/>
                <a:graphic xmlns:a="http://schemas.openxmlformats.org/drawingml/2006/main">
                  <a:graphicData uri="http://schemas.microsoft.com/office/word/2010/wordprocessingShape">
                    <wps:wsp>
                      <wps:cNvSpPr txBox="1"/>
                      <wps:spPr>
                        <a:xfrm>
                          <a:off x="0" y="0"/>
                          <a:ext cx="6193790" cy="115697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6960B3A" w14:textId="77777777" w:rsidR="00912464" w:rsidRPr="00ED185D" w:rsidRDefault="00912464" w:rsidP="00185B5E">
                            <w:pPr>
                              <w:jc w:val="center"/>
                              <w:rPr>
                                <w:rFonts w:asciiTheme="minorHAnsi" w:hAnsiTheme="minorHAnsi"/>
                                <w:i/>
                                <w:color w:val="7F7F7F" w:themeColor="text1" w:themeTint="80"/>
                                <w:sz w:val="21"/>
                                <w:szCs w:val="21"/>
                              </w:rPr>
                            </w:pPr>
                            <w:r w:rsidRPr="00ED185D">
                              <w:rPr>
                                <w:rFonts w:asciiTheme="minorHAnsi" w:hAnsiTheme="minorHAnsi"/>
                                <w:i/>
                                <w:color w:val="7F7F7F" w:themeColor="text1" w:themeTint="80"/>
                                <w:sz w:val="21"/>
                                <w:szCs w:val="21"/>
                              </w:rPr>
                              <w:t xml:space="preserve">“A lot of organisations say, ‘You can do this or that’ and then they give you a list. They don't do the next thing, which is helping you to make it happen. You can be sat at home with your list thinking, ‘I would like to do this’. But if you haven’t done anything for a long time, you lack </w:t>
                            </w:r>
                            <w:r>
                              <w:rPr>
                                <w:rFonts w:asciiTheme="minorHAnsi" w:hAnsiTheme="minorHAnsi"/>
                                <w:i/>
                                <w:color w:val="7F7F7F" w:themeColor="text1" w:themeTint="80"/>
                                <w:sz w:val="21"/>
                                <w:szCs w:val="21"/>
                              </w:rPr>
                              <w:t xml:space="preserve">the </w:t>
                            </w:r>
                            <w:r w:rsidRPr="00ED185D">
                              <w:rPr>
                                <w:rFonts w:asciiTheme="minorHAnsi" w:hAnsiTheme="minorHAnsi"/>
                                <w:i/>
                                <w:color w:val="7F7F7F" w:themeColor="text1" w:themeTint="80"/>
                                <w:sz w:val="21"/>
                                <w:szCs w:val="21"/>
                              </w:rPr>
                              <w:t>confidence to take the next step, or you don't know who to contact to organise something, or you worry that it might be too expensive. Age UK was different: they helped to get things started, that initial organising of transport and things that are crucial in enabling you to actually do something.” Client (Redbridge, Barking and Havering)</w:t>
                            </w:r>
                          </w:p>
                          <w:p w14:paraId="653982DD" w14:textId="77777777" w:rsidR="00912464" w:rsidRPr="00ED185D" w:rsidRDefault="00912464" w:rsidP="00185B5E">
                            <w:pPr>
                              <w:jc w:val="center"/>
                              <w:rPr>
                                <w:rFonts w:asciiTheme="minorHAnsi" w:hAnsiTheme="minorHAnsi"/>
                                <w:color w:val="7F7F7F" w:themeColor="text1" w:themeTint="8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8DC0" id="Text Box 90" o:spid="_x0000_s1074" type="#_x0000_t202" style="position:absolute;margin-left:-29.2pt;margin-top:105.7pt;width:487.7pt;height:9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" filled="f" strokecolor="#92d050">
                <v:textbox>
                  <w:txbxContent>
                    <w:p w14:paraId="26960B3A" w14:textId="77777777" w:rsidR="00912464" w:rsidRPr="00ED185D" w:rsidRDefault="00912464" w:rsidP="00185B5E">
                      <w:pPr>
                        <w:jc w:val="center"/>
                        <w:rPr>
                          <w:rFonts w:asciiTheme="minorHAnsi" w:hAnsiTheme="minorHAnsi"/>
                          <w:i/>
                          <w:color w:val="7F7F7F" w:themeColor="text1" w:themeTint="80"/>
                          <w:sz w:val="21"/>
                          <w:szCs w:val="21"/>
                        </w:rPr>
                      </w:pPr>
                      <w:r w:rsidRPr="00ED185D">
                        <w:rPr>
                          <w:rFonts w:asciiTheme="minorHAnsi" w:hAnsiTheme="minorHAnsi"/>
                          <w:i/>
                          <w:color w:val="7F7F7F" w:themeColor="text1" w:themeTint="80"/>
                          <w:sz w:val="21"/>
                          <w:szCs w:val="21"/>
                        </w:rPr>
                        <w:t xml:space="preserve">“A lot of organisations say, ‘You can do this or that’ and then they give you a list. They don't do the next thing, which is helping you to make it happen. You can be sat at home with your list thinking, ‘I would like to do this’. But if you haven’t done anything for a long time, you lack </w:t>
                      </w:r>
                      <w:r>
                        <w:rPr>
                          <w:rFonts w:asciiTheme="minorHAnsi" w:hAnsiTheme="minorHAnsi"/>
                          <w:i/>
                          <w:color w:val="7F7F7F" w:themeColor="text1" w:themeTint="80"/>
                          <w:sz w:val="21"/>
                          <w:szCs w:val="21"/>
                        </w:rPr>
                        <w:t xml:space="preserve">the </w:t>
                      </w:r>
                      <w:r w:rsidRPr="00ED185D">
                        <w:rPr>
                          <w:rFonts w:asciiTheme="minorHAnsi" w:hAnsiTheme="minorHAnsi"/>
                          <w:i/>
                          <w:color w:val="7F7F7F" w:themeColor="text1" w:themeTint="80"/>
                          <w:sz w:val="21"/>
                          <w:szCs w:val="21"/>
                        </w:rPr>
                        <w:t>confidence to take the next step, or you don't know who to contact to organise something, or you worry that it might be too expensive. Age UK was different: they helped to get things started, that initial organising of transport and things that are crucial in enabling you to actually do something.” Client (Redbridge, Barking and Havering)</w:t>
                      </w:r>
                    </w:p>
                    <w:p w14:paraId="653982DD" w14:textId="77777777" w:rsidR="00912464" w:rsidRPr="00ED185D" w:rsidRDefault="00912464" w:rsidP="00185B5E">
                      <w:pPr>
                        <w:jc w:val="center"/>
                        <w:rPr>
                          <w:rFonts w:asciiTheme="minorHAnsi" w:hAnsiTheme="minorHAnsi"/>
                          <w:color w:val="7F7F7F" w:themeColor="text1" w:themeTint="80"/>
                          <w:sz w:val="21"/>
                          <w:szCs w:val="21"/>
                        </w:rPr>
                      </w:pPr>
                    </w:p>
                  </w:txbxContent>
                </v:textbox>
                <w10:wrap type="square" anchory="page"/>
              </v:shape>
            </w:pict>
          </mc:Fallback>
        </mc:AlternateContent>
      </w:r>
      <w:r w:rsidR="00447BF8" w:rsidRPr="00A002B8">
        <w:rPr>
          <w:rFonts w:cs="Arial"/>
          <w:szCs w:val="22"/>
        </w:rPr>
        <w:t xml:space="preserve">the fact that their </w:t>
      </w:r>
      <w:r w:rsidR="00447BF8">
        <w:rPr>
          <w:rFonts w:cs="Arial"/>
          <w:szCs w:val="22"/>
        </w:rPr>
        <w:t>PIC’</w:t>
      </w:r>
      <w:r w:rsidR="00447BF8" w:rsidRPr="00A002B8">
        <w:rPr>
          <w:rFonts w:cs="Arial"/>
          <w:szCs w:val="22"/>
        </w:rPr>
        <w:t xml:space="preserve">s </w:t>
      </w:r>
      <w:r w:rsidR="00447BF8">
        <w:rPr>
          <w:rFonts w:cs="Arial"/>
          <w:szCs w:val="22"/>
        </w:rPr>
        <w:t>help</w:t>
      </w:r>
      <w:r w:rsidR="00447BF8" w:rsidRPr="00A002B8">
        <w:rPr>
          <w:rFonts w:cs="Arial"/>
          <w:szCs w:val="22"/>
        </w:rPr>
        <w:t xml:space="preserve"> had consisted in ‘doing, rather signposting’</w:t>
      </w:r>
      <w:r w:rsidR="00447BF8">
        <w:rPr>
          <w:rFonts w:cs="Arial"/>
          <w:szCs w:val="22"/>
        </w:rPr>
        <w:t>.</w:t>
      </w:r>
    </w:p>
    <w:p w14:paraId="0EE1E3C7" w14:textId="102200A7" w:rsidR="005B1D35" w:rsidRDefault="001F1E9C" w:rsidP="005B1D35">
      <w:pPr>
        <w:pStyle w:val="BodyText"/>
        <w:ind w:left="0"/>
        <w:outlineLvl w:val="0"/>
        <w:rPr>
          <w:i/>
          <w:color w:val="00B0F0"/>
        </w:rPr>
      </w:pPr>
      <w:r>
        <w:rPr>
          <w:b/>
          <w:i/>
          <w:noProof/>
          <w:color w:val="00B0F0"/>
          <w:lang w:eastAsia="en-GB"/>
        </w:rPr>
        <mc:AlternateContent>
          <mc:Choice Requires="wps">
            <w:drawing>
              <wp:anchor distT="0" distB="0" distL="114300" distR="114300" simplePos="0" relativeHeight="251809792" behindDoc="0" locked="0" layoutInCell="1" allowOverlap="1" wp14:anchorId="20C1A06D" wp14:editId="236F3CF7">
                <wp:simplePos x="0" y="0"/>
                <wp:positionH relativeFrom="column">
                  <wp:posOffset>-335915</wp:posOffset>
                </wp:positionH>
                <wp:positionV relativeFrom="paragraph">
                  <wp:posOffset>1553210</wp:posOffset>
                </wp:positionV>
                <wp:extent cx="6319520" cy="5011420"/>
                <wp:effectExtent l="0" t="0" r="17780" b="17780"/>
                <wp:wrapSquare wrapText="bothSides"/>
                <wp:docPr id="122" name="Text Box 122"/>
                <wp:cNvGraphicFramePr/>
                <a:graphic xmlns:a="http://schemas.openxmlformats.org/drawingml/2006/main">
                  <a:graphicData uri="http://schemas.microsoft.com/office/word/2010/wordprocessingShape">
                    <wps:wsp>
                      <wps:cNvSpPr txBox="1"/>
                      <wps:spPr>
                        <a:xfrm>
                          <a:off x="0" y="0"/>
                          <a:ext cx="6319520" cy="5011420"/>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0BFAF60" w14:textId="4E82474B" w:rsidR="00912464" w:rsidRDefault="00912464" w:rsidP="00992EEE">
                            <w:pPr>
                              <w:ind w:left="1080" w:firstLine="810"/>
                            </w:pPr>
                            <w:r>
                              <w:rPr>
                                <w:noProof/>
                                <w:lang w:eastAsia="en-GB"/>
                              </w:rPr>
                              <w:drawing>
                                <wp:inline distT="0" distB="0" distL="0" distR="0" wp14:anchorId="1A63731C" wp14:editId="4C0CF4EA">
                                  <wp:extent cx="3255472" cy="232651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5499" cy="2369409"/>
                                          </a:xfrm>
                                          <a:prstGeom prst="rect">
                                            <a:avLst/>
                                          </a:prstGeom>
                                        </pic:spPr>
                                      </pic:pic>
                                    </a:graphicData>
                                  </a:graphic>
                                </wp:inline>
                              </w:drawing>
                            </w:r>
                          </w:p>
                          <w:p w14:paraId="52CCE27F" w14:textId="1A49B617" w:rsidR="00912464" w:rsidRDefault="00912464" w:rsidP="00E53F5D">
                            <w:pPr>
                              <w:pStyle w:val="BodyText"/>
                              <w:numPr>
                                <w:ilvl w:val="0"/>
                                <w:numId w:val="111"/>
                              </w:numPr>
                            </w:pPr>
                            <w:r>
                              <w:t xml:space="preserve">Collectively and through the programme’s support, 1,191 older people were connected with 259 VCS organisations distinct from Age UK. These were the most common type of organisation with which clients were connected, accounting for 25% (619) of all connections. </w:t>
                            </w:r>
                          </w:p>
                          <w:p w14:paraId="191A0EB6" w14:textId="594FB8A0" w:rsidR="00912464" w:rsidRDefault="00912464" w:rsidP="00E53F5D">
                            <w:pPr>
                              <w:pStyle w:val="BodyText"/>
                              <w:numPr>
                                <w:ilvl w:val="0"/>
                                <w:numId w:val="110"/>
                              </w:numPr>
                            </w:pPr>
                            <w:r>
                              <w:t>Reflecting the patterns of services with which clients were connected (see figure 4.2), local Age UKs</w:t>
                            </w:r>
                            <w:r>
                              <w:rPr>
                                <w:rStyle w:val="FootnoteReference"/>
                              </w:rPr>
                              <w:t>*</w:t>
                            </w:r>
                            <w:r>
                              <w:t xml:space="preserve"> were the second most common organisation type. </w:t>
                            </w:r>
                          </w:p>
                          <w:p w14:paraId="17B3172A" w14:textId="34554A2C" w:rsidR="00912464" w:rsidRDefault="00912464" w:rsidP="00E53F5D">
                            <w:pPr>
                              <w:pStyle w:val="BodyText"/>
                              <w:numPr>
                                <w:ilvl w:val="0"/>
                                <w:numId w:val="110"/>
                              </w:numPr>
                            </w:pPr>
                            <w:r>
                              <w:t>11% (271) of connections were made with private sector organisations. These include private home care and garden services providers, energy suppliers, mobility shops (specifically for wheelchairs and scooters), chiropodists and pharmacies</w:t>
                            </w:r>
                            <w:r w:rsidRPr="006E1487">
                              <w:rPr>
                                <w:rStyle w:val="FootnoteReference"/>
                                <w:vertAlign w:val="baseline"/>
                              </w:rPr>
                              <w:t>*</w:t>
                            </w:r>
                            <w:r>
                              <w:t>.</w:t>
                            </w:r>
                          </w:p>
                          <w:p w14:paraId="4C8C5ED4" w14:textId="2DCF417D" w:rsidR="00912464" w:rsidRDefault="00912464" w:rsidP="00E53F5D">
                            <w:pPr>
                              <w:pStyle w:val="BodyText"/>
                              <w:numPr>
                                <w:ilvl w:val="0"/>
                                <w:numId w:val="110"/>
                              </w:numPr>
                            </w:pPr>
                            <w:r>
                              <w:t>In addition to NHS and local authority services, clients were also connected with other statutory services including, for example, information and advice from the DWP (for benefits advice and support), universities (for educational courses) and fire services (for home fire safety checks).</w:t>
                            </w:r>
                          </w:p>
                          <w:p w14:paraId="4248CB24" w14:textId="77777777" w:rsidR="00912464" w:rsidRPr="00992EEE" w:rsidRDefault="00912464" w:rsidP="00992EEE">
                            <w:pPr>
                              <w:pStyle w:val="BodyText"/>
                              <w:ind w:left="33" w:right="335"/>
                              <w:rPr>
                                <w:rFonts w:asciiTheme="minorHAnsi" w:hAnsiTheme="minorHAnsi"/>
                                <w:i/>
                                <w:sz w:val="20"/>
                                <w:szCs w:val="20"/>
                              </w:rPr>
                            </w:pPr>
                            <w:r w:rsidRPr="00992EEE">
                              <w:rPr>
                                <w:rFonts w:asciiTheme="minorHAnsi" w:hAnsiTheme="minorHAnsi"/>
                                <w:i/>
                                <w:sz w:val="20"/>
                                <w:szCs w:val="20"/>
                              </w:rPr>
                              <w:t xml:space="preserve">Data source: </w:t>
                            </w:r>
                            <w:r w:rsidRPr="00992EEE">
                              <w:rPr>
                                <w:rFonts w:asciiTheme="minorHAnsi" w:hAnsiTheme="minorHAnsi"/>
                                <w:i/>
                                <w:sz w:val="20"/>
                                <w:szCs w:val="20"/>
                                <w:lang w:val="en-US"/>
                              </w:rPr>
                              <w:t>PICP evaluation data file</w:t>
                            </w:r>
                            <w:r w:rsidRPr="00992EEE">
                              <w:rPr>
                                <w:rFonts w:asciiTheme="minorHAnsi" w:hAnsiTheme="minorHAnsi"/>
                                <w:i/>
                                <w:sz w:val="20"/>
                                <w:szCs w:val="20"/>
                              </w:rPr>
                              <w:t xml:space="preserve">; </w:t>
                            </w:r>
                            <w:r w:rsidRPr="00992EEE">
                              <w:rPr>
                                <w:rFonts w:asciiTheme="minorHAnsi" w:hAnsiTheme="minorHAnsi"/>
                                <w:i/>
                                <w:sz w:val="20"/>
                                <w:szCs w:val="20"/>
                                <w:lang w:val="en-US"/>
                              </w:rPr>
                              <w:t>Sheffield and Ashford and Canterbury data files</w:t>
                            </w:r>
                            <w:r w:rsidRPr="00992EEE">
                              <w:rPr>
                                <w:rFonts w:asciiTheme="minorHAnsi" w:hAnsiTheme="minorHAnsi"/>
                                <w:i/>
                                <w:sz w:val="20"/>
                                <w:szCs w:val="20"/>
                              </w:rPr>
                              <w:t xml:space="preserve"> (see section 2 for further information and limitations of the analysis) n=2,452 connections</w:t>
                            </w:r>
                          </w:p>
                          <w:p w14:paraId="50BF1C90"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A06D" id="Text Box 122" o:spid="_x0000_s1075" type="#_x0000_t202" style="position:absolute;margin-left:-26.45pt;margin-top:122.3pt;width:497.6pt;height:39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" filled="f" strokecolor="#00b0f0">
                <v:textbox>
                  <w:txbxContent>
                    <w:p w14:paraId="20BFAF60" w14:textId="4E82474B" w:rsidR="00912464" w:rsidRDefault="00912464" w:rsidP="00992EEE">
                      <w:pPr>
                        <w:ind w:left="1080" w:firstLine="810"/>
                      </w:pPr>
                      <w:r>
                        <w:rPr>
                          <w:noProof/>
                          <w:lang w:eastAsia="en-GB"/>
                        </w:rPr>
                        <w:drawing>
                          <wp:inline distT="0" distB="0" distL="0" distR="0" wp14:anchorId="1A63731C" wp14:editId="4C0CF4EA">
                            <wp:extent cx="3255472" cy="232651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5499" cy="2369409"/>
                                    </a:xfrm>
                                    <a:prstGeom prst="rect">
                                      <a:avLst/>
                                    </a:prstGeom>
                                  </pic:spPr>
                                </pic:pic>
                              </a:graphicData>
                            </a:graphic>
                          </wp:inline>
                        </w:drawing>
                      </w:r>
                    </w:p>
                    <w:p w14:paraId="52CCE27F" w14:textId="1A49B617" w:rsidR="00912464" w:rsidRDefault="00912464" w:rsidP="00E53F5D">
                      <w:pPr>
                        <w:pStyle w:val="BodyText"/>
                        <w:numPr>
                          <w:ilvl w:val="0"/>
                          <w:numId w:val="111"/>
                        </w:numPr>
                      </w:pPr>
                      <w:r>
                        <w:t xml:space="preserve">Collectively and through the programme’s support, 1,191 older people were connected with 259 VCS organisations distinct from Age UK. These were the most common type of organisation with which clients were connected, accounting for 25% (619) of all connections. </w:t>
                      </w:r>
                    </w:p>
                    <w:p w14:paraId="191A0EB6" w14:textId="594FB8A0" w:rsidR="00912464" w:rsidRDefault="00912464" w:rsidP="00E53F5D">
                      <w:pPr>
                        <w:pStyle w:val="BodyText"/>
                        <w:numPr>
                          <w:ilvl w:val="0"/>
                          <w:numId w:val="110"/>
                        </w:numPr>
                      </w:pPr>
                      <w:r>
                        <w:t>Reflecting the patterns of services with which clients were connected (see figure 4.2), local Age UKs</w:t>
                      </w:r>
                      <w:r>
                        <w:rPr>
                          <w:rStyle w:val="FootnoteReference"/>
                        </w:rPr>
                        <w:t>*</w:t>
                      </w:r>
                      <w:r>
                        <w:t xml:space="preserve"> were the second most common organisation type. </w:t>
                      </w:r>
                    </w:p>
                    <w:p w14:paraId="17B3172A" w14:textId="34554A2C" w:rsidR="00912464" w:rsidRDefault="00912464" w:rsidP="00E53F5D">
                      <w:pPr>
                        <w:pStyle w:val="BodyText"/>
                        <w:numPr>
                          <w:ilvl w:val="0"/>
                          <w:numId w:val="110"/>
                        </w:numPr>
                      </w:pPr>
                      <w:r>
                        <w:t>11% (271) of connections were made with private sector organisations. These include private home care and garden services providers, energy suppliers, mobility shops (specifically for wheelchairs and scooters), chiropodists and pharmacies</w:t>
                      </w:r>
                      <w:r w:rsidRPr="006E1487">
                        <w:rPr>
                          <w:rStyle w:val="FootnoteReference"/>
                          <w:vertAlign w:val="baseline"/>
                        </w:rPr>
                        <w:t>*</w:t>
                      </w:r>
                      <w:r>
                        <w:t>.</w:t>
                      </w:r>
                    </w:p>
                    <w:p w14:paraId="4C8C5ED4" w14:textId="2DCF417D" w:rsidR="00912464" w:rsidRDefault="00912464" w:rsidP="00E53F5D">
                      <w:pPr>
                        <w:pStyle w:val="BodyText"/>
                        <w:numPr>
                          <w:ilvl w:val="0"/>
                          <w:numId w:val="110"/>
                        </w:numPr>
                      </w:pPr>
                      <w:r>
                        <w:t>In addition to NHS and local authority services, clients were also connected with other statutory services including, for example, information and advice from the DWP (for benefits advice and support), universities (for educational courses) and fire services (for home fire safety checks).</w:t>
                      </w:r>
                    </w:p>
                    <w:p w14:paraId="4248CB24" w14:textId="77777777" w:rsidR="00912464" w:rsidRPr="00992EEE" w:rsidRDefault="00912464" w:rsidP="00992EEE">
                      <w:pPr>
                        <w:pStyle w:val="BodyText"/>
                        <w:ind w:left="33" w:right="335"/>
                        <w:rPr>
                          <w:rFonts w:asciiTheme="minorHAnsi" w:hAnsiTheme="minorHAnsi"/>
                          <w:i/>
                          <w:sz w:val="20"/>
                          <w:szCs w:val="20"/>
                        </w:rPr>
                      </w:pPr>
                      <w:r w:rsidRPr="00992EEE">
                        <w:rPr>
                          <w:rFonts w:asciiTheme="minorHAnsi" w:hAnsiTheme="minorHAnsi"/>
                          <w:i/>
                          <w:sz w:val="20"/>
                          <w:szCs w:val="20"/>
                        </w:rPr>
                        <w:t xml:space="preserve">Data source: </w:t>
                      </w:r>
                      <w:r w:rsidRPr="00992EEE">
                        <w:rPr>
                          <w:rFonts w:asciiTheme="minorHAnsi" w:hAnsiTheme="minorHAnsi"/>
                          <w:i/>
                          <w:sz w:val="20"/>
                          <w:szCs w:val="20"/>
                          <w:lang w:val="en-US"/>
                        </w:rPr>
                        <w:t>PICP evaluation data file</w:t>
                      </w:r>
                      <w:r w:rsidRPr="00992EEE">
                        <w:rPr>
                          <w:rFonts w:asciiTheme="minorHAnsi" w:hAnsiTheme="minorHAnsi"/>
                          <w:i/>
                          <w:sz w:val="20"/>
                          <w:szCs w:val="20"/>
                        </w:rPr>
                        <w:t xml:space="preserve">; </w:t>
                      </w:r>
                      <w:r w:rsidRPr="00992EEE">
                        <w:rPr>
                          <w:rFonts w:asciiTheme="minorHAnsi" w:hAnsiTheme="minorHAnsi"/>
                          <w:i/>
                          <w:sz w:val="20"/>
                          <w:szCs w:val="20"/>
                          <w:lang w:val="en-US"/>
                        </w:rPr>
                        <w:t>Sheffield and Ashford and Canterbury data files</w:t>
                      </w:r>
                      <w:r w:rsidRPr="00992EEE">
                        <w:rPr>
                          <w:rFonts w:asciiTheme="minorHAnsi" w:hAnsiTheme="minorHAnsi"/>
                          <w:i/>
                          <w:sz w:val="20"/>
                          <w:szCs w:val="20"/>
                        </w:rPr>
                        <w:t xml:space="preserve"> (see section 2 for further information and limitations of the analysis) n=2,452 connections</w:t>
                      </w:r>
                    </w:p>
                    <w:p w14:paraId="50BF1C90" w14:textId="77777777" w:rsidR="00912464" w:rsidRDefault="00912464"/>
                  </w:txbxContent>
                </v:textbox>
                <w10:wrap type="square"/>
              </v:shape>
            </w:pict>
          </mc:Fallback>
        </mc:AlternateContent>
      </w:r>
      <w:r w:rsidR="0097648F">
        <w:rPr>
          <w:i/>
          <w:color w:val="00B0F0"/>
        </w:rPr>
        <w:t>Fig</w:t>
      </w:r>
      <w:r w:rsidR="0097648F" w:rsidRPr="00D87AA5">
        <w:rPr>
          <w:i/>
          <w:color w:val="00B0F0"/>
        </w:rPr>
        <w:t>ure</w:t>
      </w:r>
      <w:r w:rsidR="0097648F">
        <w:rPr>
          <w:i/>
          <w:color w:val="00B0F0"/>
        </w:rPr>
        <w:t xml:space="preserve"> 4.1</w:t>
      </w:r>
      <w:r w:rsidR="000D6F2C">
        <w:rPr>
          <w:i/>
          <w:color w:val="00B0F0"/>
        </w:rPr>
        <w:t>:</w:t>
      </w:r>
      <w:r w:rsidR="0097648F" w:rsidRPr="00D87AA5">
        <w:rPr>
          <w:i/>
          <w:color w:val="00B0F0"/>
        </w:rPr>
        <w:t xml:space="preserve"> Which types of organisations </w:t>
      </w:r>
      <w:r w:rsidR="0097648F">
        <w:rPr>
          <w:i/>
          <w:color w:val="00B0F0"/>
        </w:rPr>
        <w:t>we</w:t>
      </w:r>
      <w:r w:rsidR="0097648F" w:rsidRPr="00D87AA5">
        <w:rPr>
          <w:i/>
          <w:color w:val="00B0F0"/>
        </w:rPr>
        <w:t>re clients connected with?</w:t>
      </w:r>
    </w:p>
    <w:p w14:paraId="1C0FAC29" w14:textId="7A8C1AE9" w:rsidR="001F1E9C" w:rsidRDefault="005B1D35" w:rsidP="005B1D35">
      <w:pPr>
        <w:pStyle w:val="BodyText"/>
        <w:ind w:left="-426" w:hanging="141"/>
        <w:outlineLvl w:val="0"/>
        <w:rPr>
          <w:rFonts w:asciiTheme="minorHAnsi" w:hAnsiTheme="minorHAnsi"/>
          <w:i/>
          <w:sz w:val="20"/>
        </w:rPr>
        <w:sectPr w:rsidR="001F1E9C" w:rsidSect="00320D0D">
          <w:headerReference w:type="even" r:id="rId21"/>
          <w:headerReference w:type="default" r:id="rId22"/>
          <w:footerReference w:type="even" r:id="rId23"/>
          <w:footerReference w:type="default" r:id="rId24"/>
          <w:headerReference w:type="first" r:id="rId25"/>
          <w:footerReference w:type="first" r:id="rId26"/>
          <w:pgSz w:w="11906" w:h="16820"/>
          <w:pgMar w:top="1440" w:right="1440" w:bottom="1440" w:left="1440" w:header="0" w:footer="0" w:gutter="0"/>
          <w:cols w:space="720"/>
          <w:formProt w:val="0"/>
          <w:docGrid w:linePitch="360" w:charSpace="-2049"/>
        </w:sectPr>
      </w:pPr>
      <w:r>
        <w:rPr>
          <w:rFonts w:asciiTheme="minorHAnsi" w:hAnsiTheme="minorHAnsi"/>
          <w:i/>
          <w:sz w:val="20"/>
        </w:rPr>
        <w:t xml:space="preserve"> *</w:t>
      </w:r>
      <w:r w:rsidRPr="00447BF8">
        <w:rPr>
          <w:rFonts w:asciiTheme="minorHAnsi" w:hAnsiTheme="minorHAnsi"/>
          <w:i/>
          <w:sz w:val="20"/>
        </w:rPr>
        <w:t>From the evidence provided it is not p</w:t>
      </w:r>
      <w:r>
        <w:rPr>
          <w:rFonts w:asciiTheme="minorHAnsi" w:hAnsiTheme="minorHAnsi"/>
          <w:i/>
          <w:sz w:val="20"/>
        </w:rPr>
        <w:t xml:space="preserve">ossible to identify whether these were NHS </w:t>
      </w:r>
      <w:r w:rsidRPr="00447BF8">
        <w:rPr>
          <w:rFonts w:asciiTheme="minorHAnsi" w:hAnsiTheme="minorHAnsi"/>
          <w:i/>
          <w:sz w:val="20"/>
        </w:rPr>
        <w:t xml:space="preserve">dental and pharmacy </w:t>
      </w:r>
      <w:r w:rsidR="00EA471F" w:rsidRPr="00447BF8">
        <w:rPr>
          <w:rFonts w:asciiTheme="minorHAnsi" w:hAnsiTheme="minorHAnsi"/>
          <w:i/>
          <w:sz w:val="20"/>
        </w:rPr>
        <w:t>ser</w:t>
      </w:r>
      <w:r w:rsidR="00EA471F">
        <w:rPr>
          <w:rFonts w:asciiTheme="minorHAnsi" w:hAnsiTheme="minorHAnsi"/>
          <w:i/>
          <w:sz w:val="20"/>
        </w:rPr>
        <w:t>vices.</w:t>
      </w:r>
      <w:r>
        <w:rPr>
          <w:rFonts w:asciiTheme="minorHAnsi" w:hAnsiTheme="minorHAnsi"/>
          <w:i/>
          <w:sz w:val="20"/>
        </w:rPr>
        <w:t xml:space="preserve"> The </w:t>
      </w:r>
      <w:r w:rsidRPr="00447BF8">
        <w:rPr>
          <w:rFonts w:asciiTheme="minorHAnsi" w:hAnsiTheme="minorHAnsi"/>
          <w:i/>
          <w:sz w:val="20"/>
        </w:rPr>
        <w:t xml:space="preserve"> findings from the qualitative evaluation suggest that dental services, in particular, </w:t>
      </w:r>
      <w:r>
        <w:rPr>
          <w:rFonts w:asciiTheme="minorHAnsi" w:hAnsiTheme="minorHAnsi"/>
          <w:i/>
          <w:sz w:val="20"/>
        </w:rPr>
        <w:t>are likely to be NHS funded.</w:t>
      </w:r>
    </w:p>
    <w:p w14:paraId="76F54D8E" w14:textId="73AF9F99" w:rsidR="00374064" w:rsidRDefault="00FB41E7" w:rsidP="00374064">
      <w:pPr>
        <w:pStyle w:val="FootnoteText"/>
        <w:rPr>
          <w:rFonts w:cs="Arial"/>
          <w:i/>
          <w:color w:val="00B0F0"/>
          <w:sz w:val="22"/>
          <w:szCs w:val="22"/>
        </w:rPr>
        <w:sectPr w:rsidR="00374064" w:rsidSect="003A428F">
          <w:headerReference w:type="even" r:id="rId27"/>
          <w:headerReference w:type="default" r:id="rId28"/>
          <w:footerReference w:type="even" r:id="rId29"/>
          <w:footerReference w:type="default" r:id="rId30"/>
          <w:headerReference w:type="first" r:id="rId31"/>
          <w:footerReference w:type="first" r:id="rId32"/>
          <w:pgSz w:w="11906" w:h="16820"/>
          <w:pgMar w:top="1440" w:right="1440" w:bottom="1440" w:left="1440" w:header="0" w:footer="0" w:gutter="0"/>
          <w:cols w:space="720"/>
          <w:formProt w:val="0"/>
          <w:docGrid w:linePitch="360" w:charSpace="-2049"/>
        </w:sectPr>
      </w:pPr>
      <w:r>
        <w:rPr>
          <w:noProof/>
          <w:szCs w:val="22"/>
          <w:lang w:eastAsia="en-GB"/>
        </w:rPr>
        <w:lastRenderedPageBreak/>
        <mc:AlternateContent>
          <mc:Choice Requires="wps">
            <w:drawing>
              <wp:anchor distT="0" distB="0" distL="114300" distR="114300" simplePos="0" relativeHeight="251812864" behindDoc="0" locked="0" layoutInCell="1" allowOverlap="1" wp14:anchorId="12E3EE2E" wp14:editId="538E3BC9">
                <wp:simplePos x="0" y="0"/>
                <wp:positionH relativeFrom="column">
                  <wp:posOffset>-300458</wp:posOffset>
                </wp:positionH>
                <wp:positionV relativeFrom="paragraph">
                  <wp:posOffset>238524</wp:posOffset>
                </wp:positionV>
                <wp:extent cx="6346190" cy="8577698"/>
                <wp:effectExtent l="0" t="0" r="29210" b="33020"/>
                <wp:wrapSquare wrapText="bothSides"/>
                <wp:docPr id="126" name="Text Box 126"/>
                <wp:cNvGraphicFramePr/>
                <a:graphic xmlns:a="http://schemas.openxmlformats.org/drawingml/2006/main">
                  <a:graphicData uri="http://schemas.microsoft.com/office/word/2010/wordprocessingShape">
                    <wps:wsp>
                      <wps:cNvSpPr txBox="1"/>
                      <wps:spPr>
                        <a:xfrm>
                          <a:off x="0" y="0"/>
                          <a:ext cx="6346190" cy="8577698"/>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2875537" w14:textId="0C41F81D" w:rsidR="00912464" w:rsidRPr="006E1487" w:rsidRDefault="00912464">
                            <w:pPr>
                              <w:rPr>
                                <w:i/>
                              </w:rPr>
                            </w:pPr>
                            <w:r w:rsidRPr="004C7D3E">
                              <w:rPr>
                                <w:i/>
                                <w:color w:val="00B0F0"/>
                              </w:rPr>
                              <w:t xml:space="preserve">Figure 4.2a: </w:t>
                            </w:r>
                            <w:r w:rsidRPr="004C7D3E">
                              <w:rPr>
                                <w:rFonts w:cs="Arial"/>
                                <w:i/>
                                <w:color w:val="00B0F0"/>
                                <w:szCs w:val="22"/>
                              </w:rPr>
                              <w:t>The top 12 services, activities and groups clients were connected with to achieve their goals</w:t>
                            </w:r>
                            <w:r w:rsidRPr="004C7D3E">
                              <w:rPr>
                                <w:i/>
                                <w:color w:val="00B0F0"/>
                              </w:rPr>
                              <w:tab/>
                            </w:r>
                            <w:r w:rsidRPr="003A428F">
                              <w:rPr>
                                <w:i/>
                              </w:rPr>
                              <w:tab/>
                            </w:r>
                            <w:r w:rsidRPr="003A428F">
                              <w:rPr>
                                <w:i/>
                              </w:rPr>
                              <w:tab/>
                            </w:r>
                            <w:r w:rsidRPr="003A428F">
                              <w:rPr>
                                <w:i/>
                              </w:rPr>
                              <w:tab/>
                            </w:r>
                            <w:r w:rsidRPr="003A428F">
                              <w:rPr>
                                <w:i/>
                              </w:rPr>
                              <w:tab/>
                            </w:r>
                            <w:r w:rsidRPr="003A428F">
                              <w:rPr>
                                <w:i/>
                              </w:rPr>
                              <w:tab/>
                            </w:r>
                            <w:r>
                              <w:rPr>
                                <w:noProof/>
                                <w:lang w:eastAsia="en-GB"/>
                              </w:rPr>
                              <w:drawing>
                                <wp:inline distT="0" distB="0" distL="0" distR="0" wp14:anchorId="5535FB59" wp14:editId="12F86877">
                                  <wp:extent cx="5983959" cy="4148999"/>
                                  <wp:effectExtent l="0" t="0" r="1079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9267" cy="4173480"/>
                                          </a:xfrm>
                                          <a:prstGeom prst="rect">
                                            <a:avLst/>
                                          </a:prstGeom>
                                        </pic:spPr>
                                      </pic:pic>
                                    </a:graphicData>
                                  </a:graphic>
                                </wp:inline>
                              </w:drawing>
                            </w:r>
                            <w:r w:rsidRPr="003A428F">
                              <w:rPr>
                                <w:i/>
                              </w:rPr>
                              <w:tab/>
                            </w:r>
                            <w:r w:rsidRPr="003A428F">
                              <w:rPr>
                                <w:i/>
                              </w:rPr>
                              <w:tab/>
                            </w:r>
                            <w:r w:rsidRPr="003A428F">
                              <w:rPr>
                                <w:i/>
                              </w:rPr>
                              <w:tab/>
                            </w:r>
                            <w:r w:rsidRPr="003A428F">
                              <w:rPr>
                                <w:i/>
                              </w:rPr>
                              <w:tab/>
                            </w:r>
                            <w:r w:rsidRPr="003A428F">
                              <w:rPr>
                                <w:i/>
                              </w:rPr>
                              <w:tab/>
                            </w:r>
                          </w:p>
                          <w:p w14:paraId="587B457A" w14:textId="54426CA3" w:rsidR="00912464" w:rsidRPr="002574F2" w:rsidRDefault="00912464" w:rsidP="001C640E">
                            <w:pPr>
                              <w:pStyle w:val="BodyText"/>
                              <w:ind w:left="0"/>
                              <w:rPr>
                                <w:rFonts w:asciiTheme="minorHAnsi" w:hAnsiTheme="minorHAnsi"/>
                                <w:i/>
                                <w:sz w:val="18"/>
                                <w:szCs w:val="18"/>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sidRPr="002574F2">
                              <w:rPr>
                                <w:rFonts w:asciiTheme="minorHAnsi" w:hAnsiTheme="minorHAnsi"/>
                                <w:i/>
                                <w:sz w:val="18"/>
                                <w:szCs w:val="18"/>
                              </w:rPr>
                              <w:t xml:space="preserve">; </w:t>
                            </w:r>
                            <w:r w:rsidRPr="002574F2">
                              <w:rPr>
                                <w:rFonts w:asciiTheme="minorHAnsi" w:hAnsiTheme="minorHAnsi"/>
                                <w:i/>
                                <w:sz w:val="18"/>
                                <w:szCs w:val="18"/>
                                <w:lang w:val="en-US"/>
                              </w:rPr>
                              <w:t>Sheffield and Ashford and Canterbury data files</w:t>
                            </w:r>
                            <w:r w:rsidRPr="002574F2">
                              <w:rPr>
                                <w:rFonts w:asciiTheme="minorHAnsi" w:hAnsiTheme="minorHAnsi"/>
                                <w:i/>
                                <w:sz w:val="18"/>
                                <w:szCs w:val="18"/>
                              </w:rPr>
                              <w:t xml:space="preserve"> </w:t>
                            </w:r>
                            <w:r>
                              <w:rPr>
                                <w:rFonts w:asciiTheme="minorHAnsi" w:hAnsiTheme="minorHAnsi"/>
                                <w:i/>
                                <w:sz w:val="18"/>
                                <w:szCs w:val="18"/>
                              </w:rPr>
                              <w:t xml:space="preserve">(see </w:t>
                            </w:r>
                            <w:r w:rsidRPr="002574F2">
                              <w:rPr>
                                <w:rFonts w:asciiTheme="minorHAnsi" w:hAnsiTheme="minorHAnsi"/>
                                <w:i/>
                                <w:sz w:val="18"/>
                                <w:szCs w:val="18"/>
                              </w:rPr>
                              <w:t>section 2 for further information and limitations of the analysis) n=</w:t>
                            </w:r>
                            <w:r>
                              <w:rPr>
                                <w:rFonts w:asciiTheme="minorHAnsi" w:hAnsiTheme="minorHAnsi"/>
                                <w:i/>
                                <w:sz w:val="18"/>
                                <w:szCs w:val="18"/>
                              </w:rPr>
                              <w:t>2,452 connections</w:t>
                            </w:r>
                            <w:r w:rsidRPr="002574F2">
                              <w:rPr>
                                <w:rFonts w:asciiTheme="minorHAnsi" w:hAnsiTheme="minorHAnsi"/>
                                <w:i/>
                                <w:sz w:val="18"/>
                                <w:szCs w:val="18"/>
                              </w:rPr>
                              <w:t>.</w:t>
                            </w:r>
                          </w:p>
                          <w:p w14:paraId="70F5F837" w14:textId="1B839C6A" w:rsidR="00912464" w:rsidRPr="006E1487" w:rsidRDefault="00912464" w:rsidP="00E53F5D">
                            <w:pPr>
                              <w:pStyle w:val="BodyText"/>
                              <w:numPr>
                                <w:ilvl w:val="0"/>
                                <w:numId w:val="112"/>
                              </w:numPr>
                              <w:ind w:left="357" w:hanging="357"/>
                              <w:rPr>
                                <w:szCs w:val="22"/>
                              </w:rPr>
                            </w:pPr>
                            <w:r w:rsidRPr="006E1487">
                              <w:rPr>
                                <w:szCs w:val="22"/>
                              </w:rPr>
                              <w:t>Collectively, a sub-cohort of 1,191 older people received 2,452 ‘signposts’ to services, activities and support networks (referred to as services from here on in) within their community</w:t>
                            </w:r>
                            <w:r w:rsidRPr="006E1487">
                              <w:rPr>
                                <w:rStyle w:val="FootnoteReference"/>
                                <w:szCs w:val="22"/>
                                <w:vertAlign w:val="baseline"/>
                              </w:rPr>
                              <w:t>*</w:t>
                            </w:r>
                            <w:r w:rsidRPr="006E1487">
                              <w:rPr>
                                <w:szCs w:val="22"/>
                                <w:vertAlign w:val="superscript"/>
                              </w:rPr>
                              <w:t>,</w:t>
                            </w:r>
                            <w:r w:rsidRPr="006E1487">
                              <w:rPr>
                                <w:rStyle w:val="FootnoteReference"/>
                                <w:szCs w:val="22"/>
                                <w:vertAlign w:val="baseline"/>
                              </w:rPr>
                              <w:t>**</w:t>
                            </w:r>
                            <w:r w:rsidRPr="006E1487">
                              <w:rPr>
                                <w:szCs w:val="22"/>
                              </w:rPr>
                              <w:t>. On average, each client was connected with at least two services.</w:t>
                            </w:r>
                          </w:p>
                          <w:p w14:paraId="5E5F0841" w14:textId="77777777" w:rsidR="00912464" w:rsidRPr="006E1487" w:rsidRDefault="00912464" w:rsidP="00E53F5D">
                            <w:pPr>
                              <w:pStyle w:val="BodyText"/>
                              <w:numPr>
                                <w:ilvl w:val="0"/>
                                <w:numId w:val="112"/>
                              </w:numPr>
                              <w:ind w:left="357" w:hanging="357"/>
                              <w:rPr>
                                <w:szCs w:val="22"/>
                              </w:rPr>
                            </w:pPr>
                            <w:r w:rsidRPr="006E1487">
                              <w:rPr>
                                <w:szCs w:val="22"/>
                              </w:rPr>
                              <w:t>Interest, activity and social groups and services are the most common services with which clients were connected (see figure 4.1a). These include social groups such as lunch clubs, home library services, walking groups, exercise classes, University of the Third Age and special interest societies, provided, typically by VCS organisations, including Age UK.</w:t>
                            </w:r>
                          </w:p>
                          <w:p w14:paraId="6200FB71" w14:textId="19975B1D" w:rsidR="00912464" w:rsidRPr="006E1487" w:rsidRDefault="00912464" w:rsidP="00E53F5D">
                            <w:pPr>
                              <w:pStyle w:val="BodyText"/>
                              <w:numPr>
                                <w:ilvl w:val="0"/>
                                <w:numId w:val="112"/>
                              </w:numPr>
                              <w:ind w:left="357" w:hanging="357"/>
                              <w:rPr>
                                <w:szCs w:val="22"/>
                              </w:rPr>
                            </w:pPr>
                            <w:r w:rsidRPr="006E1487">
                              <w:rPr>
                                <w:szCs w:val="22"/>
                              </w:rPr>
                              <w:t>Referrals to NHS services account for 12% (286) of all connections (figure 4.2a), with physiotherapy and GPs being the two most common services to which clients were referred (see figure 4.2b)*</w:t>
                            </w:r>
                            <w:r w:rsidRPr="00A34D24">
                              <w:rPr>
                                <w:rStyle w:val="FootnoteReference"/>
                                <w:szCs w:val="22"/>
                                <w:vertAlign w:val="baseline"/>
                              </w:rPr>
                              <w:t>**</w:t>
                            </w:r>
                            <w:r w:rsidRPr="006E1487">
                              <w:rPr>
                                <w:szCs w:val="22"/>
                              </w:rPr>
                              <w:t>. In contrast, only 4% (86) of clients were referred to adult social care services (see figure 4.2a)</w:t>
                            </w:r>
                            <w:r>
                              <w:rPr>
                                <w:szCs w:val="22"/>
                              </w:rPr>
                              <w:t>.</w:t>
                            </w:r>
                            <w:r w:rsidRPr="006E1487">
                              <w:rPr>
                                <w:szCs w:val="22"/>
                              </w:rPr>
                              <w:t xml:space="preserve"> </w:t>
                            </w:r>
                          </w:p>
                          <w:p w14:paraId="5752ABBF" w14:textId="347DFFA8" w:rsidR="00912464" w:rsidRPr="006E1487" w:rsidRDefault="00912464" w:rsidP="00E53F5D">
                            <w:pPr>
                              <w:pStyle w:val="BodyText"/>
                              <w:numPr>
                                <w:ilvl w:val="0"/>
                                <w:numId w:val="112"/>
                              </w:numPr>
                              <w:ind w:left="357" w:hanging="357"/>
                              <w:rPr>
                                <w:sz w:val="20"/>
                                <w:szCs w:val="20"/>
                              </w:rPr>
                            </w:pPr>
                            <w:r w:rsidRPr="006E1487">
                              <w:rPr>
                                <w:szCs w:val="22"/>
                              </w:rPr>
                              <w:t>8% (206) of all connections were with Age UK Information and Advice services (see figure 4.2a). Although not all sites have reported the nature of clients’ queries, the evidence available suggests that requests for information and advice about financial support, including benefits checks, were particularly common. 4% (107) of all connections were with other Age UK services and activities</w:t>
                            </w:r>
                            <w:r w:rsidRPr="00A34D24">
                              <w:rPr>
                                <w:rStyle w:val="FootnoteReference"/>
                                <w:szCs w:val="22"/>
                                <w:vertAlign w:val="baseline"/>
                              </w:rPr>
                              <w:t>****</w:t>
                            </w:r>
                            <w:r w:rsidRPr="00A34D24">
                              <w:rPr>
                                <w:szCs w:val="22"/>
                              </w:rPr>
                              <w:t xml:space="preserve"> </w:t>
                            </w:r>
                            <w:r w:rsidRPr="006E1487">
                              <w:rPr>
                                <w:szCs w:val="22"/>
                              </w:rPr>
                              <w:t>(see figure 4.2a). These include funeral planning services, legal services, Age UK care-coordinator services (distinct from the PICP) and volunteering opportunities</w:t>
                            </w:r>
                            <w:r w:rsidRPr="006E1487">
                              <w:rPr>
                                <w:sz w:val="20"/>
                                <w:szCs w:val="20"/>
                              </w:rPr>
                              <w:t xml:space="preserve">.  </w:t>
                            </w:r>
                            <w:r w:rsidRPr="006E1487">
                              <w:rPr>
                                <w:i/>
                                <w:sz w:val="20"/>
                                <w:szCs w:val="20"/>
                              </w:rPr>
                              <w:t xml:space="preserve"> [Continued on the next page]   </w:t>
                            </w:r>
                          </w:p>
                          <w:p w14:paraId="0CD09534" w14:textId="77777777" w:rsidR="00912464" w:rsidRPr="0060699A" w:rsidRDefault="00912464" w:rsidP="00E53F5D">
                            <w:pPr>
                              <w:pStyle w:val="BodyText"/>
                              <w:numPr>
                                <w:ilvl w:val="0"/>
                                <w:numId w:val="112"/>
                              </w:numPr>
                              <w:ind w:left="357" w:hanging="357"/>
                            </w:pPr>
                          </w:p>
                          <w:p w14:paraId="19939DB3" w14:textId="77777777" w:rsidR="00912464" w:rsidRPr="0060699A" w:rsidRDefault="00912464" w:rsidP="00E53F5D">
                            <w:pPr>
                              <w:pStyle w:val="BodyText"/>
                              <w:numPr>
                                <w:ilvl w:val="0"/>
                                <w:numId w:val="112"/>
                              </w:numPr>
                            </w:pPr>
                            <w:r w:rsidRPr="0060699A">
                              <w:t>7% (177) of all connections were with health condition or carer-specific services (see figure 4.2a). These typically include VCS services specialising in, for example, the management of respiratory and heart conditions, dementia advice and support groups and mental health support services.</w:t>
                            </w:r>
                          </w:p>
                          <w:p w14:paraId="4F15914D" w14:textId="77777777" w:rsidR="00912464" w:rsidRPr="0060699A" w:rsidRDefault="00912464" w:rsidP="00E53F5D">
                            <w:pPr>
                              <w:pStyle w:val="BodyText"/>
                              <w:numPr>
                                <w:ilvl w:val="0"/>
                                <w:numId w:val="112"/>
                              </w:numPr>
                            </w:pPr>
                            <w:r w:rsidRPr="0060699A">
                              <w:t xml:space="preserve">Additional services with which clients were connected include: equipment for independent living; personal alarms or telehealth services; home fire safety checks; eyesight tests and hearing aids; energy advice and support; podiatry services; housing support; and nuisance telephone calls and mail blocking services. Signposts to each of these services account for one or two percent of all connections. </w:t>
                            </w:r>
                          </w:p>
                          <w:p w14:paraId="3E03A873" w14:textId="77777777" w:rsidR="00912464" w:rsidRDefault="00912464" w:rsidP="00E53F5D">
                            <w:pPr>
                              <w:pStyle w:val="BodyText"/>
                              <w:numPr>
                                <w:ilvl w:val="0"/>
                                <w:numId w:val="112"/>
                              </w:numPr>
                              <w:ind w:left="357" w:hanging="357"/>
                            </w:pPr>
                          </w:p>
                          <w:p w14:paraId="424D6C06" w14:textId="395A4E51"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EE2E" id="Text Box 126" o:spid="_x0000_s1076" type="#_x0000_t202" style="position:absolute;margin-left:-23.65pt;margin-top:18.8pt;width:499.7pt;height:67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" filled="f" strokecolor="#00b0f0">
                <v:textbox>
                  <w:txbxContent>
                    <w:p w14:paraId="62875537" w14:textId="0C41F81D" w:rsidR="00912464" w:rsidRPr="006E1487" w:rsidRDefault="00912464">
                      <w:pPr>
                        <w:rPr>
                          <w:i/>
                        </w:rPr>
                      </w:pPr>
                      <w:r w:rsidRPr="004C7D3E">
                        <w:rPr>
                          <w:i/>
                          <w:color w:val="00B0F0"/>
                        </w:rPr>
                        <w:t xml:space="preserve">Figure 4.2a: </w:t>
                      </w:r>
                      <w:r w:rsidRPr="004C7D3E">
                        <w:rPr>
                          <w:rFonts w:cs="Arial"/>
                          <w:i/>
                          <w:color w:val="00B0F0"/>
                          <w:szCs w:val="22"/>
                        </w:rPr>
                        <w:t>The top 12 services, activities and groups clients were connected with to achieve their goals</w:t>
                      </w:r>
                      <w:r w:rsidRPr="004C7D3E">
                        <w:rPr>
                          <w:i/>
                          <w:color w:val="00B0F0"/>
                        </w:rPr>
                        <w:tab/>
                      </w:r>
                      <w:r w:rsidRPr="003A428F">
                        <w:rPr>
                          <w:i/>
                        </w:rPr>
                        <w:tab/>
                      </w:r>
                      <w:r w:rsidRPr="003A428F">
                        <w:rPr>
                          <w:i/>
                        </w:rPr>
                        <w:tab/>
                      </w:r>
                      <w:r w:rsidRPr="003A428F">
                        <w:rPr>
                          <w:i/>
                        </w:rPr>
                        <w:tab/>
                      </w:r>
                      <w:r w:rsidRPr="003A428F">
                        <w:rPr>
                          <w:i/>
                        </w:rPr>
                        <w:tab/>
                      </w:r>
                      <w:r w:rsidRPr="003A428F">
                        <w:rPr>
                          <w:i/>
                        </w:rPr>
                        <w:tab/>
                      </w:r>
                      <w:r>
                        <w:rPr>
                          <w:noProof/>
                          <w:lang w:eastAsia="en-GB"/>
                        </w:rPr>
                        <w:drawing>
                          <wp:inline distT="0" distB="0" distL="0" distR="0" wp14:anchorId="5535FB59" wp14:editId="12F86877">
                            <wp:extent cx="5983959" cy="4148999"/>
                            <wp:effectExtent l="0" t="0" r="1079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9267" cy="4173480"/>
                                    </a:xfrm>
                                    <a:prstGeom prst="rect">
                                      <a:avLst/>
                                    </a:prstGeom>
                                  </pic:spPr>
                                </pic:pic>
                              </a:graphicData>
                            </a:graphic>
                          </wp:inline>
                        </w:drawing>
                      </w:r>
                      <w:r w:rsidRPr="003A428F">
                        <w:rPr>
                          <w:i/>
                        </w:rPr>
                        <w:tab/>
                      </w:r>
                      <w:r w:rsidRPr="003A428F">
                        <w:rPr>
                          <w:i/>
                        </w:rPr>
                        <w:tab/>
                      </w:r>
                      <w:r w:rsidRPr="003A428F">
                        <w:rPr>
                          <w:i/>
                        </w:rPr>
                        <w:tab/>
                      </w:r>
                      <w:r w:rsidRPr="003A428F">
                        <w:rPr>
                          <w:i/>
                        </w:rPr>
                        <w:tab/>
                      </w:r>
                      <w:r w:rsidRPr="003A428F">
                        <w:rPr>
                          <w:i/>
                        </w:rPr>
                        <w:tab/>
                      </w:r>
                    </w:p>
                    <w:p w14:paraId="587B457A" w14:textId="54426CA3" w:rsidR="00912464" w:rsidRPr="002574F2" w:rsidRDefault="00912464" w:rsidP="001C640E">
                      <w:pPr>
                        <w:pStyle w:val="BodyText"/>
                        <w:ind w:left="0"/>
                        <w:rPr>
                          <w:rFonts w:asciiTheme="minorHAnsi" w:hAnsiTheme="minorHAnsi"/>
                          <w:i/>
                          <w:sz w:val="18"/>
                          <w:szCs w:val="18"/>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sidRPr="002574F2">
                        <w:rPr>
                          <w:rFonts w:asciiTheme="minorHAnsi" w:hAnsiTheme="minorHAnsi"/>
                          <w:i/>
                          <w:sz w:val="18"/>
                          <w:szCs w:val="18"/>
                        </w:rPr>
                        <w:t xml:space="preserve">; </w:t>
                      </w:r>
                      <w:r w:rsidRPr="002574F2">
                        <w:rPr>
                          <w:rFonts w:asciiTheme="minorHAnsi" w:hAnsiTheme="minorHAnsi"/>
                          <w:i/>
                          <w:sz w:val="18"/>
                          <w:szCs w:val="18"/>
                          <w:lang w:val="en-US"/>
                        </w:rPr>
                        <w:t>Sheffield and Ashford and Canterbury data files</w:t>
                      </w:r>
                      <w:r w:rsidRPr="002574F2">
                        <w:rPr>
                          <w:rFonts w:asciiTheme="minorHAnsi" w:hAnsiTheme="minorHAnsi"/>
                          <w:i/>
                          <w:sz w:val="18"/>
                          <w:szCs w:val="18"/>
                        </w:rPr>
                        <w:t xml:space="preserve"> </w:t>
                      </w:r>
                      <w:r>
                        <w:rPr>
                          <w:rFonts w:asciiTheme="minorHAnsi" w:hAnsiTheme="minorHAnsi"/>
                          <w:i/>
                          <w:sz w:val="18"/>
                          <w:szCs w:val="18"/>
                        </w:rPr>
                        <w:t xml:space="preserve">(see </w:t>
                      </w:r>
                      <w:r w:rsidRPr="002574F2">
                        <w:rPr>
                          <w:rFonts w:asciiTheme="minorHAnsi" w:hAnsiTheme="minorHAnsi"/>
                          <w:i/>
                          <w:sz w:val="18"/>
                          <w:szCs w:val="18"/>
                        </w:rPr>
                        <w:t>section 2 for further information and limitations of the analysis) n=</w:t>
                      </w:r>
                      <w:r>
                        <w:rPr>
                          <w:rFonts w:asciiTheme="minorHAnsi" w:hAnsiTheme="minorHAnsi"/>
                          <w:i/>
                          <w:sz w:val="18"/>
                          <w:szCs w:val="18"/>
                        </w:rPr>
                        <w:t>2,452 connections</w:t>
                      </w:r>
                      <w:r w:rsidRPr="002574F2">
                        <w:rPr>
                          <w:rFonts w:asciiTheme="minorHAnsi" w:hAnsiTheme="minorHAnsi"/>
                          <w:i/>
                          <w:sz w:val="18"/>
                          <w:szCs w:val="18"/>
                        </w:rPr>
                        <w:t>.</w:t>
                      </w:r>
                    </w:p>
                    <w:p w14:paraId="70F5F837" w14:textId="1B839C6A" w:rsidR="00912464" w:rsidRPr="006E1487" w:rsidRDefault="00912464" w:rsidP="00E53F5D">
                      <w:pPr>
                        <w:pStyle w:val="BodyText"/>
                        <w:numPr>
                          <w:ilvl w:val="0"/>
                          <w:numId w:val="112"/>
                        </w:numPr>
                        <w:ind w:left="357" w:hanging="357"/>
                        <w:rPr>
                          <w:szCs w:val="22"/>
                        </w:rPr>
                      </w:pPr>
                      <w:r w:rsidRPr="006E1487">
                        <w:rPr>
                          <w:szCs w:val="22"/>
                        </w:rPr>
                        <w:t>Collectively, a sub-cohort of 1,191 older people received 2,452 ‘signposts’ to services, activities and support networks (referred to as services from here on in) within their community</w:t>
                      </w:r>
                      <w:r w:rsidRPr="006E1487">
                        <w:rPr>
                          <w:rStyle w:val="FootnoteReference"/>
                          <w:szCs w:val="22"/>
                          <w:vertAlign w:val="baseline"/>
                        </w:rPr>
                        <w:t>*</w:t>
                      </w:r>
                      <w:r w:rsidRPr="006E1487">
                        <w:rPr>
                          <w:szCs w:val="22"/>
                          <w:vertAlign w:val="superscript"/>
                        </w:rPr>
                        <w:t>,</w:t>
                      </w:r>
                      <w:r w:rsidRPr="006E1487">
                        <w:rPr>
                          <w:rStyle w:val="FootnoteReference"/>
                          <w:szCs w:val="22"/>
                          <w:vertAlign w:val="baseline"/>
                        </w:rPr>
                        <w:t>**</w:t>
                      </w:r>
                      <w:r w:rsidRPr="006E1487">
                        <w:rPr>
                          <w:szCs w:val="22"/>
                        </w:rPr>
                        <w:t>. On average, each client was connected with at least two services.</w:t>
                      </w:r>
                    </w:p>
                    <w:p w14:paraId="5E5F0841" w14:textId="77777777" w:rsidR="00912464" w:rsidRPr="006E1487" w:rsidRDefault="00912464" w:rsidP="00E53F5D">
                      <w:pPr>
                        <w:pStyle w:val="BodyText"/>
                        <w:numPr>
                          <w:ilvl w:val="0"/>
                          <w:numId w:val="112"/>
                        </w:numPr>
                        <w:ind w:left="357" w:hanging="357"/>
                        <w:rPr>
                          <w:szCs w:val="22"/>
                        </w:rPr>
                      </w:pPr>
                      <w:r w:rsidRPr="006E1487">
                        <w:rPr>
                          <w:szCs w:val="22"/>
                        </w:rPr>
                        <w:t>Interest, activity and social groups and services are the most common services with which clients were connected (see figure 4.1a). These include social groups such as lunch clubs, home library services, walking groups, exercise classes, University of the Third Age and special interest societies, provided, typically by VCS organisations, including Age UK.</w:t>
                      </w:r>
                    </w:p>
                    <w:p w14:paraId="6200FB71" w14:textId="19975B1D" w:rsidR="00912464" w:rsidRPr="006E1487" w:rsidRDefault="00912464" w:rsidP="00E53F5D">
                      <w:pPr>
                        <w:pStyle w:val="BodyText"/>
                        <w:numPr>
                          <w:ilvl w:val="0"/>
                          <w:numId w:val="112"/>
                        </w:numPr>
                        <w:ind w:left="357" w:hanging="357"/>
                        <w:rPr>
                          <w:szCs w:val="22"/>
                        </w:rPr>
                      </w:pPr>
                      <w:r w:rsidRPr="006E1487">
                        <w:rPr>
                          <w:szCs w:val="22"/>
                        </w:rPr>
                        <w:t>Referrals to NHS services account for 12% (286) of all connections (figure 4.2a), with physiotherapy and GPs being the two most common services to which clients were referred (see figure 4.2b)*</w:t>
                      </w:r>
                      <w:r w:rsidRPr="00A34D24">
                        <w:rPr>
                          <w:rStyle w:val="FootnoteReference"/>
                          <w:szCs w:val="22"/>
                          <w:vertAlign w:val="baseline"/>
                        </w:rPr>
                        <w:t>**</w:t>
                      </w:r>
                      <w:r w:rsidRPr="006E1487">
                        <w:rPr>
                          <w:szCs w:val="22"/>
                        </w:rPr>
                        <w:t>. In contrast, only 4% (86) of clients were referred to adult social care services (see figure 4.2a)</w:t>
                      </w:r>
                      <w:r>
                        <w:rPr>
                          <w:szCs w:val="22"/>
                        </w:rPr>
                        <w:t>.</w:t>
                      </w:r>
                      <w:r w:rsidRPr="006E1487">
                        <w:rPr>
                          <w:szCs w:val="22"/>
                        </w:rPr>
                        <w:t xml:space="preserve"> </w:t>
                      </w:r>
                    </w:p>
                    <w:p w14:paraId="5752ABBF" w14:textId="347DFFA8" w:rsidR="00912464" w:rsidRPr="006E1487" w:rsidRDefault="00912464" w:rsidP="00E53F5D">
                      <w:pPr>
                        <w:pStyle w:val="BodyText"/>
                        <w:numPr>
                          <w:ilvl w:val="0"/>
                          <w:numId w:val="112"/>
                        </w:numPr>
                        <w:ind w:left="357" w:hanging="357"/>
                        <w:rPr>
                          <w:sz w:val="20"/>
                          <w:szCs w:val="20"/>
                        </w:rPr>
                      </w:pPr>
                      <w:r w:rsidRPr="006E1487">
                        <w:rPr>
                          <w:szCs w:val="22"/>
                        </w:rPr>
                        <w:t>8% (206) of all connections were with Age UK Information and Advice services (see figure 4.2a). Although not all sites have reported the nature of clients’ queries, the evidence available suggests that requests for information and advice about financial support, including benefits checks, were particularly common. 4% (107) of all connections were with other Age UK services and activities</w:t>
                      </w:r>
                      <w:r w:rsidRPr="00A34D24">
                        <w:rPr>
                          <w:rStyle w:val="FootnoteReference"/>
                          <w:szCs w:val="22"/>
                          <w:vertAlign w:val="baseline"/>
                        </w:rPr>
                        <w:t>****</w:t>
                      </w:r>
                      <w:r w:rsidRPr="00A34D24">
                        <w:rPr>
                          <w:szCs w:val="22"/>
                        </w:rPr>
                        <w:t xml:space="preserve"> </w:t>
                      </w:r>
                      <w:r w:rsidRPr="006E1487">
                        <w:rPr>
                          <w:szCs w:val="22"/>
                        </w:rPr>
                        <w:t>(see figure 4.2a). These include funeral planning services, legal services, Age UK care-coordinator services (distinct from the PICP) and volunteering opportunities</w:t>
                      </w:r>
                      <w:r w:rsidRPr="006E1487">
                        <w:rPr>
                          <w:sz w:val="20"/>
                          <w:szCs w:val="20"/>
                        </w:rPr>
                        <w:t xml:space="preserve">.  </w:t>
                      </w:r>
                      <w:r w:rsidRPr="006E1487">
                        <w:rPr>
                          <w:i/>
                          <w:sz w:val="20"/>
                          <w:szCs w:val="20"/>
                        </w:rPr>
                        <w:t xml:space="preserve"> [Continued on the next page]   </w:t>
                      </w:r>
                    </w:p>
                    <w:p w14:paraId="0CD09534" w14:textId="77777777" w:rsidR="00912464" w:rsidRPr="0060699A" w:rsidRDefault="00912464" w:rsidP="00E53F5D">
                      <w:pPr>
                        <w:pStyle w:val="BodyText"/>
                        <w:numPr>
                          <w:ilvl w:val="0"/>
                          <w:numId w:val="112"/>
                        </w:numPr>
                        <w:ind w:left="357" w:hanging="357"/>
                      </w:pPr>
                    </w:p>
                    <w:p w14:paraId="19939DB3" w14:textId="77777777" w:rsidR="00912464" w:rsidRPr="0060699A" w:rsidRDefault="00912464" w:rsidP="00E53F5D">
                      <w:pPr>
                        <w:pStyle w:val="BodyText"/>
                        <w:numPr>
                          <w:ilvl w:val="0"/>
                          <w:numId w:val="112"/>
                        </w:numPr>
                      </w:pPr>
                      <w:r w:rsidRPr="0060699A">
                        <w:t>7% (177) of all connections were with health condition or carer-specific services (see figure 4.2a). These typically include VCS services specialising in, for example, the management of respiratory and heart conditions, dementia advice and support groups and mental health support services.</w:t>
                      </w:r>
                    </w:p>
                    <w:p w14:paraId="4F15914D" w14:textId="77777777" w:rsidR="00912464" w:rsidRPr="0060699A" w:rsidRDefault="00912464" w:rsidP="00E53F5D">
                      <w:pPr>
                        <w:pStyle w:val="BodyText"/>
                        <w:numPr>
                          <w:ilvl w:val="0"/>
                          <w:numId w:val="112"/>
                        </w:numPr>
                      </w:pPr>
                      <w:r w:rsidRPr="0060699A">
                        <w:t xml:space="preserve">Additional services with which clients were connected include: equipment for independent living; personal alarms or telehealth services; home fire safety checks; eyesight tests and hearing aids; energy advice and support; podiatry services; housing support; and nuisance telephone calls and mail blocking services. Signposts to each of these services account for one or two percent of all connections. </w:t>
                      </w:r>
                    </w:p>
                    <w:p w14:paraId="3E03A873" w14:textId="77777777" w:rsidR="00912464" w:rsidRDefault="00912464" w:rsidP="00E53F5D">
                      <w:pPr>
                        <w:pStyle w:val="BodyText"/>
                        <w:numPr>
                          <w:ilvl w:val="0"/>
                          <w:numId w:val="112"/>
                        </w:numPr>
                        <w:ind w:left="357" w:hanging="357"/>
                      </w:pPr>
                    </w:p>
                    <w:p w14:paraId="424D6C06" w14:textId="395A4E51" w:rsidR="00912464" w:rsidRDefault="00912464"/>
                  </w:txbxContent>
                </v:textbox>
                <w10:wrap type="square"/>
              </v:shape>
            </w:pict>
          </mc:Fallback>
        </mc:AlternateContent>
      </w:r>
      <w:r w:rsidRPr="00FB41E7">
        <w:rPr>
          <w:rFonts w:cs="Arial"/>
          <w:i/>
          <w:color w:val="00B0F0"/>
          <w:sz w:val="22"/>
          <w:szCs w:val="22"/>
        </w:rPr>
        <w:t>F</w:t>
      </w:r>
      <w:r w:rsidR="001C640E">
        <w:rPr>
          <w:rFonts w:cs="Arial"/>
          <w:i/>
          <w:color w:val="00B0F0"/>
          <w:sz w:val="22"/>
          <w:szCs w:val="22"/>
        </w:rPr>
        <w:t>igure 4.2</w:t>
      </w:r>
      <w:r w:rsidR="005919EE">
        <w:rPr>
          <w:rFonts w:cs="Arial"/>
          <w:i/>
          <w:color w:val="00B0F0"/>
          <w:sz w:val="22"/>
          <w:szCs w:val="22"/>
        </w:rPr>
        <w:t>:</w:t>
      </w:r>
      <w:r w:rsidRPr="00FB41E7">
        <w:rPr>
          <w:rFonts w:cs="Arial"/>
          <w:i/>
          <w:color w:val="00B0F0"/>
          <w:sz w:val="22"/>
          <w:szCs w:val="22"/>
        </w:rPr>
        <w:t xml:space="preserve"> </w:t>
      </w:r>
      <w:r w:rsidR="006E1487">
        <w:rPr>
          <w:rFonts w:cs="Arial"/>
          <w:i/>
          <w:color w:val="00B0F0"/>
          <w:sz w:val="22"/>
          <w:szCs w:val="22"/>
        </w:rPr>
        <w:t xml:space="preserve">Which types of </w:t>
      </w:r>
      <w:r w:rsidRPr="00FB41E7">
        <w:rPr>
          <w:rFonts w:cs="Arial"/>
          <w:i/>
          <w:color w:val="00B0F0"/>
          <w:sz w:val="22"/>
          <w:szCs w:val="22"/>
        </w:rPr>
        <w:t>services, activities and groups clients were conne</w:t>
      </w:r>
      <w:r w:rsidR="00374064">
        <w:rPr>
          <w:rFonts w:cs="Arial"/>
          <w:i/>
          <w:color w:val="00B0F0"/>
          <w:sz w:val="22"/>
          <w:szCs w:val="22"/>
        </w:rPr>
        <w:t xml:space="preserve">cted </w:t>
      </w:r>
      <w:r w:rsidR="00A34D24">
        <w:rPr>
          <w:rFonts w:cs="Arial"/>
          <w:i/>
          <w:color w:val="00B0F0"/>
          <w:sz w:val="22"/>
          <w:szCs w:val="22"/>
        </w:rPr>
        <w:t>with?</w:t>
      </w:r>
    </w:p>
    <w:p w14:paraId="3159FD1D" w14:textId="28A611D3" w:rsidR="001C640E" w:rsidRPr="00A34D24" w:rsidRDefault="006E1487" w:rsidP="006E1487">
      <w:pPr>
        <w:pStyle w:val="Standard"/>
        <w:rPr>
          <w:rFonts w:asciiTheme="minorHAnsi" w:hAnsiTheme="minorHAnsi"/>
          <w:i/>
          <w:sz w:val="20"/>
          <w:szCs w:val="20"/>
        </w:rPr>
      </w:pPr>
      <w:r>
        <w:rPr>
          <w:noProof/>
          <w:szCs w:val="22"/>
          <w:lang w:eastAsia="en-GB"/>
        </w:rPr>
        <w:lastRenderedPageBreak/>
        <mc:AlternateContent>
          <mc:Choice Requires="wps">
            <w:drawing>
              <wp:anchor distT="0" distB="0" distL="114300" distR="114300" simplePos="0" relativeHeight="251814912" behindDoc="0" locked="0" layoutInCell="1" allowOverlap="1" wp14:anchorId="4ADCE46A" wp14:editId="1A9941DB">
                <wp:simplePos x="0" y="0"/>
                <wp:positionH relativeFrom="column">
                  <wp:posOffset>-301625</wp:posOffset>
                </wp:positionH>
                <wp:positionV relativeFrom="paragraph">
                  <wp:posOffset>2540</wp:posOffset>
                </wp:positionV>
                <wp:extent cx="6330315" cy="5260340"/>
                <wp:effectExtent l="0" t="0" r="19685" b="22860"/>
                <wp:wrapSquare wrapText="bothSides"/>
                <wp:docPr id="136" name="Text Box 136"/>
                <wp:cNvGraphicFramePr/>
                <a:graphic xmlns:a="http://schemas.openxmlformats.org/drawingml/2006/main">
                  <a:graphicData uri="http://schemas.microsoft.com/office/word/2010/wordprocessingShape">
                    <wps:wsp>
                      <wps:cNvSpPr txBox="1"/>
                      <wps:spPr>
                        <a:xfrm>
                          <a:off x="0" y="0"/>
                          <a:ext cx="6330315" cy="5260340"/>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7CF18049" w14:textId="7B0324BA" w:rsidR="00912464" w:rsidRPr="005B1D35" w:rsidRDefault="00912464" w:rsidP="001C640E">
                            <w:pPr>
                              <w:rPr>
                                <w:i/>
                                <w:sz w:val="20"/>
                                <w:szCs w:val="20"/>
                              </w:rPr>
                            </w:pPr>
                            <w:r w:rsidRPr="005B1D35">
                              <w:rPr>
                                <w:i/>
                                <w:sz w:val="20"/>
                                <w:szCs w:val="20"/>
                              </w:rPr>
                              <w:t>[continued from previous page]</w:t>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p>
                          <w:p w14:paraId="2B835238" w14:textId="77777777" w:rsidR="00912464" w:rsidRDefault="00912464" w:rsidP="00E53F5D">
                            <w:pPr>
                              <w:pStyle w:val="BodyText"/>
                              <w:numPr>
                                <w:ilvl w:val="0"/>
                                <w:numId w:val="112"/>
                              </w:numPr>
                              <w:ind w:left="357" w:hanging="357"/>
                            </w:pPr>
                            <w:r w:rsidRPr="0060699A">
                              <w:t>7% (177) of all connections were with health condition or carer-specific services (see figure 4.2a). These typically include VCS services specialising in, for example, the management of respiratory and heart conditions, dementia advice and support groups and mental health support services</w:t>
                            </w:r>
                            <w:r>
                              <w:t>.</w:t>
                            </w:r>
                          </w:p>
                          <w:p w14:paraId="76347DC9" w14:textId="16A4BE6D" w:rsidR="00912464" w:rsidRDefault="00912464" w:rsidP="00E53F5D">
                            <w:pPr>
                              <w:pStyle w:val="BodyText"/>
                              <w:numPr>
                                <w:ilvl w:val="0"/>
                                <w:numId w:val="112"/>
                              </w:numPr>
                              <w:ind w:left="357" w:hanging="357"/>
                            </w:pPr>
                            <w:r w:rsidRPr="0060699A">
                              <w:t xml:space="preserve">Additional services with which clients were connected include: equipment for independent living; personal alarms or telehealth services; home fire safety checks; eyesight tests and hearing aids; energy advice and support; podiatry services; housing support; and nuisance telephone calls and mail blocking services. Signposts to each of these services account for one or two percent of all connections. </w:t>
                            </w:r>
                          </w:p>
                          <w:p w14:paraId="5DDDE837" w14:textId="2302E027" w:rsidR="00912464" w:rsidRPr="004C7D3E" w:rsidRDefault="00912464" w:rsidP="004C7D3E">
                            <w:pPr>
                              <w:pStyle w:val="BodyText"/>
                              <w:ind w:left="0"/>
                              <w:rPr>
                                <w:rFonts w:cs="Arial"/>
                                <w:i/>
                                <w:color w:val="00B0F0"/>
                                <w:szCs w:val="22"/>
                              </w:rPr>
                            </w:pPr>
                            <w:r w:rsidRPr="004C7D3E">
                              <w:rPr>
                                <w:rFonts w:cs="Arial"/>
                                <w:i/>
                                <w:color w:val="00B0F0"/>
                                <w:szCs w:val="22"/>
                              </w:rPr>
                              <w:t>Figure 4.2b: Which NHS services were clients connected with?</w:t>
                            </w:r>
                          </w:p>
                          <w:p w14:paraId="303D56EF" w14:textId="0800DB87" w:rsidR="00912464" w:rsidRDefault="00912464" w:rsidP="00A34D24">
                            <w:pPr>
                              <w:pStyle w:val="BodyText"/>
                              <w:ind w:left="540"/>
                              <w:rPr>
                                <w:rFonts w:cs="Arial"/>
                                <w:i/>
                                <w:color w:val="0070C0"/>
                                <w:szCs w:val="22"/>
                              </w:rPr>
                            </w:pPr>
                            <w:r>
                              <w:rPr>
                                <w:noProof/>
                                <w:lang w:eastAsia="en-GB"/>
                              </w:rPr>
                              <w:drawing>
                                <wp:inline distT="0" distB="0" distL="0" distR="0" wp14:anchorId="48E9F513" wp14:editId="526BAE0C">
                                  <wp:extent cx="4435489" cy="251714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9975" cy="2519686"/>
                                          </a:xfrm>
                                          <a:prstGeom prst="rect">
                                            <a:avLst/>
                                          </a:prstGeom>
                                        </pic:spPr>
                                      </pic:pic>
                                    </a:graphicData>
                                  </a:graphic>
                                </wp:inline>
                              </w:drawing>
                            </w:r>
                          </w:p>
                          <w:p w14:paraId="6D17EF8D" w14:textId="04911FF8" w:rsidR="00912464" w:rsidRPr="002574F2" w:rsidRDefault="00912464" w:rsidP="00A34D24">
                            <w:pPr>
                              <w:pStyle w:val="BodyText"/>
                              <w:ind w:left="0"/>
                              <w:rPr>
                                <w:rFonts w:asciiTheme="minorHAnsi" w:hAnsiTheme="minorHAnsi"/>
                                <w:i/>
                                <w:sz w:val="18"/>
                                <w:szCs w:val="18"/>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sidRPr="002574F2">
                              <w:rPr>
                                <w:rFonts w:asciiTheme="minorHAnsi" w:hAnsiTheme="minorHAnsi"/>
                                <w:i/>
                                <w:sz w:val="18"/>
                                <w:szCs w:val="18"/>
                              </w:rPr>
                              <w:t xml:space="preserve">; </w:t>
                            </w:r>
                            <w:r w:rsidRPr="002574F2">
                              <w:rPr>
                                <w:rFonts w:asciiTheme="minorHAnsi" w:hAnsiTheme="minorHAnsi"/>
                                <w:i/>
                                <w:sz w:val="18"/>
                                <w:szCs w:val="18"/>
                                <w:lang w:val="en-US"/>
                              </w:rPr>
                              <w:t>Sheffield and Ashford and Canterbury data files</w:t>
                            </w:r>
                            <w:r w:rsidRPr="002574F2">
                              <w:rPr>
                                <w:rFonts w:asciiTheme="minorHAnsi" w:hAnsiTheme="minorHAnsi"/>
                                <w:i/>
                                <w:sz w:val="18"/>
                                <w:szCs w:val="18"/>
                              </w:rPr>
                              <w:t xml:space="preserve"> </w:t>
                            </w:r>
                            <w:r>
                              <w:rPr>
                                <w:rFonts w:asciiTheme="minorHAnsi" w:hAnsiTheme="minorHAnsi"/>
                                <w:i/>
                                <w:sz w:val="18"/>
                                <w:szCs w:val="18"/>
                              </w:rPr>
                              <w:t xml:space="preserve">(see </w:t>
                            </w:r>
                            <w:r w:rsidRPr="002574F2">
                              <w:rPr>
                                <w:rFonts w:asciiTheme="minorHAnsi" w:hAnsiTheme="minorHAnsi"/>
                                <w:i/>
                                <w:sz w:val="18"/>
                                <w:szCs w:val="18"/>
                              </w:rPr>
                              <w:t>section 2 for further information and limitations of the analysis) n=</w:t>
                            </w:r>
                            <w:r>
                              <w:rPr>
                                <w:rFonts w:asciiTheme="minorHAnsi" w:hAnsiTheme="minorHAnsi"/>
                                <w:i/>
                                <w:sz w:val="18"/>
                                <w:szCs w:val="18"/>
                              </w:rPr>
                              <w:t>286 services</w:t>
                            </w:r>
                            <w:r w:rsidRPr="002574F2">
                              <w:rPr>
                                <w:rFonts w:asciiTheme="minorHAnsi" w:hAnsiTheme="minorHAnsi"/>
                                <w:i/>
                                <w:sz w:val="18"/>
                                <w:szCs w:val="18"/>
                              </w:rPr>
                              <w:t>.</w:t>
                            </w:r>
                          </w:p>
                          <w:p w14:paraId="730049B1" w14:textId="77777777" w:rsidR="00912464" w:rsidRPr="00A34D24" w:rsidRDefault="00912464" w:rsidP="001C640E">
                            <w:pPr>
                              <w:pStyle w:val="BodyText"/>
                              <w:ind w:left="0" w:firstLine="357"/>
                              <w:rPr>
                                <w:rFonts w:cs="Arial"/>
                                <w:i/>
                                <w:color w:val="0070C0"/>
                                <w:szCs w:val="22"/>
                              </w:rPr>
                            </w:pPr>
                          </w:p>
                          <w:p w14:paraId="3881E0C8" w14:textId="77777777" w:rsidR="00912464" w:rsidRPr="001C640E" w:rsidRDefault="00912464" w:rsidP="001C640E">
                            <w:pPr>
                              <w:pStyle w:val="BodyText"/>
                              <w:ind w:left="0"/>
                              <w:rPr>
                                <w:rFonts w:cs="Arial"/>
                                <w:i/>
                                <w:color w:val="000000" w:themeColor="text1"/>
                                <w:szCs w:val="22"/>
                              </w:rPr>
                            </w:pPr>
                          </w:p>
                          <w:p w14:paraId="4EBD4A65" w14:textId="6B4F6E13" w:rsidR="00912464" w:rsidRDefault="00912464" w:rsidP="001C640E">
                            <w:pPr>
                              <w:ind w:left="810" w:firstLine="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E46A" id="Text Box 136" o:spid="_x0000_s1077" type="#_x0000_t202" style="position:absolute;margin-left:-23.75pt;margin-top:.2pt;width:498.45pt;height:41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" filled="f" strokecolor="#00b0f0">
                <v:textbox>
                  <w:txbxContent>
                    <w:p w14:paraId="7CF18049" w14:textId="7B0324BA" w:rsidR="00912464" w:rsidRPr="005B1D35" w:rsidRDefault="00912464" w:rsidP="001C640E">
                      <w:pPr>
                        <w:rPr>
                          <w:i/>
                          <w:sz w:val="20"/>
                          <w:szCs w:val="20"/>
                        </w:rPr>
                      </w:pPr>
                      <w:r w:rsidRPr="005B1D35">
                        <w:rPr>
                          <w:i/>
                          <w:sz w:val="20"/>
                          <w:szCs w:val="20"/>
                        </w:rPr>
                        <w:t>[continued from previous page]</w:t>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r w:rsidRPr="005B1D35">
                        <w:rPr>
                          <w:i/>
                          <w:sz w:val="20"/>
                          <w:szCs w:val="20"/>
                        </w:rPr>
                        <w:tab/>
                      </w:r>
                    </w:p>
                    <w:p w14:paraId="2B835238" w14:textId="77777777" w:rsidR="00912464" w:rsidRDefault="00912464" w:rsidP="00E53F5D">
                      <w:pPr>
                        <w:pStyle w:val="BodyText"/>
                        <w:numPr>
                          <w:ilvl w:val="0"/>
                          <w:numId w:val="112"/>
                        </w:numPr>
                        <w:ind w:left="357" w:hanging="357"/>
                      </w:pPr>
                      <w:r w:rsidRPr="0060699A">
                        <w:t>7% (177) of all connections were with health condition or carer-specific services (see figure 4.2a). These typically include VCS services specialising in, for example, the management of respiratory and heart conditions, dementia advice and support groups and mental health support services</w:t>
                      </w:r>
                      <w:r>
                        <w:t>.</w:t>
                      </w:r>
                    </w:p>
                    <w:p w14:paraId="76347DC9" w14:textId="16A4BE6D" w:rsidR="00912464" w:rsidRDefault="00912464" w:rsidP="00E53F5D">
                      <w:pPr>
                        <w:pStyle w:val="BodyText"/>
                        <w:numPr>
                          <w:ilvl w:val="0"/>
                          <w:numId w:val="112"/>
                        </w:numPr>
                        <w:ind w:left="357" w:hanging="357"/>
                      </w:pPr>
                      <w:r w:rsidRPr="0060699A">
                        <w:t xml:space="preserve">Additional services with which clients were connected include: equipment for independent living; personal alarms or telehealth services; home fire safety checks; eyesight tests and hearing aids; energy advice and support; podiatry services; housing support; and nuisance telephone calls and mail blocking services. Signposts to each of these services account for one or two percent of all connections. </w:t>
                      </w:r>
                    </w:p>
                    <w:p w14:paraId="5DDDE837" w14:textId="2302E027" w:rsidR="00912464" w:rsidRPr="004C7D3E" w:rsidRDefault="00912464" w:rsidP="004C7D3E">
                      <w:pPr>
                        <w:pStyle w:val="BodyText"/>
                        <w:ind w:left="0"/>
                        <w:rPr>
                          <w:rFonts w:cs="Arial"/>
                          <w:i/>
                          <w:color w:val="00B0F0"/>
                          <w:szCs w:val="22"/>
                        </w:rPr>
                      </w:pPr>
                      <w:r w:rsidRPr="004C7D3E">
                        <w:rPr>
                          <w:rFonts w:cs="Arial"/>
                          <w:i/>
                          <w:color w:val="00B0F0"/>
                          <w:szCs w:val="22"/>
                        </w:rPr>
                        <w:t>Figure 4.2b: Which NHS services were clients connected with?</w:t>
                      </w:r>
                    </w:p>
                    <w:p w14:paraId="303D56EF" w14:textId="0800DB87" w:rsidR="00912464" w:rsidRDefault="00912464" w:rsidP="00A34D24">
                      <w:pPr>
                        <w:pStyle w:val="BodyText"/>
                        <w:ind w:left="540"/>
                        <w:rPr>
                          <w:rFonts w:cs="Arial"/>
                          <w:i/>
                          <w:color w:val="0070C0"/>
                          <w:szCs w:val="22"/>
                        </w:rPr>
                      </w:pPr>
                      <w:r>
                        <w:rPr>
                          <w:noProof/>
                          <w:lang w:eastAsia="en-GB"/>
                        </w:rPr>
                        <w:drawing>
                          <wp:inline distT="0" distB="0" distL="0" distR="0" wp14:anchorId="48E9F513" wp14:editId="526BAE0C">
                            <wp:extent cx="4435489" cy="251714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9975" cy="2519686"/>
                                    </a:xfrm>
                                    <a:prstGeom prst="rect">
                                      <a:avLst/>
                                    </a:prstGeom>
                                  </pic:spPr>
                                </pic:pic>
                              </a:graphicData>
                            </a:graphic>
                          </wp:inline>
                        </w:drawing>
                      </w:r>
                    </w:p>
                    <w:p w14:paraId="6D17EF8D" w14:textId="04911FF8" w:rsidR="00912464" w:rsidRPr="002574F2" w:rsidRDefault="00912464" w:rsidP="00A34D24">
                      <w:pPr>
                        <w:pStyle w:val="BodyText"/>
                        <w:ind w:left="0"/>
                        <w:rPr>
                          <w:rFonts w:asciiTheme="minorHAnsi" w:hAnsiTheme="minorHAnsi"/>
                          <w:i/>
                          <w:sz w:val="18"/>
                          <w:szCs w:val="18"/>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sidRPr="002574F2">
                        <w:rPr>
                          <w:rFonts w:asciiTheme="minorHAnsi" w:hAnsiTheme="minorHAnsi"/>
                          <w:i/>
                          <w:sz w:val="18"/>
                          <w:szCs w:val="18"/>
                        </w:rPr>
                        <w:t xml:space="preserve">; </w:t>
                      </w:r>
                      <w:r w:rsidRPr="002574F2">
                        <w:rPr>
                          <w:rFonts w:asciiTheme="minorHAnsi" w:hAnsiTheme="minorHAnsi"/>
                          <w:i/>
                          <w:sz w:val="18"/>
                          <w:szCs w:val="18"/>
                          <w:lang w:val="en-US"/>
                        </w:rPr>
                        <w:t>Sheffield and Ashford and Canterbury data files</w:t>
                      </w:r>
                      <w:r w:rsidRPr="002574F2">
                        <w:rPr>
                          <w:rFonts w:asciiTheme="minorHAnsi" w:hAnsiTheme="minorHAnsi"/>
                          <w:i/>
                          <w:sz w:val="18"/>
                          <w:szCs w:val="18"/>
                        </w:rPr>
                        <w:t xml:space="preserve"> </w:t>
                      </w:r>
                      <w:r>
                        <w:rPr>
                          <w:rFonts w:asciiTheme="minorHAnsi" w:hAnsiTheme="minorHAnsi"/>
                          <w:i/>
                          <w:sz w:val="18"/>
                          <w:szCs w:val="18"/>
                        </w:rPr>
                        <w:t xml:space="preserve">(see </w:t>
                      </w:r>
                      <w:r w:rsidRPr="002574F2">
                        <w:rPr>
                          <w:rFonts w:asciiTheme="minorHAnsi" w:hAnsiTheme="minorHAnsi"/>
                          <w:i/>
                          <w:sz w:val="18"/>
                          <w:szCs w:val="18"/>
                        </w:rPr>
                        <w:t>section 2 for further information and limitations of the analysis) n=</w:t>
                      </w:r>
                      <w:r>
                        <w:rPr>
                          <w:rFonts w:asciiTheme="minorHAnsi" w:hAnsiTheme="minorHAnsi"/>
                          <w:i/>
                          <w:sz w:val="18"/>
                          <w:szCs w:val="18"/>
                        </w:rPr>
                        <w:t>286 services</w:t>
                      </w:r>
                      <w:r w:rsidRPr="002574F2">
                        <w:rPr>
                          <w:rFonts w:asciiTheme="minorHAnsi" w:hAnsiTheme="minorHAnsi"/>
                          <w:i/>
                          <w:sz w:val="18"/>
                          <w:szCs w:val="18"/>
                        </w:rPr>
                        <w:t>.</w:t>
                      </w:r>
                    </w:p>
                    <w:p w14:paraId="730049B1" w14:textId="77777777" w:rsidR="00912464" w:rsidRPr="00A34D24" w:rsidRDefault="00912464" w:rsidP="001C640E">
                      <w:pPr>
                        <w:pStyle w:val="BodyText"/>
                        <w:ind w:left="0" w:firstLine="357"/>
                        <w:rPr>
                          <w:rFonts w:cs="Arial"/>
                          <w:i/>
                          <w:color w:val="0070C0"/>
                          <w:szCs w:val="22"/>
                        </w:rPr>
                      </w:pPr>
                    </w:p>
                    <w:p w14:paraId="3881E0C8" w14:textId="77777777" w:rsidR="00912464" w:rsidRPr="001C640E" w:rsidRDefault="00912464" w:rsidP="001C640E">
                      <w:pPr>
                        <w:pStyle w:val="BodyText"/>
                        <w:ind w:left="0"/>
                        <w:rPr>
                          <w:rFonts w:cs="Arial"/>
                          <w:i/>
                          <w:color w:val="000000" w:themeColor="text1"/>
                          <w:szCs w:val="22"/>
                        </w:rPr>
                      </w:pPr>
                    </w:p>
                    <w:p w14:paraId="4EBD4A65" w14:textId="6B4F6E13" w:rsidR="00912464" w:rsidRDefault="00912464" w:rsidP="001C640E">
                      <w:pPr>
                        <w:ind w:left="810" w:firstLine="270"/>
                      </w:pPr>
                    </w:p>
                  </w:txbxContent>
                </v:textbox>
                <w10:wrap type="square"/>
              </v:shape>
            </w:pict>
          </mc:Fallback>
        </mc:AlternateContent>
      </w:r>
      <w:r w:rsidR="00A34D24">
        <w:t>*</w:t>
      </w:r>
      <w:r w:rsidRPr="00A34D24">
        <w:rPr>
          <w:rFonts w:asciiTheme="minorHAnsi" w:hAnsiTheme="minorHAnsi"/>
          <w:i/>
          <w:sz w:val="20"/>
          <w:szCs w:val="20"/>
        </w:rPr>
        <w:t>The findings presented are based on data from Ashford and Canterbury, Guildford and Waverly, Portsmouth, North Tyneside, Sheffield and Redbridge, Barking and Havering. The evaluative evidence shared did not include data relating to the services with which clients were connected in Blackburn with Darwen and East Lancashire.</w:t>
      </w:r>
    </w:p>
    <w:p w14:paraId="390577E1" w14:textId="16AE408E" w:rsidR="00A34D24" w:rsidRPr="00A34D24" w:rsidRDefault="00A34D24" w:rsidP="00A34D24">
      <w:pPr>
        <w:pStyle w:val="Standard"/>
        <w:rPr>
          <w:rFonts w:asciiTheme="minorHAnsi" w:hAnsiTheme="minorHAnsi"/>
          <w:i/>
          <w:sz w:val="20"/>
          <w:szCs w:val="20"/>
        </w:rPr>
      </w:pPr>
      <w:r w:rsidRPr="00A34D24">
        <w:rPr>
          <w:rFonts w:asciiTheme="minorHAnsi" w:hAnsiTheme="minorHAnsi"/>
          <w:i/>
          <w:sz w:val="20"/>
          <w:szCs w:val="20"/>
        </w:rPr>
        <w:t xml:space="preserve">**The evaluation data underpinning the analysis captures the services, activities and support networks to which clients were ‘signposted’; information regarding whether the clients were supported by a PIC or volunteer to take the first steps to connect with those services is unavailable. Nonetheless, the qualitative findings suggest that with respect to practical support, clients were typically assisted, beyond the provision of information, to connect with services. However, the findings suggest </w:t>
      </w:r>
      <w:r w:rsidRPr="0073579E">
        <w:rPr>
          <w:rFonts w:asciiTheme="minorHAnsi" w:hAnsiTheme="minorHAnsi"/>
          <w:i/>
          <w:sz w:val="20"/>
          <w:szCs w:val="20"/>
        </w:rPr>
        <w:t xml:space="preserve">that </w:t>
      </w:r>
      <w:r w:rsidR="00D229CA" w:rsidRPr="005B1D35">
        <w:rPr>
          <w:rFonts w:asciiTheme="minorHAnsi" w:hAnsiTheme="minorHAnsi"/>
          <w:i/>
          <w:sz w:val="20"/>
          <w:szCs w:val="20"/>
        </w:rPr>
        <w:t>two</w:t>
      </w:r>
      <w:r w:rsidR="00D229CA" w:rsidRPr="0073579E">
        <w:rPr>
          <w:rFonts w:asciiTheme="minorHAnsi" w:hAnsiTheme="minorHAnsi"/>
          <w:i/>
          <w:sz w:val="20"/>
          <w:szCs w:val="20"/>
        </w:rPr>
        <w:t xml:space="preserve"> </w:t>
      </w:r>
      <w:r w:rsidRPr="0073579E">
        <w:rPr>
          <w:rFonts w:asciiTheme="minorHAnsi" w:hAnsiTheme="minorHAnsi"/>
          <w:i/>
          <w:sz w:val="20"/>
          <w:szCs w:val="20"/>
        </w:rPr>
        <w:t>sites (Blackburn with Darwen</w:t>
      </w:r>
      <w:r w:rsidR="00D229CA" w:rsidRPr="005B1D35">
        <w:rPr>
          <w:rFonts w:asciiTheme="minorHAnsi" w:hAnsiTheme="minorHAnsi"/>
          <w:i/>
          <w:sz w:val="20"/>
          <w:szCs w:val="20"/>
        </w:rPr>
        <w:t xml:space="preserve"> </w:t>
      </w:r>
      <w:r w:rsidRPr="0073579E">
        <w:rPr>
          <w:rFonts w:asciiTheme="minorHAnsi" w:hAnsiTheme="minorHAnsi"/>
          <w:i/>
          <w:sz w:val="20"/>
          <w:szCs w:val="20"/>
        </w:rPr>
        <w:t xml:space="preserve">and Sheffield) typically signposted clients to social support, such as social and activity groups (see footnote </w:t>
      </w:r>
      <w:r w:rsidR="00AE3E12" w:rsidRPr="005B1D35">
        <w:rPr>
          <w:rFonts w:asciiTheme="minorHAnsi" w:hAnsiTheme="minorHAnsi"/>
          <w:i/>
          <w:sz w:val="20"/>
          <w:szCs w:val="20"/>
        </w:rPr>
        <w:t>6</w:t>
      </w:r>
      <w:r w:rsidRPr="0073579E">
        <w:rPr>
          <w:rFonts w:asciiTheme="minorHAnsi" w:hAnsiTheme="minorHAnsi"/>
          <w:i/>
          <w:sz w:val="20"/>
          <w:szCs w:val="20"/>
        </w:rPr>
        <w:t>, page 1</w:t>
      </w:r>
      <w:r w:rsidR="00AE3E12" w:rsidRPr="005B1D35">
        <w:rPr>
          <w:rFonts w:asciiTheme="minorHAnsi" w:hAnsiTheme="minorHAnsi"/>
          <w:i/>
          <w:sz w:val="20"/>
          <w:szCs w:val="20"/>
        </w:rPr>
        <w:t>8</w:t>
      </w:r>
      <w:r w:rsidRPr="0073579E">
        <w:rPr>
          <w:rFonts w:asciiTheme="minorHAnsi" w:hAnsiTheme="minorHAnsi"/>
          <w:i/>
          <w:sz w:val="20"/>
          <w:szCs w:val="20"/>
        </w:rPr>
        <w:t xml:space="preserve"> of this section</w:t>
      </w:r>
      <w:r w:rsidRPr="00A34D24">
        <w:rPr>
          <w:rFonts w:asciiTheme="minorHAnsi" w:hAnsiTheme="minorHAnsi"/>
          <w:i/>
          <w:sz w:val="20"/>
          <w:szCs w:val="20"/>
        </w:rPr>
        <w:t>).</w:t>
      </w:r>
    </w:p>
    <w:p w14:paraId="7785E234" w14:textId="370CD73A" w:rsidR="00A34D24" w:rsidRPr="00A34D24" w:rsidRDefault="00A34D24" w:rsidP="00A34D24">
      <w:pPr>
        <w:pStyle w:val="Standard"/>
        <w:rPr>
          <w:rFonts w:asciiTheme="minorHAnsi" w:hAnsiTheme="minorHAnsi"/>
          <w:i/>
          <w:sz w:val="20"/>
          <w:szCs w:val="20"/>
        </w:rPr>
      </w:pPr>
      <w:r w:rsidRPr="00A34D24">
        <w:rPr>
          <w:rFonts w:asciiTheme="minorHAnsi" w:hAnsiTheme="minorHAnsi"/>
          <w:i/>
          <w:sz w:val="20"/>
          <w:szCs w:val="20"/>
        </w:rPr>
        <w:t xml:space="preserve">***Connections with NHS services vary across the </w:t>
      </w:r>
      <w:r w:rsidR="007F2091">
        <w:rPr>
          <w:rFonts w:asciiTheme="minorHAnsi" w:hAnsiTheme="minorHAnsi"/>
          <w:i/>
          <w:sz w:val="20"/>
          <w:szCs w:val="20"/>
        </w:rPr>
        <w:t>P</w:t>
      </w:r>
      <w:r w:rsidRPr="00A34D24">
        <w:rPr>
          <w:rFonts w:asciiTheme="minorHAnsi" w:hAnsiTheme="minorHAnsi"/>
          <w:i/>
          <w:sz w:val="20"/>
          <w:szCs w:val="20"/>
        </w:rPr>
        <w:t xml:space="preserve">hase </w:t>
      </w:r>
      <w:r w:rsidR="007F2091">
        <w:rPr>
          <w:rFonts w:asciiTheme="minorHAnsi" w:hAnsiTheme="minorHAnsi"/>
          <w:i/>
          <w:sz w:val="20"/>
          <w:szCs w:val="20"/>
        </w:rPr>
        <w:t>2</w:t>
      </w:r>
      <w:r w:rsidR="007F2091" w:rsidRPr="00A34D24">
        <w:rPr>
          <w:rFonts w:asciiTheme="minorHAnsi" w:hAnsiTheme="minorHAnsi"/>
          <w:i/>
          <w:sz w:val="20"/>
          <w:szCs w:val="20"/>
        </w:rPr>
        <w:t xml:space="preserve"> </w:t>
      </w:r>
      <w:r w:rsidRPr="00A34D24">
        <w:rPr>
          <w:rFonts w:asciiTheme="minorHAnsi" w:hAnsiTheme="minorHAnsi"/>
          <w:i/>
          <w:sz w:val="20"/>
          <w:szCs w:val="20"/>
        </w:rPr>
        <w:t>sites included within the analysis presented, accounting for 8% of all connections in Ashford and Canterbury, Portsmouth and North Tyneside, 11% in Sheffield and 17% of all connections in Redbridge, Barking and Havering. No connections to NHS services were made in Guildford and Waverley</w:t>
      </w:r>
      <w:r w:rsidR="00AF59AC">
        <w:rPr>
          <w:rFonts w:asciiTheme="minorHAnsi" w:hAnsiTheme="minorHAnsi"/>
          <w:i/>
          <w:sz w:val="20"/>
          <w:szCs w:val="20"/>
        </w:rPr>
        <w:t>.</w:t>
      </w:r>
    </w:p>
    <w:p w14:paraId="7F0B81F7" w14:textId="02A98B8A" w:rsidR="00A34D24" w:rsidRPr="006E1487" w:rsidRDefault="00A34D24" w:rsidP="006E1487">
      <w:pPr>
        <w:pStyle w:val="Standard"/>
      </w:pPr>
      <w:r w:rsidRPr="00A34D24">
        <w:rPr>
          <w:rFonts w:asciiTheme="minorHAnsi" w:hAnsiTheme="minorHAnsi"/>
          <w:i/>
          <w:sz w:val="20"/>
          <w:szCs w:val="20"/>
        </w:rPr>
        <w:t>**** This figure could include connections to Age UK activity and social groups, and information and advice services – not all sites distinguished consistently between the precise types of Age UK ‘services and activities’ to which clients were signposted.</w:t>
      </w:r>
    </w:p>
    <w:p w14:paraId="71D54176" w14:textId="58944019" w:rsidR="00443D13" w:rsidRPr="00C74A0C" w:rsidRDefault="003961FB" w:rsidP="00443D13">
      <w:pPr>
        <w:pStyle w:val="Heading1"/>
        <w:rPr>
          <w:rFonts w:asciiTheme="minorHAnsi" w:hAnsiTheme="minorHAnsi" w:cstheme="minorHAnsi"/>
        </w:rPr>
      </w:pPr>
      <w:bookmarkStart w:id="33" w:name="_Toc509593725"/>
      <w:r>
        <w:rPr>
          <w:noProof/>
          <w:szCs w:val="22"/>
          <w:lang w:eastAsia="en-GB"/>
        </w:rPr>
        <w:lastRenderedPageBreak/>
        <mc:AlternateContent>
          <mc:Choice Requires="wps">
            <w:drawing>
              <wp:anchor distT="0" distB="0" distL="114300" distR="114300" simplePos="0" relativeHeight="251694080" behindDoc="0" locked="0" layoutInCell="1" allowOverlap="1" wp14:anchorId="4D182F17" wp14:editId="15817CA9">
                <wp:simplePos x="0" y="0"/>
                <wp:positionH relativeFrom="column">
                  <wp:posOffset>3561907</wp:posOffset>
                </wp:positionH>
                <wp:positionV relativeFrom="paragraph">
                  <wp:posOffset>71194</wp:posOffset>
                </wp:positionV>
                <wp:extent cx="2399665" cy="7017488"/>
                <wp:effectExtent l="12700" t="12700" r="13335" b="18415"/>
                <wp:wrapThrough wrapText="bothSides">
                  <wp:wrapPolygon edited="0">
                    <wp:start x="-114" y="-39"/>
                    <wp:lineTo x="-114" y="21618"/>
                    <wp:lineTo x="21606" y="21618"/>
                    <wp:lineTo x="21606" y="-39"/>
                    <wp:lineTo x="-114" y="-39"/>
                  </wp:wrapPolygon>
                </wp:wrapThrough>
                <wp:docPr id="25" name="Rectangle 25"/>
                <wp:cNvGraphicFramePr/>
                <a:graphic xmlns:a="http://schemas.openxmlformats.org/drawingml/2006/main">
                  <a:graphicData uri="http://schemas.microsoft.com/office/word/2010/wordprocessingShape">
                    <wps:wsp>
                      <wps:cNvSpPr/>
                      <wps:spPr>
                        <a:xfrm>
                          <a:off x="0" y="0"/>
                          <a:ext cx="2399665" cy="701748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AD047" w14:textId="0A946544" w:rsidR="00912464" w:rsidRPr="005C4221" w:rsidRDefault="00912464" w:rsidP="00443D13">
                            <w:pPr>
                              <w:pStyle w:val="BodyText"/>
                              <w:ind w:left="0"/>
                              <w:rPr>
                                <w:b/>
                                <w:sz w:val="24"/>
                              </w:rPr>
                            </w:pPr>
                            <w:r w:rsidRPr="00C74A0C">
                              <w:rPr>
                                <w:b/>
                                <w:sz w:val="24"/>
                              </w:rPr>
                              <w:t>Box 5.1: The ‘Two Plus Two’ risk stratification</w:t>
                            </w:r>
                            <w:r w:rsidRPr="005C4221">
                              <w:rPr>
                                <w:b/>
                                <w:sz w:val="24"/>
                              </w:rPr>
                              <w:t xml:space="preserve"> criteria</w:t>
                            </w:r>
                          </w:p>
                          <w:p w14:paraId="2EF50DC9" w14:textId="21F95EFC" w:rsidR="00912464" w:rsidRDefault="00912464" w:rsidP="00AB54BB">
                            <w:pPr>
                              <w:pStyle w:val="BodyText"/>
                              <w:ind w:left="180" w:right="143"/>
                              <w:rPr>
                                <w:szCs w:val="22"/>
                              </w:rPr>
                            </w:pPr>
                            <w:r w:rsidRPr="00374282">
                              <w:rPr>
                                <w:szCs w:val="22"/>
                              </w:rPr>
                              <w:t xml:space="preserve">The </w:t>
                            </w:r>
                            <w:r>
                              <w:rPr>
                                <w:szCs w:val="22"/>
                              </w:rPr>
                              <w:t>model uses</w:t>
                            </w:r>
                            <w:r w:rsidRPr="00374282">
                              <w:rPr>
                                <w:szCs w:val="22"/>
                              </w:rPr>
                              <w:t xml:space="preserve"> risk stratification </w:t>
                            </w:r>
                            <w:r>
                              <w:rPr>
                                <w:bCs/>
                                <w:szCs w:val="22"/>
                                <w:lang w:val="en-US"/>
                              </w:rPr>
                              <w:t xml:space="preserve">to identify </w:t>
                            </w:r>
                            <w:r w:rsidRPr="00374282">
                              <w:rPr>
                                <w:bCs/>
                                <w:szCs w:val="22"/>
                                <w:lang w:val="en-US"/>
                              </w:rPr>
                              <w:t>those older people who can</w:t>
                            </w:r>
                            <w:r>
                              <w:rPr>
                                <w:bCs/>
                                <w:szCs w:val="22"/>
                                <w:lang w:val="en-US"/>
                              </w:rPr>
                              <w:t xml:space="preserve"> most benefit from the programme</w:t>
                            </w:r>
                            <w:r>
                              <w:rPr>
                                <w:szCs w:val="22"/>
                              </w:rPr>
                              <w:t xml:space="preserve">. Reflecting the limited maturity of the use of predictive risk stratification tools in each Phase 2 site, a threshold (criteria-based) approach to targeting older people was adopted. </w:t>
                            </w:r>
                            <w:r w:rsidRPr="00374282">
                              <w:rPr>
                                <w:szCs w:val="22"/>
                              </w:rPr>
                              <w:t>The proof</w:t>
                            </w:r>
                            <w:r>
                              <w:rPr>
                                <w:szCs w:val="22"/>
                              </w:rPr>
                              <w:t xml:space="preserve"> </w:t>
                            </w:r>
                            <w:r w:rsidRPr="00374282">
                              <w:rPr>
                                <w:szCs w:val="22"/>
                              </w:rPr>
                              <w:t>of</w:t>
                            </w:r>
                            <w:r>
                              <w:rPr>
                                <w:szCs w:val="22"/>
                              </w:rPr>
                              <w:t xml:space="preserve"> </w:t>
                            </w:r>
                            <w:r w:rsidRPr="00374282">
                              <w:rPr>
                                <w:szCs w:val="22"/>
                              </w:rPr>
                              <w:t xml:space="preserve">concept study and subsequent data analysis suggested that the participants in the programme who are most likely to achieve </w:t>
                            </w:r>
                            <w:r>
                              <w:rPr>
                                <w:szCs w:val="22"/>
                              </w:rPr>
                              <w:t>its</w:t>
                            </w:r>
                            <w:r w:rsidRPr="00374282">
                              <w:rPr>
                                <w:szCs w:val="22"/>
                              </w:rPr>
                              <w:t xml:space="preserve"> Triple Aim are older people who </w:t>
                            </w:r>
                            <w:r>
                              <w:rPr>
                                <w:szCs w:val="22"/>
                              </w:rPr>
                              <w:t xml:space="preserve">meet what is termed the Two Plus Two criteria and: </w:t>
                            </w:r>
                          </w:p>
                          <w:p w14:paraId="0A1E9145" w14:textId="77777777" w:rsidR="00912464" w:rsidRPr="00EE26B6" w:rsidRDefault="00912464" w:rsidP="00E53F5D">
                            <w:pPr>
                              <w:pStyle w:val="BodyText"/>
                              <w:numPr>
                                <w:ilvl w:val="0"/>
                                <w:numId w:val="73"/>
                              </w:numPr>
                              <w:ind w:left="540" w:right="143"/>
                              <w:rPr>
                                <w:rFonts w:cs="Arial"/>
                                <w:i/>
                                <w:color w:val="34ADFF" w:themeColor="text2" w:themeTint="99"/>
                                <w:szCs w:val="22"/>
                              </w:rPr>
                            </w:pPr>
                            <w:r>
                              <w:rPr>
                                <w:szCs w:val="22"/>
                              </w:rPr>
                              <w:t>Have t</w:t>
                            </w:r>
                            <w:r w:rsidRPr="00374282">
                              <w:rPr>
                                <w:szCs w:val="22"/>
                              </w:rPr>
                              <w:t>wo or more long</w:t>
                            </w:r>
                            <w:r>
                              <w:rPr>
                                <w:szCs w:val="22"/>
                              </w:rPr>
                              <w:t>-</w:t>
                            </w:r>
                            <w:r w:rsidRPr="00374282">
                              <w:rPr>
                                <w:szCs w:val="22"/>
                              </w:rPr>
                              <w:t>term ambulatory sensitive conditions (LTCs)</w:t>
                            </w:r>
                            <w:r>
                              <w:rPr>
                                <w:szCs w:val="22"/>
                              </w:rPr>
                              <w:t xml:space="preserve">, </w:t>
                            </w:r>
                            <w:r w:rsidRPr="0095587A">
                              <w:rPr>
                                <w:i/>
                                <w:szCs w:val="22"/>
                              </w:rPr>
                              <w:t>and</w:t>
                            </w:r>
                          </w:p>
                          <w:p w14:paraId="51B7AEDA" w14:textId="77777777" w:rsidR="00912464" w:rsidRPr="003F5882" w:rsidRDefault="00912464" w:rsidP="00E53F5D">
                            <w:pPr>
                              <w:pStyle w:val="BodyText"/>
                              <w:numPr>
                                <w:ilvl w:val="0"/>
                                <w:numId w:val="73"/>
                              </w:numPr>
                              <w:ind w:left="540" w:right="143"/>
                              <w:rPr>
                                <w:rFonts w:cs="Arial"/>
                                <w:i/>
                                <w:color w:val="34ADFF" w:themeColor="text2" w:themeTint="99"/>
                                <w:szCs w:val="22"/>
                              </w:rPr>
                            </w:pPr>
                            <w:r>
                              <w:rPr>
                                <w:szCs w:val="22"/>
                              </w:rPr>
                              <w:t>Have e</w:t>
                            </w:r>
                            <w:r w:rsidRPr="00374282">
                              <w:rPr>
                                <w:szCs w:val="22"/>
                              </w:rPr>
                              <w:t xml:space="preserve">xperienced two or more unplanned hospital admissions in the previous 18 months, and </w:t>
                            </w:r>
                            <w:r>
                              <w:rPr>
                                <w:szCs w:val="22"/>
                              </w:rPr>
                              <w:t>are</w:t>
                            </w:r>
                            <w:r w:rsidRPr="00374282">
                              <w:rPr>
                                <w:szCs w:val="22"/>
                              </w:rPr>
                              <w:t xml:space="preserve"> at high risk of becoming frequent user</w:t>
                            </w:r>
                            <w:r>
                              <w:rPr>
                                <w:szCs w:val="22"/>
                              </w:rPr>
                              <w:t>s</w:t>
                            </w:r>
                            <w:r w:rsidRPr="00374282">
                              <w:rPr>
                                <w:szCs w:val="22"/>
                              </w:rPr>
                              <w:t xml:space="preserve"> of hospital services</w:t>
                            </w:r>
                          </w:p>
                          <w:p w14:paraId="0EBBB02C" w14:textId="063A3B0E" w:rsidR="00912464" w:rsidRDefault="00912464" w:rsidP="00AB54BB">
                            <w:pPr>
                              <w:pStyle w:val="BodyText"/>
                              <w:ind w:left="180" w:right="143"/>
                              <w:rPr>
                                <w:szCs w:val="22"/>
                              </w:rPr>
                            </w:pPr>
                            <w:r w:rsidRPr="00374282">
                              <w:rPr>
                                <w:szCs w:val="22"/>
                              </w:rPr>
                              <w:t>These are older people within the 2-5% band of the ‘Kaiser Triangle of Need’</w:t>
                            </w:r>
                            <w:r>
                              <w:rPr>
                                <w:szCs w:val="22"/>
                              </w:rPr>
                              <w:t>,</w:t>
                            </w:r>
                            <w:r w:rsidRPr="00374282">
                              <w:rPr>
                                <w:szCs w:val="22"/>
                              </w:rPr>
                              <w:t xml:space="preserve"> who are deemed to be ‘not too fit and not too frail’ to achieve the programme’s three aims</w:t>
                            </w:r>
                            <w:r>
                              <w:rPr>
                                <w:szCs w:val="22"/>
                              </w:rPr>
                              <w:t xml:space="preserve">. Based on the proof of concept model, the programme therefore focussed on targeting older people who meet the Two Plus Two criteria. </w:t>
                            </w:r>
                          </w:p>
                          <w:p w14:paraId="51624CB1" w14:textId="77777777" w:rsidR="00912464" w:rsidRPr="00EE26B6" w:rsidRDefault="00912464" w:rsidP="00AB54BB">
                            <w:pPr>
                              <w:pStyle w:val="BodyText"/>
                              <w:ind w:left="360" w:right="143"/>
                              <w:rPr>
                                <w:rFonts w:cs="Arial"/>
                                <w:i/>
                                <w:color w:val="34ADFF" w:themeColor="text2" w:themeTint="99"/>
                                <w:szCs w:val="22"/>
                              </w:rPr>
                            </w:pPr>
                            <w:r>
                              <w:rPr>
                                <w:szCs w:val="22"/>
                              </w:rPr>
                              <w:t xml:space="preserve"> </w:t>
                            </w:r>
                          </w:p>
                          <w:p w14:paraId="432511CB" w14:textId="77777777" w:rsidR="00912464" w:rsidRDefault="00912464" w:rsidP="00AB54BB">
                            <w:pPr>
                              <w:ind w:right="14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82F17" id="Rectangle 25" o:spid="_x0000_s1078" style="position:absolute;left:0;text-align:left;margin-left:280.45pt;margin-top:5.6pt;width:188.95pt;height:55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" fillcolor="#4f81bd [3204]" strokecolor="#4f81bd [3204]" strokeweight="2pt">
                <v:textbox>
                  <w:txbxContent>
                    <w:p w14:paraId="585AD047" w14:textId="0A946544" w:rsidR="00912464" w:rsidRPr="005C4221" w:rsidRDefault="00912464" w:rsidP="00443D13">
                      <w:pPr>
                        <w:pStyle w:val="BodyText"/>
                        <w:ind w:left="0"/>
                        <w:rPr>
                          <w:b/>
                          <w:sz w:val="24"/>
                        </w:rPr>
                      </w:pPr>
                      <w:r w:rsidRPr="00C74A0C">
                        <w:rPr>
                          <w:b/>
                          <w:sz w:val="24"/>
                        </w:rPr>
                        <w:t>Box 5.1: The ‘Two Plus Two’ risk stratification</w:t>
                      </w:r>
                      <w:r w:rsidRPr="005C4221">
                        <w:rPr>
                          <w:b/>
                          <w:sz w:val="24"/>
                        </w:rPr>
                        <w:t xml:space="preserve"> criteria</w:t>
                      </w:r>
                    </w:p>
                    <w:p w14:paraId="2EF50DC9" w14:textId="21F95EFC" w:rsidR="00912464" w:rsidRDefault="00912464" w:rsidP="00AB54BB">
                      <w:pPr>
                        <w:pStyle w:val="BodyText"/>
                        <w:ind w:left="180" w:right="143"/>
                        <w:rPr>
                          <w:szCs w:val="22"/>
                        </w:rPr>
                      </w:pPr>
                      <w:r w:rsidRPr="00374282">
                        <w:rPr>
                          <w:szCs w:val="22"/>
                        </w:rPr>
                        <w:t xml:space="preserve">The </w:t>
                      </w:r>
                      <w:r>
                        <w:rPr>
                          <w:szCs w:val="22"/>
                        </w:rPr>
                        <w:t>model uses</w:t>
                      </w:r>
                      <w:r w:rsidRPr="00374282">
                        <w:rPr>
                          <w:szCs w:val="22"/>
                        </w:rPr>
                        <w:t xml:space="preserve"> risk stratification </w:t>
                      </w:r>
                      <w:r>
                        <w:rPr>
                          <w:bCs/>
                          <w:szCs w:val="22"/>
                          <w:lang w:val="en-US"/>
                        </w:rPr>
                        <w:t xml:space="preserve">to identify </w:t>
                      </w:r>
                      <w:r w:rsidRPr="00374282">
                        <w:rPr>
                          <w:bCs/>
                          <w:szCs w:val="22"/>
                          <w:lang w:val="en-US"/>
                        </w:rPr>
                        <w:t>those older people who can</w:t>
                      </w:r>
                      <w:r>
                        <w:rPr>
                          <w:bCs/>
                          <w:szCs w:val="22"/>
                          <w:lang w:val="en-US"/>
                        </w:rPr>
                        <w:t xml:space="preserve"> most benefit from the programme</w:t>
                      </w:r>
                      <w:r>
                        <w:rPr>
                          <w:szCs w:val="22"/>
                        </w:rPr>
                        <w:t xml:space="preserve">. Reflecting the limited maturity of the use of predictive risk stratification tools in each Phase 2 site, a threshold (criteria-based) approach to targeting older people was adopted. </w:t>
                      </w:r>
                      <w:r w:rsidRPr="00374282">
                        <w:rPr>
                          <w:szCs w:val="22"/>
                        </w:rPr>
                        <w:t>The proof</w:t>
                      </w:r>
                      <w:r>
                        <w:rPr>
                          <w:szCs w:val="22"/>
                        </w:rPr>
                        <w:t xml:space="preserve"> </w:t>
                      </w:r>
                      <w:r w:rsidRPr="00374282">
                        <w:rPr>
                          <w:szCs w:val="22"/>
                        </w:rPr>
                        <w:t>of</w:t>
                      </w:r>
                      <w:r>
                        <w:rPr>
                          <w:szCs w:val="22"/>
                        </w:rPr>
                        <w:t xml:space="preserve"> </w:t>
                      </w:r>
                      <w:r w:rsidRPr="00374282">
                        <w:rPr>
                          <w:szCs w:val="22"/>
                        </w:rPr>
                        <w:t xml:space="preserve">concept study and subsequent data analysis suggested that the participants in the programme who are most likely to achieve </w:t>
                      </w:r>
                      <w:r>
                        <w:rPr>
                          <w:szCs w:val="22"/>
                        </w:rPr>
                        <w:t>its</w:t>
                      </w:r>
                      <w:r w:rsidRPr="00374282">
                        <w:rPr>
                          <w:szCs w:val="22"/>
                        </w:rPr>
                        <w:t xml:space="preserve"> Triple Aim are older people who </w:t>
                      </w:r>
                      <w:r>
                        <w:rPr>
                          <w:szCs w:val="22"/>
                        </w:rPr>
                        <w:t xml:space="preserve">meet what is termed the Two Plus Two criteria and: </w:t>
                      </w:r>
                    </w:p>
                    <w:p w14:paraId="0A1E9145" w14:textId="77777777" w:rsidR="00912464" w:rsidRPr="00EE26B6" w:rsidRDefault="00912464" w:rsidP="00E53F5D">
                      <w:pPr>
                        <w:pStyle w:val="BodyText"/>
                        <w:numPr>
                          <w:ilvl w:val="0"/>
                          <w:numId w:val="73"/>
                        </w:numPr>
                        <w:ind w:left="540" w:right="143"/>
                        <w:rPr>
                          <w:rFonts w:cs="Arial"/>
                          <w:i/>
                          <w:color w:val="34ADFF" w:themeColor="text2" w:themeTint="99"/>
                          <w:szCs w:val="22"/>
                        </w:rPr>
                      </w:pPr>
                      <w:r>
                        <w:rPr>
                          <w:szCs w:val="22"/>
                        </w:rPr>
                        <w:t>Have t</w:t>
                      </w:r>
                      <w:r w:rsidRPr="00374282">
                        <w:rPr>
                          <w:szCs w:val="22"/>
                        </w:rPr>
                        <w:t>wo or more long</w:t>
                      </w:r>
                      <w:r>
                        <w:rPr>
                          <w:szCs w:val="22"/>
                        </w:rPr>
                        <w:t>-</w:t>
                      </w:r>
                      <w:r w:rsidRPr="00374282">
                        <w:rPr>
                          <w:szCs w:val="22"/>
                        </w:rPr>
                        <w:t>term ambulatory sensitive conditions (LTCs)</w:t>
                      </w:r>
                      <w:r>
                        <w:rPr>
                          <w:szCs w:val="22"/>
                        </w:rPr>
                        <w:t xml:space="preserve">, </w:t>
                      </w:r>
                      <w:r w:rsidRPr="0095587A">
                        <w:rPr>
                          <w:i/>
                          <w:szCs w:val="22"/>
                        </w:rPr>
                        <w:t>and</w:t>
                      </w:r>
                    </w:p>
                    <w:p w14:paraId="51B7AEDA" w14:textId="77777777" w:rsidR="00912464" w:rsidRPr="003F5882" w:rsidRDefault="00912464" w:rsidP="00E53F5D">
                      <w:pPr>
                        <w:pStyle w:val="BodyText"/>
                        <w:numPr>
                          <w:ilvl w:val="0"/>
                          <w:numId w:val="73"/>
                        </w:numPr>
                        <w:ind w:left="540" w:right="143"/>
                        <w:rPr>
                          <w:rFonts w:cs="Arial"/>
                          <w:i/>
                          <w:color w:val="34ADFF" w:themeColor="text2" w:themeTint="99"/>
                          <w:szCs w:val="22"/>
                        </w:rPr>
                      </w:pPr>
                      <w:r>
                        <w:rPr>
                          <w:szCs w:val="22"/>
                        </w:rPr>
                        <w:t>Have e</w:t>
                      </w:r>
                      <w:r w:rsidRPr="00374282">
                        <w:rPr>
                          <w:szCs w:val="22"/>
                        </w:rPr>
                        <w:t xml:space="preserve">xperienced two or more unplanned hospital admissions in the previous 18 months, and </w:t>
                      </w:r>
                      <w:r>
                        <w:rPr>
                          <w:szCs w:val="22"/>
                        </w:rPr>
                        <w:t>are</w:t>
                      </w:r>
                      <w:r w:rsidRPr="00374282">
                        <w:rPr>
                          <w:szCs w:val="22"/>
                        </w:rPr>
                        <w:t xml:space="preserve"> at high risk of becoming frequent user</w:t>
                      </w:r>
                      <w:r>
                        <w:rPr>
                          <w:szCs w:val="22"/>
                        </w:rPr>
                        <w:t>s</w:t>
                      </w:r>
                      <w:r w:rsidRPr="00374282">
                        <w:rPr>
                          <w:szCs w:val="22"/>
                        </w:rPr>
                        <w:t xml:space="preserve"> of hospital services</w:t>
                      </w:r>
                    </w:p>
                    <w:p w14:paraId="0EBBB02C" w14:textId="063A3B0E" w:rsidR="00912464" w:rsidRDefault="00912464" w:rsidP="00AB54BB">
                      <w:pPr>
                        <w:pStyle w:val="BodyText"/>
                        <w:ind w:left="180" w:right="143"/>
                        <w:rPr>
                          <w:szCs w:val="22"/>
                        </w:rPr>
                      </w:pPr>
                      <w:r w:rsidRPr="00374282">
                        <w:rPr>
                          <w:szCs w:val="22"/>
                        </w:rPr>
                        <w:t>These are older people within the 2-5% band of the ‘Kaiser Triangle of Need’</w:t>
                      </w:r>
                      <w:r>
                        <w:rPr>
                          <w:szCs w:val="22"/>
                        </w:rPr>
                        <w:t>,</w:t>
                      </w:r>
                      <w:r w:rsidRPr="00374282">
                        <w:rPr>
                          <w:szCs w:val="22"/>
                        </w:rPr>
                        <w:t xml:space="preserve"> who are deemed to be ‘not too fit and not too frail’ to achieve the programme’s three aims</w:t>
                      </w:r>
                      <w:r>
                        <w:rPr>
                          <w:szCs w:val="22"/>
                        </w:rPr>
                        <w:t xml:space="preserve">. Based on the proof of concept model, the programme therefore focussed on targeting older people who meet the Two Plus Two criteria. </w:t>
                      </w:r>
                    </w:p>
                    <w:p w14:paraId="51624CB1" w14:textId="77777777" w:rsidR="00912464" w:rsidRPr="00EE26B6" w:rsidRDefault="00912464" w:rsidP="00AB54BB">
                      <w:pPr>
                        <w:pStyle w:val="BodyText"/>
                        <w:ind w:left="360" w:right="143"/>
                        <w:rPr>
                          <w:rFonts w:cs="Arial"/>
                          <w:i/>
                          <w:color w:val="34ADFF" w:themeColor="text2" w:themeTint="99"/>
                          <w:szCs w:val="22"/>
                        </w:rPr>
                      </w:pPr>
                      <w:r>
                        <w:rPr>
                          <w:szCs w:val="22"/>
                        </w:rPr>
                        <w:t xml:space="preserve"> </w:t>
                      </w:r>
                    </w:p>
                    <w:p w14:paraId="432511CB" w14:textId="77777777" w:rsidR="00912464" w:rsidRDefault="00912464" w:rsidP="00AB54BB">
                      <w:pPr>
                        <w:ind w:right="143"/>
                        <w:jc w:val="center"/>
                      </w:pPr>
                    </w:p>
                  </w:txbxContent>
                </v:textbox>
                <w10:wrap type="through"/>
              </v:rect>
            </w:pict>
          </mc:Fallback>
        </mc:AlternateContent>
      </w:r>
      <w:r w:rsidR="00514AE6" w:rsidRPr="00C74A0C">
        <w:rPr>
          <w:rFonts w:asciiTheme="minorHAnsi" w:hAnsiTheme="minorHAnsi" w:cstheme="minorHAnsi"/>
        </w:rPr>
        <w:t>Common c</w:t>
      </w:r>
      <w:r w:rsidR="00443D13" w:rsidRPr="00C74A0C">
        <w:rPr>
          <w:rFonts w:asciiTheme="minorHAnsi" w:hAnsiTheme="minorHAnsi" w:cstheme="minorHAnsi"/>
        </w:rPr>
        <w:t>hallenges</w:t>
      </w:r>
      <w:r w:rsidR="00514AE6" w:rsidRPr="00C74A0C">
        <w:rPr>
          <w:rFonts w:asciiTheme="minorHAnsi" w:hAnsiTheme="minorHAnsi" w:cstheme="minorHAnsi"/>
        </w:rPr>
        <w:t xml:space="preserve"> associated with delivering the model</w:t>
      </w:r>
      <w:bookmarkEnd w:id="33"/>
    </w:p>
    <w:p w14:paraId="1D3D3F69" w14:textId="3B9830C8" w:rsidR="00443D13" w:rsidRPr="00A10379" w:rsidRDefault="00443D13" w:rsidP="00764A46">
      <w:pPr>
        <w:pStyle w:val="Heading2"/>
      </w:pPr>
      <w:bookmarkStart w:id="34" w:name="_Ref500509983"/>
      <w:bookmarkStart w:id="35" w:name="_Toc509593726"/>
      <w:r w:rsidRPr="00A10379">
        <w:t>The risk stratification criteria</w:t>
      </w:r>
      <w:bookmarkEnd w:id="34"/>
      <w:bookmarkEnd w:id="35"/>
    </w:p>
    <w:p w14:paraId="51B65637" w14:textId="20267B8C" w:rsidR="00443D13" w:rsidRPr="00715FBB" w:rsidRDefault="00443D13" w:rsidP="00443D13">
      <w:pPr>
        <w:pStyle w:val="BodyText"/>
        <w:ind w:left="0"/>
        <w:rPr>
          <w:szCs w:val="22"/>
        </w:rPr>
      </w:pPr>
      <w:r>
        <w:rPr>
          <w:szCs w:val="22"/>
        </w:rPr>
        <w:t>U</w:t>
      </w:r>
      <w:r w:rsidRPr="00715FBB">
        <w:rPr>
          <w:szCs w:val="22"/>
        </w:rPr>
        <w:t xml:space="preserve">nlike other elements of the model, the Two Plus Two </w:t>
      </w:r>
      <w:r>
        <w:rPr>
          <w:szCs w:val="22"/>
        </w:rPr>
        <w:t xml:space="preserve">risk stratification </w:t>
      </w:r>
      <w:r w:rsidRPr="00715FBB">
        <w:rPr>
          <w:szCs w:val="22"/>
        </w:rPr>
        <w:t xml:space="preserve">criteria were </w:t>
      </w:r>
      <w:r>
        <w:rPr>
          <w:szCs w:val="22"/>
        </w:rPr>
        <w:t>contested</w:t>
      </w:r>
      <w:r w:rsidRPr="00715FBB">
        <w:rPr>
          <w:szCs w:val="22"/>
        </w:rPr>
        <w:t xml:space="preserve"> from the outset in the majority of the Phase 2 sites</w:t>
      </w:r>
      <w:r>
        <w:rPr>
          <w:szCs w:val="22"/>
        </w:rPr>
        <w:t xml:space="preserve"> – despite each site having a sufficiently large cohort of clients who met the criteria</w:t>
      </w:r>
      <w:r>
        <w:rPr>
          <w:rStyle w:val="FootnoteReference"/>
          <w:szCs w:val="22"/>
        </w:rPr>
        <w:footnoteReference w:id="13"/>
      </w:r>
      <w:r w:rsidRPr="00715FBB">
        <w:rPr>
          <w:szCs w:val="22"/>
        </w:rPr>
        <w:t xml:space="preserve">. Commissioners, especially, were </w:t>
      </w:r>
      <w:r w:rsidRPr="00C74A0C">
        <w:rPr>
          <w:szCs w:val="22"/>
        </w:rPr>
        <w:t xml:space="preserve">in favour of </w:t>
      </w:r>
      <w:r w:rsidR="00485675" w:rsidRPr="00C74A0C">
        <w:rPr>
          <w:szCs w:val="22"/>
        </w:rPr>
        <w:t xml:space="preserve">broadening </w:t>
      </w:r>
      <w:r w:rsidRPr="00C74A0C">
        <w:rPr>
          <w:szCs w:val="22"/>
        </w:rPr>
        <w:t>the criteria to better reflect local context and need. Nonetheless</w:t>
      </w:r>
      <w:r w:rsidRPr="00715FBB">
        <w:rPr>
          <w:szCs w:val="22"/>
        </w:rPr>
        <w:t xml:space="preserve">, </w:t>
      </w:r>
      <w:r>
        <w:rPr>
          <w:szCs w:val="22"/>
        </w:rPr>
        <w:t xml:space="preserve">Age UK and local partners agreed that in the first instance they would test </w:t>
      </w:r>
      <w:r w:rsidRPr="00C74A0C">
        <w:rPr>
          <w:szCs w:val="22"/>
        </w:rPr>
        <w:t>the</w:t>
      </w:r>
      <w:r>
        <w:rPr>
          <w:szCs w:val="22"/>
        </w:rPr>
        <w:t xml:space="preserve"> </w:t>
      </w:r>
      <w:r w:rsidRPr="00715FBB">
        <w:rPr>
          <w:szCs w:val="22"/>
        </w:rPr>
        <w:t>Two Plus Two criteria</w:t>
      </w:r>
      <w:r>
        <w:rPr>
          <w:szCs w:val="22"/>
        </w:rPr>
        <w:t xml:space="preserve">, which were therefore applied as </w:t>
      </w:r>
      <w:r w:rsidRPr="00715FBB">
        <w:rPr>
          <w:szCs w:val="22"/>
        </w:rPr>
        <w:t xml:space="preserve">co-design and initial implementation </w:t>
      </w:r>
      <w:r>
        <w:rPr>
          <w:szCs w:val="22"/>
        </w:rPr>
        <w:t>went ahead</w:t>
      </w:r>
      <w:r w:rsidRPr="00715FBB">
        <w:rPr>
          <w:szCs w:val="22"/>
        </w:rPr>
        <w:t>.</w:t>
      </w:r>
    </w:p>
    <w:p w14:paraId="5B166939" w14:textId="6FACF45B" w:rsidR="00443D13" w:rsidRDefault="00443D13" w:rsidP="00443D13">
      <w:r>
        <w:rPr>
          <w:szCs w:val="22"/>
        </w:rPr>
        <w:t xml:space="preserve">However, in practice, </w:t>
      </w:r>
      <w:r w:rsidR="00EF56B1">
        <w:rPr>
          <w:szCs w:val="22"/>
        </w:rPr>
        <w:t>f</w:t>
      </w:r>
      <w:r w:rsidR="00EF56B1" w:rsidRPr="006974BD">
        <w:rPr>
          <w:szCs w:val="22"/>
        </w:rPr>
        <w:t>ocusing solely on older people who meet</w:t>
      </w:r>
      <w:r w:rsidRPr="00F53C22">
        <w:rPr>
          <w:szCs w:val="22"/>
        </w:rPr>
        <w:t xml:space="preserve"> </w:t>
      </w:r>
      <w:r>
        <w:rPr>
          <w:szCs w:val="22"/>
        </w:rPr>
        <w:t>‘</w:t>
      </w:r>
      <w:r w:rsidRPr="00F53C22">
        <w:rPr>
          <w:szCs w:val="22"/>
        </w:rPr>
        <w:t>Two Plus Two</w:t>
      </w:r>
      <w:r>
        <w:rPr>
          <w:szCs w:val="22"/>
        </w:rPr>
        <w:t>’</w:t>
      </w:r>
      <w:r w:rsidRPr="00F53C22">
        <w:rPr>
          <w:szCs w:val="22"/>
        </w:rPr>
        <w:t xml:space="preserve"> proved unwor</w:t>
      </w:r>
      <w:r>
        <w:rPr>
          <w:szCs w:val="22"/>
        </w:rPr>
        <w:t>kable across all Phase 2 sites for several interrelated reasons:</w:t>
      </w:r>
    </w:p>
    <w:p w14:paraId="05CFA978" w14:textId="77777777" w:rsidR="00443D13" w:rsidRDefault="00443D13" w:rsidP="00E53F5D">
      <w:pPr>
        <w:pStyle w:val="Textbody"/>
        <w:numPr>
          <w:ilvl w:val="0"/>
          <w:numId w:val="61"/>
        </w:numPr>
        <w:tabs>
          <w:tab w:val="left" w:pos="4770"/>
        </w:tabs>
        <w:spacing w:line="240" w:lineRule="auto"/>
        <w:rPr>
          <w:szCs w:val="22"/>
        </w:rPr>
      </w:pPr>
      <w:r w:rsidRPr="00F53C22">
        <w:rPr>
          <w:szCs w:val="22"/>
        </w:rPr>
        <w:t xml:space="preserve">For many of the clients who met the Two Plus Two criteria, achieving sustainable improvements in independence was challenging, given </w:t>
      </w:r>
      <w:r>
        <w:rPr>
          <w:szCs w:val="22"/>
        </w:rPr>
        <w:t xml:space="preserve">their frailty and </w:t>
      </w:r>
      <w:r w:rsidRPr="00F53C22">
        <w:rPr>
          <w:szCs w:val="22"/>
        </w:rPr>
        <w:t>the instability of their health</w:t>
      </w:r>
    </w:p>
    <w:p w14:paraId="0AA51A71" w14:textId="77777777" w:rsidR="00443D13" w:rsidRDefault="00443D13" w:rsidP="00E53F5D">
      <w:pPr>
        <w:pStyle w:val="Textbody"/>
        <w:numPr>
          <w:ilvl w:val="0"/>
          <w:numId w:val="61"/>
        </w:numPr>
        <w:tabs>
          <w:tab w:val="left" w:pos="4770"/>
        </w:tabs>
        <w:spacing w:line="240" w:lineRule="auto"/>
        <w:rPr>
          <w:szCs w:val="22"/>
        </w:rPr>
      </w:pPr>
      <w:r w:rsidRPr="003F5882">
        <w:rPr>
          <w:szCs w:val="22"/>
        </w:rPr>
        <w:t xml:space="preserve">Older people in the initial local target cohort were often already receiving packages of care </w:t>
      </w:r>
    </w:p>
    <w:p w14:paraId="7AF41D37" w14:textId="77777777" w:rsidR="00443D13" w:rsidRPr="003F5882" w:rsidRDefault="00443D13" w:rsidP="00E53F5D">
      <w:pPr>
        <w:pStyle w:val="Textbody"/>
        <w:numPr>
          <w:ilvl w:val="0"/>
          <w:numId w:val="61"/>
        </w:numPr>
        <w:tabs>
          <w:tab w:val="left" w:pos="4770"/>
        </w:tabs>
        <w:spacing w:line="240" w:lineRule="auto"/>
        <w:ind w:right="110"/>
        <w:rPr>
          <w:szCs w:val="22"/>
        </w:rPr>
      </w:pPr>
      <w:r w:rsidRPr="003F5882">
        <w:rPr>
          <w:szCs w:val="22"/>
        </w:rPr>
        <w:t>Local need drove demand for greater focus on earlier prevention, combined with recognition that the Age UK Personalised Integrated Care model could benefit a wider cohort of older people</w:t>
      </w:r>
    </w:p>
    <w:p w14:paraId="0211C1B8" w14:textId="7E087182" w:rsidR="00443D13" w:rsidRDefault="00443D13" w:rsidP="00443D13">
      <w:pPr>
        <w:pStyle w:val="Textbody"/>
        <w:spacing w:line="240" w:lineRule="auto"/>
        <w:ind w:left="0"/>
      </w:pPr>
      <w:r>
        <w:rPr>
          <w:szCs w:val="22"/>
        </w:rPr>
        <w:t>Post implementation, and</w:t>
      </w:r>
      <w:r w:rsidRPr="00F53C22">
        <w:rPr>
          <w:szCs w:val="22"/>
        </w:rPr>
        <w:t xml:space="preserve"> in response to learning on the ground,</w:t>
      </w:r>
      <w:r>
        <w:rPr>
          <w:szCs w:val="22"/>
        </w:rPr>
        <w:t xml:space="preserve"> </w:t>
      </w:r>
      <w:r w:rsidRPr="00A10379">
        <w:t xml:space="preserve">the risk stratification criteria were </w:t>
      </w:r>
      <w:r>
        <w:t xml:space="preserve">therefore </w:t>
      </w:r>
      <w:r w:rsidRPr="00A10379">
        <w:t>expanded to better reflect local context, demand and need, yet still retained a focus on a high-need, high-cost cohort of older people</w:t>
      </w:r>
      <w:r>
        <w:rPr>
          <w:rStyle w:val="FootnoteReference"/>
        </w:rPr>
        <w:footnoteReference w:id="14"/>
      </w:r>
      <w:r w:rsidRPr="00A10379">
        <w:t xml:space="preserve">. </w:t>
      </w:r>
      <w:r>
        <w:t>In every</w:t>
      </w:r>
      <w:r w:rsidRPr="00A10379">
        <w:t xml:space="preserve"> Phase 2 site the criteria</w:t>
      </w:r>
      <w:r>
        <w:t xml:space="preserve"> were broadened</w:t>
      </w:r>
      <w:r w:rsidRPr="00A10379">
        <w:t xml:space="preserve"> to include older people </w:t>
      </w:r>
      <w:r>
        <w:t>who had experienced</w:t>
      </w:r>
      <w:r w:rsidRPr="00A10379">
        <w:t xml:space="preserve"> one or more hospital admissions</w:t>
      </w:r>
      <w:r>
        <w:t xml:space="preserve"> in the previous 18 months</w:t>
      </w:r>
      <w:r w:rsidRPr="00A10379">
        <w:t xml:space="preserve">. </w:t>
      </w:r>
      <w:r w:rsidRPr="00F53C22">
        <w:rPr>
          <w:szCs w:val="22"/>
        </w:rPr>
        <w:t xml:space="preserve">The findings indicate that, as the pilot progressed, the criteria </w:t>
      </w:r>
      <w:r w:rsidR="00F867CE">
        <w:rPr>
          <w:szCs w:val="22"/>
        </w:rPr>
        <w:t>were</w:t>
      </w:r>
      <w:r w:rsidRPr="00F53C22">
        <w:rPr>
          <w:szCs w:val="22"/>
        </w:rPr>
        <w:t xml:space="preserve"> relaxed further to varying degrees across the sites</w:t>
      </w:r>
      <w:r>
        <w:rPr>
          <w:szCs w:val="22"/>
        </w:rPr>
        <w:t xml:space="preserve">. This </w:t>
      </w:r>
      <w:r w:rsidR="0096729F">
        <w:rPr>
          <w:szCs w:val="22"/>
        </w:rPr>
        <w:t xml:space="preserve">was </w:t>
      </w:r>
      <w:r w:rsidRPr="00F53C22">
        <w:rPr>
          <w:szCs w:val="22"/>
        </w:rPr>
        <w:t xml:space="preserve">in response to the identification of </w:t>
      </w:r>
      <w:r w:rsidR="006739F2">
        <w:rPr>
          <w:szCs w:val="22"/>
        </w:rPr>
        <w:t>older people</w:t>
      </w:r>
      <w:r w:rsidRPr="00F53C22">
        <w:rPr>
          <w:szCs w:val="22"/>
        </w:rPr>
        <w:t xml:space="preserve"> who were clearly in </w:t>
      </w:r>
      <w:r w:rsidRPr="00F53C22">
        <w:rPr>
          <w:szCs w:val="22"/>
        </w:rPr>
        <w:lastRenderedPageBreak/>
        <w:t>need of the support offered</w:t>
      </w:r>
      <w:r>
        <w:rPr>
          <w:szCs w:val="22"/>
        </w:rPr>
        <w:t xml:space="preserve"> and in recognition that the model could benefit a wider cohort of older people</w:t>
      </w:r>
      <w:r w:rsidRPr="00F53C22">
        <w:rPr>
          <w:szCs w:val="22"/>
        </w:rPr>
        <w:t>.</w:t>
      </w:r>
      <w:r>
        <w:rPr>
          <w:szCs w:val="22"/>
        </w:rPr>
        <w:t xml:space="preserve"> </w:t>
      </w:r>
    </w:p>
    <w:p w14:paraId="2ADA3181" w14:textId="2E274B80" w:rsidR="00443D13" w:rsidRPr="005C4221" w:rsidRDefault="00443D13" w:rsidP="005C4221">
      <w:r>
        <w:rPr>
          <w:noProof/>
          <w:szCs w:val="22"/>
          <w:lang w:eastAsia="en-GB"/>
        </w:rPr>
        <mc:AlternateContent>
          <mc:Choice Requires="wps">
            <w:drawing>
              <wp:anchor distT="0" distB="0" distL="114300" distR="114300" simplePos="0" relativeHeight="251695104" behindDoc="0" locked="0" layoutInCell="1" allowOverlap="1" wp14:anchorId="52676B43" wp14:editId="16C8D1B8">
                <wp:simplePos x="0" y="0"/>
                <wp:positionH relativeFrom="column">
                  <wp:posOffset>2959100</wp:posOffset>
                </wp:positionH>
                <wp:positionV relativeFrom="paragraph">
                  <wp:posOffset>1905</wp:posOffset>
                </wp:positionV>
                <wp:extent cx="2813685" cy="2056765"/>
                <wp:effectExtent l="0" t="0" r="31115" b="26035"/>
                <wp:wrapThrough wrapText="bothSides">
                  <wp:wrapPolygon edited="0">
                    <wp:start x="0" y="0"/>
                    <wp:lineTo x="0" y="21607"/>
                    <wp:lineTo x="21644" y="21607"/>
                    <wp:lineTo x="21644"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813685" cy="2056765"/>
                        </a:xfrm>
                        <a:prstGeom prst="rect">
                          <a:avLst/>
                        </a:prstGeom>
                        <a:noFill/>
                        <a:ln w="952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87D61" w14:textId="0875974A" w:rsidR="00912464" w:rsidRPr="004306EF" w:rsidRDefault="00912464" w:rsidP="00E53F5D">
                            <w:pPr>
                              <w:pStyle w:val="Textbody"/>
                              <w:numPr>
                                <w:ilvl w:val="0"/>
                                <w:numId w:val="60"/>
                              </w:numPr>
                              <w:tabs>
                                <w:tab w:val="num" w:pos="1191"/>
                              </w:tabs>
                              <w:suppressAutoHyphens w:val="0"/>
                              <w:spacing w:before="0" w:after="0"/>
                              <w:ind w:left="0" w:hanging="340"/>
                              <w:jc w:val="center"/>
                              <w:textAlignment w:val="auto"/>
                              <w:rPr>
                                <w:rFonts w:asciiTheme="minorHAnsi" w:hAnsiTheme="minorHAnsi"/>
                                <w:i/>
                                <w:color w:val="7F7F7F" w:themeColor="text1" w:themeTint="80"/>
                                <w:sz w:val="21"/>
                                <w:szCs w:val="21"/>
                              </w:rPr>
                            </w:pPr>
                            <w:r w:rsidRPr="006A7203">
                              <w:rPr>
                                <w:rFonts w:asciiTheme="minorHAnsi" w:eastAsia="Arial" w:hAnsiTheme="minorHAnsi"/>
                                <w:i/>
                                <w:color w:val="7F7F7F" w:themeColor="text1" w:themeTint="80"/>
                                <w:sz w:val="21"/>
                                <w:szCs w:val="21"/>
                              </w:rPr>
                              <w:t>“</w:t>
                            </w:r>
                            <w:r w:rsidRPr="006A7203">
                              <w:rPr>
                                <w:rFonts w:asciiTheme="minorHAnsi" w:hAnsiTheme="minorHAnsi"/>
                                <w:i/>
                                <w:color w:val="7F7F7F" w:themeColor="text1" w:themeTint="80"/>
                                <w:sz w:val="21"/>
                                <w:szCs w:val="21"/>
                              </w:rPr>
                              <w:t xml:space="preserve">Partly the reason we tweaked the criteria and the model is </w:t>
                            </w:r>
                            <w:r>
                              <w:rPr>
                                <w:rFonts w:asciiTheme="minorHAnsi" w:hAnsiTheme="minorHAnsi"/>
                                <w:i/>
                                <w:color w:val="7F7F7F" w:themeColor="text1" w:themeTint="80"/>
                                <w:sz w:val="21"/>
                                <w:szCs w:val="21"/>
                              </w:rPr>
                              <w:t xml:space="preserve">that </w:t>
                            </w:r>
                            <w:r w:rsidRPr="006A7203">
                              <w:rPr>
                                <w:rFonts w:asciiTheme="minorHAnsi" w:hAnsiTheme="minorHAnsi"/>
                                <w:i/>
                                <w:color w:val="7F7F7F" w:themeColor="text1" w:themeTint="80"/>
                                <w:sz w:val="21"/>
                                <w:szCs w:val="21"/>
                              </w:rPr>
                              <w:t xml:space="preserve">the people referred were very, very poorly – most had four or five LTCs. There were definitely things we could do to improve their quality of life, help them or their </w:t>
                            </w:r>
                            <w:proofErr w:type="spellStart"/>
                            <w:r w:rsidRPr="006A7203">
                              <w:rPr>
                                <w:rFonts w:asciiTheme="minorHAnsi" w:hAnsiTheme="minorHAnsi"/>
                                <w:i/>
                                <w:color w:val="7F7F7F" w:themeColor="text1" w:themeTint="80"/>
                                <w:sz w:val="21"/>
                                <w:szCs w:val="21"/>
                              </w:rPr>
                              <w:t>carers</w:t>
                            </w:r>
                            <w:proofErr w:type="spellEnd"/>
                            <w:r w:rsidRPr="006A7203">
                              <w:rPr>
                                <w:rFonts w:asciiTheme="minorHAnsi" w:hAnsiTheme="minorHAnsi"/>
                                <w:i/>
                                <w:color w:val="7F7F7F" w:themeColor="text1" w:themeTint="80"/>
                                <w:sz w:val="21"/>
                                <w:szCs w:val="21"/>
                              </w:rPr>
                              <w:t xml:space="preserve">, but we couldn't make a dramatic impact because we were getting to them too late. I think that was partly because of the target criteria, and also because that’s how the system works at the moment – we wait for people to </w:t>
                            </w:r>
                            <w:r>
                              <w:rPr>
                                <w:rFonts w:asciiTheme="minorHAnsi" w:hAnsiTheme="minorHAnsi"/>
                                <w:i/>
                                <w:color w:val="7F7F7F" w:themeColor="text1" w:themeTint="80"/>
                                <w:sz w:val="21"/>
                                <w:szCs w:val="21"/>
                              </w:rPr>
                              <w:br/>
                            </w:r>
                            <w:r w:rsidRPr="006A7203">
                              <w:rPr>
                                <w:rFonts w:asciiTheme="minorHAnsi" w:hAnsiTheme="minorHAnsi"/>
                                <w:i/>
                                <w:color w:val="7F7F7F" w:themeColor="text1" w:themeTint="80"/>
                                <w:sz w:val="21"/>
                                <w:szCs w:val="21"/>
                              </w:rPr>
                              <w:t>be in crisis.” Professional Age UK stakeholder (East Lancashire)</w:t>
                            </w:r>
                          </w:p>
                          <w:p w14:paraId="2C5EA38B" w14:textId="77777777" w:rsidR="00912464" w:rsidRDefault="00912464" w:rsidP="00443D13">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6B43" id="Rectangle 26" o:spid="_x0000_s1079" style="position:absolute;margin-left:233pt;margin-top:.15pt;width:221.55pt;height:16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" filled="f" strokecolor="#92d050">
                <v:textbox>
                  <w:txbxContent>
                    <w:p w14:paraId="00287D61" w14:textId="0875974A" w:rsidR="00912464" w:rsidRPr="004306EF" w:rsidRDefault="00912464" w:rsidP="00E53F5D">
                      <w:pPr>
                        <w:pStyle w:val="Textbody"/>
                        <w:numPr>
                          <w:ilvl w:val="0"/>
                          <w:numId w:val="60"/>
                        </w:numPr>
                        <w:tabs>
                          <w:tab w:val="num" w:pos="1191"/>
                        </w:tabs>
                        <w:suppressAutoHyphens w:val="0"/>
                        <w:spacing w:before="0" w:after="0"/>
                        <w:ind w:left="0" w:hanging="340"/>
                        <w:jc w:val="center"/>
                        <w:textAlignment w:val="auto"/>
                        <w:rPr>
                          <w:rFonts w:asciiTheme="minorHAnsi" w:hAnsiTheme="minorHAnsi"/>
                          <w:i/>
                          <w:color w:val="7F7F7F" w:themeColor="text1" w:themeTint="80"/>
                          <w:sz w:val="21"/>
                          <w:szCs w:val="21"/>
                        </w:rPr>
                      </w:pPr>
                      <w:r w:rsidRPr="006A7203">
                        <w:rPr>
                          <w:rFonts w:asciiTheme="minorHAnsi" w:eastAsia="Arial" w:hAnsiTheme="minorHAnsi"/>
                          <w:i/>
                          <w:color w:val="7F7F7F" w:themeColor="text1" w:themeTint="80"/>
                          <w:sz w:val="21"/>
                          <w:szCs w:val="21"/>
                        </w:rPr>
                        <w:t>“</w:t>
                      </w:r>
                      <w:r w:rsidRPr="006A7203">
                        <w:rPr>
                          <w:rFonts w:asciiTheme="minorHAnsi" w:hAnsiTheme="minorHAnsi"/>
                          <w:i/>
                          <w:color w:val="7F7F7F" w:themeColor="text1" w:themeTint="80"/>
                          <w:sz w:val="21"/>
                          <w:szCs w:val="21"/>
                        </w:rPr>
                        <w:t xml:space="preserve">Partly the reason we tweaked the criteria and the model is </w:t>
                      </w:r>
                      <w:r>
                        <w:rPr>
                          <w:rFonts w:asciiTheme="minorHAnsi" w:hAnsiTheme="minorHAnsi"/>
                          <w:i/>
                          <w:color w:val="7F7F7F" w:themeColor="text1" w:themeTint="80"/>
                          <w:sz w:val="21"/>
                          <w:szCs w:val="21"/>
                        </w:rPr>
                        <w:t xml:space="preserve">that </w:t>
                      </w:r>
                      <w:r w:rsidRPr="006A7203">
                        <w:rPr>
                          <w:rFonts w:asciiTheme="minorHAnsi" w:hAnsiTheme="minorHAnsi"/>
                          <w:i/>
                          <w:color w:val="7F7F7F" w:themeColor="text1" w:themeTint="80"/>
                          <w:sz w:val="21"/>
                          <w:szCs w:val="21"/>
                        </w:rPr>
                        <w:t xml:space="preserve">the people referred were very, very poorly – most had four or five LTCs. There were definitely things we could do to improve their quality of life, help them or their </w:t>
                      </w:r>
                      <w:proofErr w:type="spellStart"/>
                      <w:r w:rsidRPr="006A7203">
                        <w:rPr>
                          <w:rFonts w:asciiTheme="minorHAnsi" w:hAnsiTheme="minorHAnsi"/>
                          <w:i/>
                          <w:color w:val="7F7F7F" w:themeColor="text1" w:themeTint="80"/>
                          <w:sz w:val="21"/>
                          <w:szCs w:val="21"/>
                        </w:rPr>
                        <w:t>carers</w:t>
                      </w:r>
                      <w:proofErr w:type="spellEnd"/>
                      <w:r w:rsidRPr="006A7203">
                        <w:rPr>
                          <w:rFonts w:asciiTheme="minorHAnsi" w:hAnsiTheme="minorHAnsi"/>
                          <w:i/>
                          <w:color w:val="7F7F7F" w:themeColor="text1" w:themeTint="80"/>
                          <w:sz w:val="21"/>
                          <w:szCs w:val="21"/>
                        </w:rPr>
                        <w:t xml:space="preserve">, but we couldn't make a dramatic impact because we were getting to them too late. I think that was partly because of the target criteria, and also because that’s how the system works at the moment – we wait for people to </w:t>
                      </w:r>
                      <w:r>
                        <w:rPr>
                          <w:rFonts w:asciiTheme="minorHAnsi" w:hAnsiTheme="minorHAnsi"/>
                          <w:i/>
                          <w:color w:val="7F7F7F" w:themeColor="text1" w:themeTint="80"/>
                          <w:sz w:val="21"/>
                          <w:szCs w:val="21"/>
                        </w:rPr>
                        <w:br/>
                      </w:r>
                      <w:r w:rsidRPr="006A7203">
                        <w:rPr>
                          <w:rFonts w:asciiTheme="minorHAnsi" w:hAnsiTheme="minorHAnsi"/>
                          <w:i/>
                          <w:color w:val="7F7F7F" w:themeColor="text1" w:themeTint="80"/>
                          <w:sz w:val="21"/>
                          <w:szCs w:val="21"/>
                        </w:rPr>
                        <w:t>be in crisis.” Professional Age UK stakeholder (East Lancashire)</w:t>
                      </w:r>
                    </w:p>
                    <w:p w14:paraId="2C5EA38B" w14:textId="77777777" w:rsidR="00912464" w:rsidRDefault="00912464" w:rsidP="00443D13">
                      <w:pPr>
                        <w:jc w:val="center"/>
                      </w:pPr>
                      <w:r>
                        <w:t>XX</w:t>
                      </w:r>
                    </w:p>
                  </w:txbxContent>
                </v:textbox>
                <w10:wrap type="through"/>
              </v:rect>
            </w:pict>
          </mc:Fallback>
        </mc:AlternateContent>
      </w:r>
      <w:r w:rsidRPr="00FC7BCB">
        <w:rPr>
          <w:szCs w:val="22"/>
        </w:rPr>
        <w:t xml:space="preserve">Across all sites, stakeholders’ views were mixed </w:t>
      </w:r>
      <w:r>
        <w:rPr>
          <w:szCs w:val="22"/>
        </w:rPr>
        <w:t xml:space="preserve">as </w:t>
      </w:r>
      <w:r w:rsidRPr="00FC7BCB">
        <w:rPr>
          <w:szCs w:val="22"/>
        </w:rPr>
        <w:t xml:space="preserve">to whether the criteria should be </w:t>
      </w:r>
      <w:r w:rsidR="0047032B">
        <w:rPr>
          <w:szCs w:val="22"/>
        </w:rPr>
        <w:t>broadened</w:t>
      </w:r>
      <w:r w:rsidR="0047032B" w:rsidRPr="00FC7BCB">
        <w:rPr>
          <w:szCs w:val="22"/>
        </w:rPr>
        <w:t xml:space="preserve"> </w:t>
      </w:r>
      <w:r w:rsidRPr="00FC7BCB">
        <w:rPr>
          <w:szCs w:val="22"/>
        </w:rPr>
        <w:t xml:space="preserve">or tightened further. Some </w:t>
      </w:r>
      <w:r>
        <w:rPr>
          <w:szCs w:val="22"/>
        </w:rPr>
        <w:t>thought</w:t>
      </w:r>
      <w:r w:rsidRPr="00FC7BCB">
        <w:rPr>
          <w:szCs w:val="22"/>
        </w:rPr>
        <w:t xml:space="preserve"> that the programme should be available to those who could benefit, irrespective of their prior hospital</w:t>
      </w:r>
      <w:r>
        <w:rPr>
          <w:szCs w:val="22"/>
        </w:rPr>
        <w:t>-</w:t>
      </w:r>
      <w:r w:rsidRPr="00FC7BCB">
        <w:rPr>
          <w:szCs w:val="22"/>
        </w:rPr>
        <w:t xml:space="preserve">admission status. Others </w:t>
      </w:r>
      <w:r>
        <w:rPr>
          <w:szCs w:val="22"/>
        </w:rPr>
        <w:t>felt</w:t>
      </w:r>
      <w:r w:rsidRPr="00FC7BCB">
        <w:rPr>
          <w:szCs w:val="22"/>
        </w:rPr>
        <w:t xml:space="preserve"> that</w:t>
      </w:r>
      <w:r w:rsidR="0096729F">
        <w:rPr>
          <w:szCs w:val="22"/>
        </w:rPr>
        <w:t xml:space="preserve">, instead of </w:t>
      </w:r>
      <w:r w:rsidR="0096729F" w:rsidRPr="00FC7BCB">
        <w:rPr>
          <w:szCs w:val="22"/>
        </w:rPr>
        <w:t>prior hospital admissions</w:t>
      </w:r>
      <w:r w:rsidR="0096729F">
        <w:rPr>
          <w:szCs w:val="22"/>
        </w:rPr>
        <w:t>,</w:t>
      </w:r>
      <w:r w:rsidRPr="00FC7BCB">
        <w:rPr>
          <w:szCs w:val="22"/>
        </w:rPr>
        <w:t xml:space="preserve"> the criteria should reflect</w:t>
      </w:r>
      <w:r w:rsidR="0096729F">
        <w:rPr>
          <w:szCs w:val="22"/>
        </w:rPr>
        <w:t xml:space="preserve"> different</w:t>
      </w:r>
      <w:r w:rsidRPr="00FC7BCB">
        <w:rPr>
          <w:szCs w:val="22"/>
        </w:rPr>
        <w:t xml:space="preserve"> risk factors. A minority of stakeholders were in favour of ‘tighter’ criteria</w:t>
      </w:r>
      <w:r>
        <w:rPr>
          <w:szCs w:val="22"/>
        </w:rPr>
        <w:t>,</w:t>
      </w:r>
      <w:r w:rsidRPr="00FC7BCB">
        <w:rPr>
          <w:szCs w:val="22"/>
        </w:rPr>
        <w:t xml:space="preserve"> defined locally to mitigate the risk of dilution of the value of the programme and/or the risk of the programme becoming another ‘generic’ service in the landscape. </w:t>
      </w:r>
      <w:r>
        <w:rPr>
          <w:szCs w:val="22"/>
        </w:rPr>
        <w:t xml:space="preserve"> </w:t>
      </w:r>
    </w:p>
    <w:p w14:paraId="0FA9E394" w14:textId="4C121400" w:rsidR="00443D13" w:rsidRPr="00B2523A" w:rsidRDefault="00443D13" w:rsidP="00443D13">
      <w:pPr>
        <w:pStyle w:val="Textbody"/>
        <w:spacing w:line="240" w:lineRule="auto"/>
        <w:ind w:left="0"/>
        <w:rPr>
          <w:szCs w:val="22"/>
        </w:rPr>
      </w:pPr>
      <w:r w:rsidRPr="00755879">
        <w:rPr>
          <w:szCs w:val="22"/>
        </w:rPr>
        <w:t>Th</w:t>
      </w:r>
      <w:r>
        <w:rPr>
          <w:szCs w:val="22"/>
        </w:rPr>
        <w:t xml:space="preserve">is study has found </w:t>
      </w:r>
      <w:r w:rsidRPr="00755879">
        <w:rPr>
          <w:szCs w:val="22"/>
        </w:rPr>
        <w:t xml:space="preserve">that in practice, </w:t>
      </w:r>
      <w:r>
        <w:rPr>
          <w:szCs w:val="22"/>
        </w:rPr>
        <w:t>staying faithful to</w:t>
      </w:r>
      <w:r w:rsidRPr="00755879">
        <w:rPr>
          <w:szCs w:val="22"/>
        </w:rPr>
        <w:t xml:space="preserve"> the core elements of the model need</w:t>
      </w:r>
      <w:r>
        <w:rPr>
          <w:szCs w:val="22"/>
        </w:rPr>
        <w:t>s</w:t>
      </w:r>
      <w:r w:rsidRPr="00755879">
        <w:rPr>
          <w:szCs w:val="22"/>
        </w:rPr>
        <w:t xml:space="preserve"> to be balanced with </w:t>
      </w:r>
      <w:r>
        <w:rPr>
          <w:szCs w:val="22"/>
        </w:rPr>
        <w:t xml:space="preserve">the </w:t>
      </w:r>
      <w:r w:rsidRPr="00755879">
        <w:rPr>
          <w:szCs w:val="22"/>
        </w:rPr>
        <w:t>flexibility to adapt</w:t>
      </w:r>
      <w:r>
        <w:rPr>
          <w:szCs w:val="22"/>
        </w:rPr>
        <w:t xml:space="preserve"> it to the local context. </w:t>
      </w:r>
      <w:r w:rsidRPr="00755879">
        <w:rPr>
          <w:szCs w:val="22"/>
        </w:rPr>
        <w:t>Furthermore, taken together, the findings highlight the tension between a</w:t>
      </w:r>
      <w:r w:rsidRPr="00FC7BCB">
        <w:rPr>
          <w:szCs w:val="22"/>
        </w:rPr>
        <w:t xml:space="preserve"> targeted service model, which aims to deliver cost savings for the health and care system</w:t>
      </w:r>
      <w:r>
        <w:rPr>
          <w:szCs w:val="22"/>
        </w:rPr>
        <w:t xml:space="preserve"> in the short term</w:t>
      </w:r>
      <w:r w:rsidRPr="00FC7BCB">
        <w:rPr>
          <w:szCs w:val="22"/>
        </w:rPr>
        <w:t>, with a more wide</w:t>
      </w:r>
      <w:r>
        <w:rPr>
          <w:szCs w:val="22"/>
        </w:rPr>
        <w:t>-</w:t>
      </w:r>
      <w:r w:rsidRPr="00B71F5C">
        <w:rPr>
          <w:szCs w:val="22"/>
        </w:rPr>
        <w:t xml:space="preserve">reaching or ‘earlier prevention’ service that might better meet local need or demand but for which impact on acute care </w:t>
      </w:r>
      <w:r>
        <w:rPr>
          <w:szCs w:val="22"/>
        </w:rPr>
        <w:t>use</w:t>
      </w:r>
      <w:r w:rsidRPr="00B71F5C">
        <w:rPr>
          <w:szCs w:val="22"/>
        </w:rPr>
        <w:t xml:space="preserve"> in particular could take longer to become apparent.</w:t>
      </w:r>
    </w:p>
    <w:p w14:paraId="038C63B6" w14:textId="77777777" w:rsidR="00443D13" w:rsidRDefault="00443D13" w:rsidP="00764A46">
      <w:pPr>
        <w:pStyle w:val="Heading2"/>
      </w:pPr>
      <w:bookmarkStart w:id="36" w:name="_Toc509593727"/>
      <w:bookmarkStart w:id="37" w:name="_Ref509646329"/>
      <w:r w:rsidRPr="00A10379">
        <w:t>Engaging General Practitioners (GPs)</w:t>
      </w:r>
      <w:bookmarkEnd w:id="36"/>
      <w:bookmarkEnd w:id="37"/>
    </w:p>
    <w:p w14:paraId="3BD9E069" w14:textId="77777777" w:rsidR="00443D13" w:rsidRDefault="00443D13" w:rsidP="00443D13">
      <w:pPr>
        <w:rPr>
          <w:rFonts w:cs="Arial"/>
          <w:szCs w:val="22"/>
        </w:rPr>
      </w:pPr>
      <w:r w:rsidRPr="00A10379">
        <w:t xml:space="preserve">Securing genuine GP involvement consistently across ‘the patch’ has been challenging for sites delivering the service through individual practices. </w:t>
      </w:r>
      <w:r w:rsidRPr="00F53C22">
        <w:rPr>
          <w:rFonts w:cs="Arial"/>
          <w:szCs w:val="22"/>
        </w:rPr>
        <w:t>Inevitably, while some practices engaged early on, others have been slower to become involved</w:t>
      </w:r>
      <w:r>
        <w:rPr>
          <w:rFonts w:cs="Arial"/>
          <w:szCs w:val="22"/>
        </w:rPr>
        <w:t xml:space="preserve">. This in turn has led to peaks and troughs in referrals – ultimately with the number of older people referred from primary care being lower than expected. </w:t>
      </w:r>
    </w:p>
    <w:p w14:paraId="3082E4D4" w14:textId="77777777" w:rsidR="00443D13" w:rsidRDefault="00443D13" w:rsidP="00443D13">
      <w:r w:rsidRPr="00A10379">
        <w:t xml:space="preserve">The barriers to GP engagement have been inextricably linked and are not unique to this programme: lack of capacity; lack of understanding and appreciation of the quality and potential value of the support offered; concern about sharing patient information; and the pilot status. </w:t>
      </w:r>
    </w:p>
    <w:p w14:paraId="289153D6" w14:textId="1BA9097A" w:rsidR="00443D13" w:rsidRDefault="00443D13" w:rsidP="00443D13">
      <w:r w:rsidRPr="00A10379">
        <w:t xml:space="preserve">While the breadth and efficacy of the action taken </w:t>
      </w:r>
      <w:r>
        <w:t>to address these barriers</w:t>
      </w:r>
      <w:r w:rsidRPr="00871C0B">
        <w:t xml:space="preserve"> </w:t>
      </w:r>
      <w:r w:rsidRPr="00A10379">
        <w:t>has varied</w:t>
      </w:r>
      <w:r>
        <w:t xml:space="preserve"> </w:t>
      </w:r>
      <w:r w:rsidRPr="00A10379">
        <w:t xml:space="preserve">across the Phase 2 sites, all have taken steps to support GP </w:t>
      </w:r>
      <w:r w:rsidRPr="00C74A0C">
        <w:t xml:space="preserve">engagement </w:t>
      </w:r>
      <w:r w:rsidR="00C74A0C" w:rsidRPr="00C74A0C">
        <w:t>(see box 5.2</w:t>
      </w:r>
      <w:r w:rsidRPr="00C74A0C">
        <w:t>) by</w:t>
      </w:r>
      <w:r>
        <w:t xml:space="preserve"> </w:t>
      </w:r>
      <w:r w:rsidRPr="00F53C22">
        <w:rPr>
          <w:rFonts w:cs="Arial"/>
          <w:szCs w:val="22"/>
        </w:rPr>
        <w:t>build</w:t>
      </w:r>
      <w:r>
        <w:rPr>
          <w:rFonts w:cs="Arial"/>
          <w:szCs w:val="22"/>
        </w:rPr>
        <w:t>ing</w:t>
      </w:r>
      <w:r w:rsidRPr="00F53C22">
        <w:rPr>
          <w:rFonts w:cs="Arial"/>
          <w:szCs w:val="22"/>
        </w:rPr>
        <w:t xml:space="preserve"> trusting relationships and demonstrat</w:t>
      </w:r>
      <w:r>
        <w:rPr>
          <w:rFonts w:cs="Arial"/>
          <w:szCs w:val="22"/>
        </w:rPr>
        <w:t>ing</w:t>
      </w:r>
      <w:r w:rsidRPr="00F53C22">
        <w:rPr>
          <w:rFonts w:cs="Arial"/>
          <w:szCs w:val="22"/>
        </w:rPr>
        <w:t xml:space="preserve"> credibility</w:t>
      </w:r>
      <w:r>
        <w:rPr>
          <w:rFonts w:cs="Arial"/>
          <w:szCs w:val="22"/>
        </w:rPr>
        <w:t xml:space="preserve">. </w:t>
      </w:r>
      <w:r>
        <w:t>In</w:t>
      </w:r>
      <w:r w:rsidRPr="00A10379">
        <w:t xml:space="preserve"> most</w:t>
      </w:r>
      <w:r>
        <w:t xml:space="preserve"> sites</w:t>
      </w:r>
      <w:r w:rsidRPr="00A10379">
        <w:t xml:space="preserve">, </w:t>
      </w:r>
      <w:r>
        <w:t>GP engagement</w:t>
      </w:r>
      <w:r w:rsidRPr="00A10379">
        <w:t xml:space="preserve"> has </w:t>
      </w:r>
      <w:r>
        <w:t>improved</w:t>
      </w:r>
      <w:r w:rsidRPr="00A10379">
        <w:t xml:space="preserve"> during the pilot. However, many stakeholders </w:t>
      </w:r>
      <w:r>
        <w:t>underlined the need to</w:t>
      </w:r>
      <w:r w:rsidRPr="00A10379">
        <w:t xml:space="preserve"> further embed the </w:t>
      </w:r>
      <w:r>
        <w:t>PICP</w:t>
      </w:r>
      <w:r w:rsidRPr="00A10379">
        <w:t xml:space="preserve"> within primary care </w:t>
      </w:r>
      <w:r>
        <w:t>in order to ensure the programme’s</w:t>
      </w:r>
      <w:r w:rsidRPr="00A10379">
        <w:t xml:space="preserve"> sustainability. </w:t>
      </w:r>
    </w:p>
    <w:p w14:paraId="6A4A02C5" w14:textId="77777777" w:rsidR="00443D13" w:rsidRDefault="00443D13" w:rsidP="00443D13">
      <w:pPr>
        <w:spacing w:before="0" w:after="0" w:line="240" w:lineRule="auto"/>
      </w:pPr>
      <w:r>
        <w:br w:type="page"/>
      </w:r>
    </w:p>
    <w:p w14:paraId="108948D0" w14:textId="5A1E9494" w:rsidR="00C4278A" w:rsidRDefault="00C4278A" w:rsidP="00443D13">
      <w:pPr>
        <w:rPr>
          <w:b/>
        </w:rPr>
      </w:pPr>
      <w:bookmarkStart w:id="38" w:name="_GoBack"/>
      <w:bookmarkEnd w:id="38"/>
      <w:r>
        <w:rPr>
          <w:b/>
          <w:noProof/>
          <w:lang w:eastAsia="en-GB"/>
        </w:rPr>
        <w:lastRenderedPageBreak/>
        <mc:AlternateContent>
          <mc:Choice Requires="wps">
            <w:drawing>
              <wp:anchor distT="0" distB="0" distL="114300" distR="114300" simplePos="0" relativeHeight="251767808" behindDoc="0" locked="0" layoutInCell="1" allowOverlap="1" wp14:anchorId="6236D0A0" wp14:editId="2C5CAB9D">
                <wp:simplePos x="0" y="0"/>
                <wp:positionH relativeFrom="column">
                  <wp:posOffset>-457200</wp:posOffset>
                </wp:positionH>
                <wp:positionV relativeFrom="paragraph">
                  <wp:posOffset>0</wp:posOffset>
                </wp:positionV>
                <wp:extent cx="6699885" cy="9032240"/>
                <wp:effectExtent l="0" t="0" r="5715" b="10160"/>
                <wp:wrapSquare wrapText="bothSides"/>
                <wp:docPr id="58" name="Text Box 58"/>
                <wp:cNvGraphicFramePr/>
                <a:graphic xmlns:a="http://schemas.openxmlformats.org/drawingml/2006/main">
                  <a:graphicData uri="http://schemas.microsoft.com/office/word/2010/wordprocessingShape">
                    <wps:wsp>
                      <wps:cNvSpPr txBox="1"/>
                      <wps:spPr>
                        <a:xfrm>
                          <a:off x="0" y="0"/>
                          <a:ext cx="6699885" cy="9032240"/>
                        </a:xfrm>
                        <a:prstGeom prst="rect">
                          <a:avLst/>
                        </a:prstGeom>
                        <a:solidFill>
                          <a:schemeClr val="accent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53EC80" w14:textId="398E2A50" w:rsidR="00912464" w:rsidRPr="00514AE6" w:rsidRDefault="00912464" w:rsidP="00C4278A">
                            <w:pPr>
                              <w:rPr>
                                <w:b/>
                                <w:color w:val="FFFFFF" w:themeColor="background1"/>
                                <w:sz w:val="24"/>
                              </w:rPr>
                            </w:pPr>
                            <w:r w:rsidRPr="00514AE6">
                              <w:rPr>
                                <w:b/>
                                <w:color w:val="FFFFFF" w:themeColor="background1"/>
                                <w:sz w:val="24"/>
                              </w:rPr>
                              <w:t>Bo</w:t>
                            </w:r>
                            <w:r w:rsidRPr="00C74A0C">
                              <w:rPr>
                                <w:b/>
                                <w:color w:val="FFFFFF" w:themeColor="background1"/>
                                <w:sz w:val="24"/>
                              </w:rPr>
                              <w:t>x 5.2: Engaging</w:t>
                            </w:r>
                            <w:r w:rsidRPr="00514AE6">
                              <w:rPr>
                                <w:b/>
                                <w:color w:val="FFFFFF" w:themeColor="background1"/>
                                <w:sz w:val="24"/>
                              </w:rPr>
                              <w:t xml:space="preserve"> GPs and primary care – what has worked? </w:t>
                            </w:r>
                          </w:p>
                          <w:p w14:paraId="31E55C5D" w14:textId="1F90BECE" w:rsidR="00912464" w:rsidRPr="00514AE6" w:rsidRDefault="00912464" w:rsidP="00E53F5D">
                            <w:pPr>
                              <w:pStyle w:val="Standard"/>
                              <w:numPr>
                                <w:ilvl w:val="0"/>
                                <w:numId w:val="74"/>
                              </w:numPr>
                              <w:rPr>
                                <w:color w:val="FFFFFF" w:themeColor="background1"/>
                              </w:rPr>
                            </w:pPr>
                            <w:r w:rsidRPr="00514AE6">
                              <w:rPr>
                                <w:b/>
                                <w:color w:val="FFFFFF" w:themeColor="background1"/>
                                <w:szCs w:val="22"/>
                              </w:rPr>
                              <w:t xml:space="preserve">Engaging with GPs and practice managers during co-design involving a collaborative approach between the CCG and Age UK. </w:t>
                            </w:r>
                            <w:r w:rsidRPr="00514AE6">
                              <w:rPr>
                                <w:color w:val="FFFFFF" w:themeColor="background1"/>
                              </w:rPr>
                              <w:t xml:space="preserve">By collaborating closely with the CCG, sites have raised awareness and tested the case-finding process during co-design and early implementation. This </w:t>
                            </w:r>
                            <w:r>
                              <w:rPr>
                                <w:color w:val="FFFFFF" w:themeColor="background1"/>
                              </w:rPr>
                              <w:br/>
                            </w:r>
                            <w:r w:rsidRPr="00514AE6">
                              <w:rPr>
                                <w:color w:val="FFFFFF" w:themeColor="background1"/>
                              </w:rPr>
                              <w:t>has ensured that a cohort of GP practic</w:t>
                            </w:r>
                            <w:r w:rsidR="006739F2">
                              <w:rPr>
                                <w:color w:val="FFFFFF" w:themeColor="background1"/>
                              </w:rPr>
                              <w:t xml:space="preserve">es are engaged enough to refer older people </w:t>
                            </w:r>
                            <w:r w:rsidRPr="00514AE6">
                              <w:rPr>
                                <w:color w:val="FFFFFF" w:themeColor="background1"/>
                              </w:rPr>
                              <w:t>when the service ‘goes live’.</w:t>
                            </w:r>
                          </w:p>
                          <w:p w14:paraId="47151A5A" w14:textId="39F36DE3" w:rsidR="00912464" w:rsidRPr="00514AE6" w:rsidRDefault="00912464" w:rsidP="00E53F5D">
                            <w:pPr>
                              <w:pStyle w:val="Standard"/>
                              <w:numPr>
                                <w:ilvl w:val="0"/>
                                <w:numId w:val="74"/>
                              </w:numPr>
                              <w:rPr>
                                <w:b/>
                                <w:color w:val="FFFFFF" w:themeColor="background1"/>
                                <w:szCs w:val="22"/>
                              </w:rPr>
                            </w:pPr>
                            <w:r w:rsidRPr="00514AE6">
                              <w:rPr>
                                <w:b/>
                                <w:color w:val="FFFFFF" w:themeColor="background1"/>
                                <w:szCs w:val="22"/>
                              </w:rPr>
                              <w:t>Investing energy in a rolling programme of engagement to build relationships, understand needs, secure buy-in and strengthen perception of how the service works and its value</w:t>
                            </w:r>
                            <w:r w:rsidRPr="00514AE6">
                              <w:rPr>
                                <w:b/>
                                <w:color w:val="FFFFFF" w:themeColor="background1"/>
                              </w:rPr>
                              <w:t>.</w:t>
                            </w:r>
                            <w:r w:rsidRPr="00514AE6">
                              <w:rPr>
                                <w:color w:val="FFFFFF" w:themeColor="background1"/>
                              </w:rPr>
                              <w:t xml:space="preserve"> Revisiting practices and sharing client case studies has improved appreciation of the support offered and the difference it has made to </w:t>
                            </w:r>
                            <w:r w:rsidR="006739F2">
                              <w:rPr>
                                <w:color w:val="FFFFFF" w:themeColor="background1"/>
                              </w:rPr>
                              <w:t xml:space="preserve">older people </w:t>
                            </w:r>
                            <w:r w:rsidRPr="00514AE6">
                              <w:rPr>
                                <w:color w:val="FFFFFF" w:themeColor="background1"/>
                              </w:rPr>
                              <w:t>locally</w:t>
                            </w:r>
                            <w:r>
                              <w:rPr>
                                <w:color w:val="FFFFFF" w:themeColor="background1"/>
                              </w:rPr>
                              <w:t>, thus</w:t>
                            </w:r>
                            <w:r w:rsidRPr="00514AE6">
                              <w:rPr>
                                <w:color w:val="FFFFFF" w:themeColor="background1"/>
                              </w:rPr>
                              <w:t xml:space="preserve"> encouraging GPs who were initially less engaged to buy in to the programme.</w:t>
                            </w:r>
                          </w:p>
                          <w:p w14:paraId="0FA0BBE0" w14:textId="59860948" w:rsidR="00912464" w:rsidRPr="00514AE6" w:rsidRDefault="00912464" w:rsidP="00E53F5D">
                            <w:pPr>
                              <w:pStyle w:val="Standard"/>
                              <w:numPr>
                                <w:ilvl w:val="0"/>
                                <w:numId w:val="74"/>
                              </w:numPr>
                              <w:rPr>
                                <w:b/>
                                <w:color w:val="FFFFFF" w:themeColor="background1"/>
                                <w:szCs w:val="22"/>
                              </w:rPr>
                            </w:pPr>
                            <w:r w:rsidRPr="00514AE6">
                              <w:rPr>
                                <w:b/>
                                <w:color w:val="FFFFFF" w:themeColor="background1"/>
                                <w:szCs w:val="22"/>
                              </w:rPr>
                              <w:t>Providing hands-on support to GP practices</w:t>
                            </w:r>
                            <w:r w:rsidRPr="00514AE6">
                              <w:rPr>
                                <w:color w:val="FFFFFF" w:themeColor="background1"/>
                                <w:szCs w:val="22"/>
                              </w:rPr>
                              <w:t xml:space="preserve">. </w:t>
                            </w:r>
                            <w:r w:rsidRPr="00514AE6">
                              <w:rPr>
                                <w:color w:val="FFFFFF" w:themeColor="background1"/>
                              </w:rPr>
                              <w:t>By creating the lists of patients who meet the risk stratif</w:t>
                            </w:r>
                            <w:r w:rsidR="00A65235">
                              <w:rPr>
                                <w:color w:val="FFFFFF" w:themeColor="background1"/>
                              </w:rPr>
                              <w:t>ication criteria and preparing</w:t>
                            </w:r>
                            <w:r w:rsidRPr="00514AE6">
                              <w:rPr>
                                <w:color w:val="FFFFFF" w:themeColor="background1"/>
                              </w:rPr>
                              <w:t xml:space="preserve"> invite letters, local teams have addressed primary care capacity issues, secured engagement and increased referrals. PICs in several sites have also created goodwill, built trust and demonstrated credibility early on by supporting practices with other, similar initiatives and challenges. </w:t>
                            </w:r>
                            <w:r w:rsidRPr="00514AE6">
                              <w:rPr>
                                <w:rFonts w:asciiTheme="minorHAnsi" w:hAnsiTheme="minorHAnsi"/>
                                <w:i/>
                                <w:color w:val="FFFFFF" w:themeColor="background1"/>
                                <w:sz w:val="21"/>
                                <w:szCs w:val="21"/>
                              </w:rPr>
                              <w:t>“We started to prove our worth by helping to solve the problem that some patients were not attending all of their appointments. We got feedback from the older people and organised four or five appointments on one day/in the same location, which we supported people to attend. We have also been doing the Friends and Family Test for all of Care Plus.” Professional Age UK stakeholder (North Tyneside)</w:t>
                            </w:r>
                          </w:p>
                          <w:p w14:paraId="2454374D" w14:textId="77777777" w:rsidR="00912464" w:rsidRPr="00514AE6" w:rsidRDefault="00912464" w:rsidP="00E53F5D">
                            <w:pPr>
                              <w:pStyle w:val="NormalWeb"/>
                              <w:numPr>
                                <w:ilvl w:val="0"/>
                                <w:numId w:val="74"/>
                              </w:numPr>
                              <w:spacing w:line="240" w:lineRule="auto"/>
                              <w:rPr>
                                <w:rFonts w:asciiTheme="minorHAnsi" w:hAnsiTheme="minorHAnsi"/>
                                <w:color w:val="FFFFFF" w:themeColor="background1"/>
                                <w:sz w:val="21"/>
                                <w:szCs w:val="21"/>
                              </w:rPr>
                            </w:pPr>
                            <w:r w:rsidRPr="00514AE6">
                              <w:rPr>
                                <w:rFonts w:ascii="Arial" w:hAnsi="Arial" w:cs="Arial"/>
                                <w:b/>
                                <w:color w:val="FFFFFF" w:themeColor="background1"/>
                                <w:szCs w:val="22"/>
                              </w:rPr>
                              <w:t>Using and nurturing champions to spread the word</w:t>
                            </w:r>
                            <w:r w:rsidRPr="00514AE6">
                              <w:rPr>
                                <w:rFonts w:ascii="Arial" w:hAnsi="Arial" w:cs="Arial"/>
                                <w:color w:val="FFFFFF" w:themeColor="background1"/>
                                <w:szCs w:val="22"/>
                              </w:rPr>
                              <w:t xml:space="preserve">. </w:t>
                            </w:r>
                            <w:r w:rsidRPr="00514AE6">
                              <w:rPr>
                                <w:rFonts w:ascii="Arial" w:hAnsi="Arial" w:cs="Arial"/>
                                <w:color w:val="FFFFFF" w:themeColor="background1"/>
                              </w:rPr>
                              <w:t xml:space="preserve">Hearing the message from trusted peers or those with power and influence has encouraged GP practices to engage. </w:t>
                            </w:r>
                            <w:r w:rsidRPr="00514AE6">
                              <w:rPr>
                                <w:rFonts w:asciiTheme="minorHAnsi" w:hAnsiTheme="minorHAnsi"/>
                                <w:i/>
                                <w:color w:val="FFFFFF" w:themeColor="background1"/>
                                <w:sz w:val="21"/>
                                <w:szCs w:val="21"/>
                              </w:rPr>
                              <w:t xml:space="preserve">“We had two very engaged GPs, our CCG clinical leads, who were very supportive. They worked alongside me to get the right sort of </w:t>
                            </w:r>
                            <w:proofErr w:type="spellStart"/>
                            <w:r w:rsidRPr="00514AE6">
                              <w:rPr>
                                <w:rFonts w:asciiTheme="minorHAnsi" w:hAnsiTheme="minorHAnsi"/>
                                <w:i/>
                                <w:color w:val="FFFFFF" w:themeColor="background1"/>
                                <w:sz w:val="21"/>
                                <w:szCs w:val="21"/>
                              </w:rPr>
                              <w:t>comms</w:t>
                            </w:r>
                            <w:proofErr w:type="spellEnd"/>
                            <w:r w:rsidRPr="00514AE6">
                              <w:rPr>
                                <w:rFonts w:asciiTheme="minorHAnsi" w:hAnsiTheme="minorHAnsi"/>
                                <w:i/>
                                <w:color w:val="FFFFFF" w:themeColor="background1"/>
                                <w:sz w:val="21"/>
                                <w:szCs w:val="21"/>
                              </w:rPr>
                              <w:t xml:space="preserve"> out to the practices with the right messages. Getting those recommendations certainly helped.” </w:t>
                            </w:r>
                            <w:r w:rsidRPr="00514AE6">
                              <w:rPr>
                                <w:rFonts w:asciiTheme="minorHAnsi" w:hAnsiTheme="minorHAnsi" w:cs="Arial"/>
                                <w:i/>
                                <w:color w:val="FFFFFF" w:themeColor="background1"/>
                                <w:sz w:val="21"/>
                                <w:szCs w:val="21"/>
                              </w:rPr>
                              <w:t>Professional stakeholder (</w:t>
                            </w:r>
                            <w:r w:rsidRPr="00514AE6">
                              <w:rPr>
                                <w:rFonts w:asciiTheme="minorHAnsi" w:hAnsiTheme="minorHAnsi"/>
                                <w:i/>
                                <w:color w:val="FFFFFF" w:themeColor="background1"/>
                                <w:sz w:val="21"/>
                                <w:szCs w:val="21"/>
                              </w:rPr>
                              <w:t>East Lancashire)</w:t>
                            </w:r>
                          </w:p>
                          <w:p w14:paraId="4DDA3DEB" w14:textId="607AC458" w:rsidR="00912464" w:rsidRPr="00514AE6" w:rsidRDefault="00912464" w:rsidP="00E53F5D">
                            <w:pPr>
                              <w:pStyle w:val="Textbody"/>
                              <w:numPr>
                                <w:ilvl w:val="0"/>
                                <w:numId w:val="74"/>
                              </w:numPr>
                              <w:rPr>
                                <w:color w:val="FFFFFF" w:themeColor="background1"/>
                              </w:rPr>
                            </w:pPr>
                            <w:r w:rsidRPr="00514AE6">
                              <w:rPr>
                                <w:b/>
                                <w:color w:val="FFFFFF" w:themeColor="background1"/>
                                <w:szCs w:val="22"/>
                              </w:rPr>
                              <w:t>Having a clear, straightforward referral process and explaining how the programme differs from other service</w:t>
                            </w:r>
                            <w:r w:rsidRPr="00514AE6">
                              <w:rPr>
                                <w:color w:val="FFFFFF" w:themeColor="background1"/>
                                <w:szCs w:val="22"/>
                              </w:rPr>
                              <w:t xml:space="preserve">s. </w:t>
                            </w:r>
                            <w:r w:rsidRPr="00514AE6">
                              <w:rPr>
                                <w:color w:val="FFFFFF" w:themeColor="background1"/>
                              </w:rPr>
                              <w:t xml:space="preserve">East Lancashire Age UK produced an infographic for GPs showing the differences between the PICP and other VCS services. Several local Age UKs have introduced a central referral point, where cases are triaged and passed to the appropriate Age UK service (also reducing inappropriate referrals). </w:t>
                            </w:r>
                          </w:p>
                          <w:p w14:paraId="48863C02" w14:textId="12A34166" w:rsidR="00912464" w:rsidRPr="00514AE6" w:rsidRDefault="00912464" w:rsidP="00E53F5D">
                            <w:pPr>
                              <w:pStyle w:val="Textbody"/>
                              <w:numPr>
                                <w:ilvl w:val="0"/>
                                <w:numId w:val="74"/>
                              </w:numPr>
                              <w:rPr>
                                <w:color w:val="FFFFFF" w:themeColor="background1"/>
                                <w:szCs w:val="22"/>
                              </w:rPr>
                            </w:pPr>
                            <w:r w:rsidRPr="00514AE6">
                              <w:rPr>
                                <w:b/>
                                <w:color w:val="FFFFFF" w:themeColor="background1"/>
                                <w:szCs w:val="22"/>
                              </w:rPr>
                              <w:t>Using a variety of communication channels to share information about the service and individual clients and their progress</w:t>
                            </w:r>
                            <w:r w:rsidRPr="00514AE6">
                              <w:rPr>
                                <w:color w:val="FFFFFF" w:themeColor="background1"/>
                                <w:szCs w:val="22"/>
                              </w:rPr>
                              <w:t xml:space="preserve">. </w:t>
                            </w:r>
                            <w:r w:rsidRPr="00514AE6">
                              <w:rPr>
                                <w:color w:val="FFFFFF" w:themeColor="background1"/>
                              </w:rPr>
                              <w:t>Honorary NHS contracts have allowed PICs and GPs to share data about individual patients</w:t>
                            </w:r>
                            <w:r w:rsidRPr="006D4FDE">
                              <w:rPr>
                                <w:color w:val="FFFFFF" w:themeColor="background1"/>
                              </w:rPr>
                              <w:t xml:space="preserve"> </w:t>
                            </w:r>
                            <w:r w:rsidRPr="00514AE6">
                              <w:rPr>
                                <w:color w:val="FFFFFF" w:themeColor="background1"/>
                              </w:rPr>
                              <w:t>by email,</w:t>
                            </w:r>
                            <w:r>
                              <w:rPr>
                                <w:color w:val="FFFFFF" w:themeColor="background1"/>
                              </w:rPr>
                              <w:t xml:space="preserve"> for example</w:t>
                            </w:r>
                            <w:r w:rsidRPr="00514AE6">
                              <w:rPr>
                                <w:color w:val="FFFFFF" w:themeColor="background1"/>
                              </w:rPr>
                              <w:t xml:space="preserve">. </w:t>
                            </w:r>
                            <w:r w:rsidRPr="00514AE6">
                              <w:rPr>
                                <w:color w:val="FFFFFF" w:themeColor="background1"/>
                                <w:szCs w:val="22"/>
                              </w:rPr>
                              <w:t xml:space="preserve">But face-to-face and telephone conversations have also been essential to building relationships and understanding of ways of working, and to creating a real-time dialogue about the service and </w:t>
                            </w:r>
                            <w:r w:rsidR="006739F2">
                              <w:rPr>
                                <w:color w:val="FFFFFF" w:themeColor="background1"/>
                                <w:szCs w:val="22"/>
                              </w:rPr>
                              <w:t>older peoples’</w:t>
                            </w:r>
                            <w:r w:rsidRPr="00514AE6">
                              <w:rPr>
                                <w:color w:val="FFFFFF" w:themeColor="background1"/>
                                <w:szCs w:val="22"/>
                              </w:rPr>
                              <w:t xml:space="preserve"> needs.</w:t>
                            </w:r>
                          </w:p>
                          <w:p w14:paraId="60B8F82F" w14:textId="660E2790" w:rsidR="00912464" w:rsidRPr="00C74A0C" w:rsidRDefault="00912464" w:rsidP="00C74A0C">
                            <w:pPr>
                              <w:rPr>
                                <w:rFonts w:cs="Arial"/>
                                <w:b/>
                                <w:color w:val="FFFFFF" w:themeColor="background1"/>
                                <w:szCs w:val="22"/>
                              </w:rPr>
                            </w:pPr>
                            <w:r w:rsidRPr="00C74A0C">
                              <w:rPr>
                                <w:rFonts w:cs="Arial"/>
                                <w:b/>
                                <w:color w:val="FFFFFF" w:themeColor="background1"/>
                                <w:szCs w:val="22"/>
                              </w:rPr>
                              <w:t>…. and opportunity for improvement:</w:t>
                            </w:r>
                          </w:p>
                          <w:p w14:paraId="33160CA6" w14:textId="17C3034B" w:rsidR="00912464" w:rsidRPr="00514AE6" w:rsidRDefault="00912464" w:rsidP="00E53F5D">
                            <w:pPr>
                              <w:pStyle w:val="Standard"/>
                              <w:numPr>
                                <w:ilvl w:val="0"/>
                                <w:numId w:val="74"/>
                              </w:numPr>
                              <w:rPr>
                                <w:rFonts w:asciiTheme="minorHAnsi" w:hAnsiTheme="minorHAnsi" w:cstheme="minorHAnsi"/>
                                <w:i/>
                                <w:color w:val="FFFFFF" w:themeColor="background1"/>
                                <w:sz w:val="21"/>
                                <w:szCs w:val="21"/>
                              </w:rPr>
                            </w:pPr>
                            <w:r w:rsidRPr="00514AE6">
                              <w:rPr>
                                <w:b/>
                                <w:color w:val="FFFFFF" w:themeColor="background1"/>
                                <w:szCs w:val="22"/>
                              </w:rPr>
                              <w:t>Switch GP engagement up a level by reviewing whether communication loops are effectively demonstrating value. Show the scale of the support offered.</w:t>
                            </w:r>
                            <w:r w:rsidRPr="00514AE6">
                              <w:rPr>
                                <w:color w:val="FFFFFF" w:themeColor="background1"/>
                                <w:szCs w:val="22"/>
                              </w:rPr>
                              <w:t xml:space="preserve"> Find out if GPs actually use the information shared with them and what kind of information they need to help them better understand the service and its value. </w:t>
                            </w:r>
                            <w:r w:rsidRPr="00514AE6">
                              <w:rPr>
                                <w:color w:val="FFFFFF" w:themeColor="background1"/>
                              </w:rPr>
                              <w:t xml:space="preserve">For one site, Sheffield, taking the time to do this has supported the creation of effective feedback loops and thus increased primary engagement. </w:t>
                            </w:r>
                            <w:r w:rsidRPr="00514AE6">
                              <w:rPr>
                                <w:rFonts w:asciiTheme="minorHAnsi" w:hAnsiTheme="minorHAnsi" w:cstheme="minorHAnsi"/>
                                <w:i/>
                                <w:color w:val="FFFFFF" w:themeColor="background1"/>
                                <w:sz w:val="21"/>
                                <w:szCs w:val="21"/>
                              </w:rPr>
                              <w:t xml:space="preserve">“I did a lot of work meeting with </w:t>
                            </w:r>
                            <w:r>
                              <w:rPr>
                                <w:rFonts w:asciiTheme="minorHAnsi" w:hAnsiTheme="minorHAnsi" w:cstheme="minorHAnsi"/>
                                <w:i/>
                                <w:color w:val="FFFFFF" w:themeColor="background1"/>
                                <w:sz w:val="21"/>
                                <w:szCs w:val="21"/>
                              </w:rPr>
                              <w:br/>
                            </w:r>
                            <w:r w:rsidRPr="00514AE6">
                              <w:rPr>
                                <w:rFonts w:asciiTheme="minorHAnsi" w:hAnsiTheme="minorHAnsi" w:cstheme="minorHAnsi"/>
                                <w:i/>
                                <w:color w:val="FFFFFF" w:themeColor="background1"/>
                                <w:sz w:val="21"/>
                                <w:szCs w:val="21"/>
                              </w:rPr>
                              <w:t>and getting into the heads of individual GP’s. Seeing the world through their eyes, what is it that matters to them, what are their pressure points, how can we help them to achieve what they want to achieve? It meant we could tailor the service and the information we communicated back to each practice’s needs.” Professional Age UK stakeholder</w:t>
                            </w:r>
                            <w:r>
                              <w:rPr>
                                <w:rFonts w:asciiTheme="minorHAnsi" w:hAnsiTheme="minorHAnsi" w:cstheme="minorHAnsi"/>
                                <w:i/>
                                <w:color w:val="FFFFFF" w:themeColor="background1"/>
                                <w:sz w:val="21"/>
                                <w:szCs w:val="21"/>
                              </w:rPr>
                              <w:t xml:space="preserve"> </w:t>
                            </w:r>
                            <w:r w:rsidRPr="00514AE6">
                              <w:rPr>
                                <w:rFonts w:asciiTheme="minorHAnsi" w:hAnsiTheme="minorHAnsi" w:cstheme="minorHAnsi"/>
                                <w:i/>
                                <w:color w:val="FFFFFF" w:themeColor="background1"/>
                                <w:sz w:val="21"/>
                                <w:szCs w:val="21"/>
                              </w:rPr>
                              <w:t>(Sheffield)</w:t>
                            </w:r>
                          </w:p>
                          <w:p w14:paraId="6FF01385" w14:textId="5C486421" w:rsidR="00912464" w:rsidRPr="00514AE6" w:rsidRDefault="00912464" w:rsidP="00E53F5D">
                            <w:pPr>
                              <w:pStyle w:val="ListParagraph"/>
                              <w:numPr>
                                <w:ilvl w:val="0"/>
                                <w:numId w:val="74"/>
                              </w:numPr>
                              <w:rPr>
                                <w:rFonts w:cs="Arial"/>
                                <w:color w:val="FFFFFF" w:themeColor="background1"/>
                                <w:szCs w:val="22"/>
                              </w:rPr>
                            </w:pPr>
                            <w:r w:rsidRPr="00C74A0C">
                              <w:rPr>
                                <w:b/>
                                <w:color w:val="FFFFFF" w:themeColor="background1"/>
                              </w:rPr>
                              <w:t xml:space="preserve">Send practices concise and compelling summaries of the support given to </w:t>
                            </w:r>
                            <w:r w:rsidRPr="00C74A0C">
                              <w:rPr>
                                <w:b/>
                                <w:i/>
                                <w:color w:val="FFFFFF" w:themeColor="background1"/>
                              </w:rPr>
                              <w:t>all</w:t>
                            </w:r>
                            <w:r w:rsidRPr="00C74A0C">
                              <w:rPr>
                                <w:b/>
                                <w:color w:val="FFFFFF" w:themeColor="background1"/>
                              </w:rPr>
                              <w:t xml:space="preserve"> their PICP patients – not just individuals – and the goals achieved overall.</w:t>
                            </w:r>
                            <w:r w:rsidRPr="00514AE6">
                              <w:rPr>
                                <w:color w:val="FFFFFF" w:themeColor="background1"/>
                              </w:rPr>
                              <w:t xml:space="preserve"> This will strengthen GPs’ understanding of the scale of the value offered and </w:t>
                            </w:r>
                            <w:r>
                              <w:rPr>
                                <w:color w:val="FFFFFF" w:themeColor="background1"/>
                              </w:rPr>
                              <w:t xml:space="preserve">is likely to </w:t>
                            </w:r>
                            <w:r w:rsidRPr="00514AE6">
                              <w:rPr>
                                <w:color w:val="FFFFFF" w:themeColor="background1"/>
                              </w:rPr>
                              <w:t xml:space="preserve">boost their engagement. </w:t>
                            </w:r>
                          </w:p>
                          <w:p w14:paraId="333E8F40" w14:textId="653A4B1C" w:rsidR="00912464" w:rsidRPr="00514AE6" w:rsidRDefault="00912464" w:rsidP="00080FC5">
                            <w:pPr>
                              <w:pStyle w:val="Standard"/>
                            </w:pPr>
                            <w:r>
                              <w:rPr>
                                <w:color w:val="FFFFFF" w:themeColor="background1"/>
                                <w:szCs w:val="22"/>
                              </w:rPr>
                              <w:t>Cross-cutting each of the above are b</w:t>
                            </w:r>
                            <w:r w:rsidRPr="00514AE6">
                              <w:rPr>
                                <w:color w:val="FFFFFF" w:themeColor="background1"/>
                                <w:szCs w:val="22"/>
                              </w:rPr>
                              <w:t>uilding trusting relationship</w:t>
                            </w:r>
                            <w:r>
                              <w:rPr>
                                <w:color w:val="FFFFFF" w:themeColor="background1"/>
                                <w:szCs w:val="22"/>
                              </w:rPr>
                              <w:t xml:space="preserve">s and demonstrating credibility </w:t>
                            </w:r>
                            <w:r w:rsidRPr="00514AE6">
                              <w:rPr>
                                <w:b/>
                                <w:color w:val="FFFFFF" w:themeColor="background1"/>
                                <w:sz w:val="24"/>
                              </w:rPr>
                              <w:t>–</w:t>
                            </w:r>
                            <w:r>
                              <w:rPr>
                                <w:b/>
                                <w:color w:val="FFFFFF" w:themeColor="background1"/>
                                <w:sz w:val="24"/>
                              </w:rPr>
                              <w:t xml:space="preserve"> </w:t>
                            </w:r>
                            <w:r w:rsidRPr="00514AE6">
                              <w:rPr>
                                <w:color w:val="FFFFFF" w:themeColor="background1"/>
                                <w:szCs w:val="22"/>
                              </w:rPr>
                              <w:t>both been critical to securing the engagement of GPs and other health and care professionals</w:t>
                            </w:r>
                            <w:r>
                              <w:rPr>
                                <w:color w:val="FFFFFF" w:themeColor="background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D0A0" id="Text Box 58" o:spid="_x0000_s1080" type="#_x0000_t202" style="position:absolute;margin-left:-36pt;margin-top:0;width:527.55pt;height:71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" fillcolor="#4f81bd [3204]" stroked="f">
                <v:textbox>
                  <w:txbxContent>
                    <w:p w14:paraId="3D53EC80" w14:textId="398E2A50" w:rsidR="00912464" w:rsidRPr="00514AE6" w:rsidRDefault="00912464" w:rsidP="00C4278A">
                      <w:pPr>
                        <w:rPr>
                          <w:b/>
                          <w:color w:val="FFFFFF" w:themeColor="background1"/>
                          <w:sz w:val="24"/>
                        </w:rPr>
                      </w:pPr>
                      <w:r w:rsidRPr="00514AE6">
                        <w:rPr>
                          <w:b/>
                          <w:color w:val="FFFFFF" w:themeColor="background1"/>
                          <w:sz w:val="24"/>
                        </w:rPr>
                        <w:t>Bo</w:t>
                      </w:r>
                      <w:r w:rsidRPr="00C74A0C">
                        <w:rPr>
                          <w:b/>
                          <w:color w:val="FFFFFF" w:themeColor="background1"/>
                          <w:sz w:val="24"/>
                        </w:rPr>
                        <w:t>x 5.2: Engaging</w:t>
                      </w:r>
                      <w:r w:rsidRPr="00514AE6">
                        <w:rPr>
                          <w:b/>
                          <w:color w:val="FFFFFF" w:themeColor="background1"/>
                          <w:sz w:val="24"/>
                        </w:rPr>
                        <w:t xml:space="preserve"> GPs and primary care – what has worked? </w:t>
                      </w:r>
                    </w:p>
                    <w:p w14:paraId="31E55C5D" w14:textId="1F90BECE" w:rsidR="00912464" w:rsidRPr="00514AE6" w:rsidRDefault="00912464" w:rsidP="00E53F5D">
                      <w:pPr>
                        <w:pStyle w:val="Standard"/>
                        <w:numPr>
                          <w:ilvl w:val="0"/>
                          <w:numId w:val="74"/>
                        </w:numPr>
                        <w:rPr>
                          <w:color w:val="FFFFFF" w:themeColor="background1"/>
                        </w:rPr>
                      </w:pPr>
                      <w:r w:rsidRPr="00514AE6">
                        <w:rPr>
                          <w:b/>
                          <w:color w:val="FFFFFF" w:themeColor="background1"/>
                          <w:szCs w:val="22"/>
                        </w:rPr>
                        <w:t xml:space="preserve">Engaging with GPs and practice managers during co-design involving a collaborative approach between the CCG and Age UK. </w:t>
                      </w:r>
                      <w:r w:rsidRPr="00514AE6">
                        <w:rPr>
                          <w:color w:val="FFFFFF" w:themeColor="background1"/>
                        </w:rPr>
                        <w:t xml:space="preserve">By collaborating closely with the CCG, sites have raised awareness and tested the case-finding process during co-design and early implementation. This </w:t>
                      </w:r>
                      <w:r>
                        <w:rPr>
                          <w:color w:val="FFFFFF" w:themeColor="background1"/>
                        </w:rPr>
                        <w:br/>
                      </w:r>
                      <w:r w:rsidRPr="00514AE6">
                        <w:rPr>
                          <w:color w:val="FFFFFF" w:themeColor="background1"/>
                        </w:rPr>
                        <w:t>has ensured that a cohort of GP practic</w:t>
                      </w:r>
                      <w:r w:rsidR="006739F2">
                        <w:rPr>
                          <w:color w:val="FFFFFF" w:themeColor="background1"/>
                        </w:rPr>
                        <w:t xml:space="preserve">es are engaged enough to refer older people </w:t>
                      </w:r>
                      <w:r w:rsidRPr="00514AE6">
                        <w:rPr>
                          <w:color w:val="FFFFFF" w:themeColor="background1"/>
                        </w:rPr>
                        <w:t>when the service ‘goes live’.</w:t>
                      </w:r>
                    </w:p>
                    <w:p w14:paraId="47151A5A" w14:textId="39F36DE3" w:rsidR="00912464" w:rsidRPr="00514AE6" w:rsidRDefault="00912464" w:rsidP="00E53F5D">
                      <w:pPr>
                        <w:pStyle w:val="Standard"/>
                        <w:numPr>
                          <w:ilvl w:val="0"/>
                          <w:numId w:val="74"/>
                        </w:numPr>
                        <w:rPr>
                          <w:b/>
                          <w:color w:val="FFFFFF" w:themeColor="background1"/>
                          <w:szCs w:val="22"/>
                        </w:rPr>
                      </w:pPr>
                      <w:r w:rsidRPr="00514AE6">
                        <w:rPr>
                          <w:b/>
                          <w:color w:val="FFFFFF" w:themeColor="background1"/>
                          <w:szCs w:val="22"/>
                        </w:rPr>
                        <w:t>Investing energy in a rolling programme of engagement to build relationships, understand needs, secure buy-in and strengthen perception of how the service works and its value</w:t>
                      </w:r>
                      <w:r w:rsidRPr="00514AE6">
                        <w:rPr>
                          <w:b/>
                          <w:color w:val="FFFFFF" w:themeColor="background1"/>
                        </w:rPr>
                        <w:t>.</w:t>
                      </w:r>
                      <w:r w:rsidRPr="00514AE6">
                        <w:rPr>
                          <w:color w:val="FFFFFF" w:themeColor="background1"/>
                        </w:rPr>
                        <w:t xml:space="preserve"> Revisiting practices and sharing client case studies has improved appreciation of the support offered and the difference it has made to </w:t>
                      </w:r>
                      <w:r w:rsidR="006739F2">
                        <w:rPr>
                          <w:color w:val="FFFFFF" w:themeColor="background1"/>
                        </w:rPr>
                        <w:t xml:space="preserve">older people </w:t>
                      </w:r>
                      <w:r w:rsidRPr="00514AE6">
                        <w:rPr>
                          <w:color w:val="FFFFFF" w:themeColor="background1"/>
                        </w:rPr>
                        <w:t>locally</w:t>
                      </w:r>
                      <w:r>
                        <w:rPr>
                          <w:color w:val="FFFFFF" w:themeColor="background1"/>
                        </w:rPr>
                        <w:t>, thus</w:t>
                      </w:r>
                      <w:r w:rsidRPr="00514AE6">
                        <w:rPr>
                          <w:color w:val="FFFFFF" w:themeColor="background1"/>
                        </w:rPr>
                        <w:t xml:space="preserve"> encouraging GPs who were initially less engaged to buy in to the programme.</w:t>
                      </w:r>
                    </w:p>
                    <w:p w14:paraId="0FA0BBE0" w14:textId="59860948" w:rsidR="00912464" w:rsidRPr="00514AE6" w:rsidRDefault="00912464" w:rsidP="00E53F5D">
                      <w:pPr>
                        <w:pStyle w:val="Standard"/>
                        <w:numPr>
                          <w:ilvl w:val="0"/>
                          <w:numId w:val="74"/>
                        </w:numPr>
                        <w:rPr>
                          <w:b/>
                          <w:color w:val="FFFFFF" w:themeColor="background1"/>
                          <w:szCs w:val="22"/>
                        </w:rPr>
                      </w:pPr>
                      <w:r w:rsidRPr="00514AE6">
                        <w:rPr>
                          <w:b/>
                          <w:color w:val="FFFFFF" w:themeColor="background1"/>
                          <w:szCs w:val="22"/>
                        </w:rPr>
                        <w:t>Providing hands-on support to GP practices</w:t>
                      </w:r>
                      <w:r w:rsidRPr="00514AE6">
                        <w:rPr>
                          <w:color w:val="FFFFFF" w:themeColor="background1"/>
                          <w:szCs w:val="22"/>
                        </w:rPr>
                        <w:t xml:space="preserve">. </w:t>
                      </w:r>
                      <w:r w:rsidRPr="00514AE6">
                        <w:rPr>
                          <w:color w:val="FFFFFF" w:themeColor="background1"/>
                        </w:rPr>
                        <w:t>By creating the lists of patients who meet the risk stratif</w:t>
                      </w:r>
                      <w:r w:rsidR="00A65235">
                        <w:rPr>
                          <w:color w:val="FFFFFF" w:themeColor="background1"/>
                        </w:rPr>
                        <w:t>ication criteria and preparing</w:t>
                      </w:r>
                      <w:r w:rsidRPr="00514AE6">
                        <w:rPr>
                          <w:color w:val="FFFFFF" w:themeColor="background1"/>
                        </w:rPr>
                        <w:t xml:space="preserve"> invite letters, local teams have addressed primary care capacity issues, secured engagement and increased referrals. PICs in several sites have also created goodwill, built trust and demonstrated credibility early on by supporting practices with other, similar initiatives and challenges. </w:t>
                      </w:r>
                      <w:r w:rsidRPr="00514AE6">
                        <w:rPr>
                          <w:rFonts w:asciiTheme="minorHAnsi" w:hAnsiTheme="minorHAnsi"/>
                          <w:i/>
                          <w:color w:val="FFFFFF" w:themeColor="background1"/>
                          <w:sz w:val="21"/>
                          <w:szCs w:val="21"/>
                        </w:rPr>
                        <w:t>“We started to prove our worth by helping to solve the problem that some patients were not attending all of their appointments. We got feedback from the older people and organised four or five appointments on one day/in the same location, which we supported people to attend. We have also been doing the Friends and Family Test for all of Care Plus.” Professional Age UK stakeholder (North Tyneside)</w:t>
                      </w:r>
                    </w:p>
                    <w:p w14:paraId="2454374D" w14:textId="77777777" w:rsidR="00912464" w:rsidRPr="00514AE6" w:rsidRDefault="00912464" w:rsidP="00E53F5D">
                      <w:pPr>
                        <w:pStyle w:val="NormalWeb"/>
                        <w:numPr>
                          <w:ilvl w:val="0"/>
                          <w:numId w:val="74"/>
                        </w:numPr>
                        <w:spacing w:line="240" w:lineRule="auto"/>
                        <w:rPr>
                          <w:rFonts w:asciiTheme="minorHAnsi" w:hAnsiTheme="minorHAnsi"/>
                          <w:color w:val="FFFFFF" w:themeColor="background1"/>
                          <w:sz w:val="21"/>
                          <w:szCs w:val="21"/>
                        </w:rPr>
                      </w:pPr>
                      <w:r w:rsidRPr="00514AE6">
                        <w:rPr>
                          <w:rFonts w:ascii="Arial" w:hAnsi="Arial" w:cs="Arial"/>
                          <w:b/>
                          <w:color w:val="FFFFFF" w:themeColor="background1"/>
                          <w:szCs w:val="22"/>
                        </w:rPr>
                        <w:t>Using and nurturing champions to spread the word</w:t>
                      </w:r>
                      <w:r w:rsidRPr="00514AE6">
                        <w:rPr>
                          <w:rFonts w:ascii="Arial" w:hAnsi="Arial" w:cs="Arial"/>
                          <w:color w:val="FFFFFF" w:themeColor="background1"/>
                          <w:szCs w:val="22"/>
                        </w:rPr>
                        <w:t xml:space="preserve">. </w:t>
                      </w:r>
                      <w:r w:rsidRPr="00514AE6">
                        <w:rPr>
                          <w:rFonts w:ascii="Arial" w:hAnsi="Arial" w:cs="Arial"/>
                          <w:color w:val="FFFFFF" w:themeColor="background1"/>
                        </w:rPr>
                        <w:t xml:space="preserve">Hearing the message from trusted peers or those with power and influence has encouraged GP practices to engage. </w:t>
                      </w:r>
                      <w:r w:rsidRPr="00514AE6">
                        <w:rPr>
                          <w:rFonts w:asciiTheme="minorHAnsi" w:hAnsiTheme="minorHAnsi"/>
                          <w:i/>
                          <w:color w:val="FFFFFF" w:themeColor="background1"/>
                          <w:sz w:val="21"/>
                          <w:szCs w:val="21"/>
                        </w:rPr>
                        <w:t xml:space="preserve">“We had two very engaged GPs, our CCG clinical leads, who were very supportive. They worked alongside me to get the right sort of </w:t>
                      </w:r>
                      <w:proofErr w:type="spellStart"/>
                      <w:r w:rsidRPr="00514AE6">
                        <w:rPr>
                          <w:rFonts w:asciiTheme="minorHAnsi" w:hAnsiTheme="minorHAnsi"/>
                          <w:i/>
                          <w:color w:val="FFFFFF" w:themeColor="background1"/>
                          <w:sz w:val="21"/>
                          <w:szCs w:val="21"/>
                        </w:rPr>
                        <w:t>comms</w:t>
                      </w:r>
                      <w:proofErr w:type="spellEnd"/>
                      <w:r w:rsidRPr="00514AE6">
                        <w:rPr>
                          <w:rFonts w:asciiTheme="minorHAnsi" w:hAnsiTheme="minorHAnsi"/>
                          <w:i/>
                          <w:color w:val="FFFFFF" w:themeColor="background1"/>
                          <w:sz w:val="21"/>
                          <w:szCs w:val="21"/>
                        </w:rPr>
                        <w:t xml:space="preserve"> out to the practices with the right messages. Getting those recommendations certainly helped.” </w:t>
                      </w:r>
                      <w:r w:rsidRPr="00514AE6">
                        <w:rPr>
                          <w:rFonts w:asciiTheme="minorHAnsi" w:hAnsiTheme="minorHAnsi" w:cs="Arial"/>
                          <w:i/>
                          <w:color w:val="FFFFFF" w:themeColor="background1"/>
                          <w:sz w:val="21"/>
                          <w:szCs w:val="21"/>
                        </w:rPr>
                        <w:t>Professional stakeholder (</w:t>
                      </w:r>
                      <w:r w:rsidRPr="00514AE6">
                        <w:rPr>
                          <w:rFonts w:asciiTheme="minorHAnsi" w:hAnsiTheme="minorHAnsi"/>
                          <w:i/>
                          <w:color w:val="FFFFFF" w:themeColor="background1"/>
                          <w:sz w:val="21"/>
                          <w:szCs w:val="21"/>
                        </w:rPr>
                        <w:t>East Lancashire)</w:t>
                      </w:r>
                    </w:p>
                    <w:p w14:paraId="4DDA3DEB" w14:textId="607AC458" w:rsidR="00912464" w:rsidRPr="00514AE6" w:rsidRDefault="00912464" w:rsidP="00E53F5D">
                      <w:pPr>
                        <w:pStyle w:val="Textbody"/>
                        <w:numPr>
                          <w:ilvl w:val="0"/>
                          <w:numId w:val="74"/>
                        </w:numPr>
                        <w:rPr>
                          <w:color w:val="FFFFFF" w:themeColor="background1"/>
                        </w:rPr>
                      </w:pPr>
                      <w:r w:rsidRPr="00514AE6">
                        <w:rPr>
                          <w:b/>
                          <w:color w:val="FFFFFF" w:themeColor="background1"/>
                          <w:szCs w:val="22"/>
                        </w:rPr>
                        <w:t>Having a clear, straightforward referral process and explaining how the programme differs from other service</w:t>
                      </w:r>
                      <w:r w:rsidRPr="00514AE6">
                        <w:rPr>
                          <w:color w:val="FFFFFF" w:themeColor="background1"/>
                          <w:szCs w:val="22"/>
                        </w:rPr>
                        <w:t xml:space="preserve">s. </w:t>
                      </w:r>
                      <w:r w:rsidRPr="00514AE6">
                        <w:rPr>
                          <w:color w:val="FFFFFF" w:themeColor="background1"/>
                        </w:rPr>
                        <w:t xml:space="preserve">East Lancashire Age UK produced an infographic for GPs showing the differences between the PICP and other VCS services. Several local Age UKs have introduced a central referral point, where cases are triaged and passed to the appropriate Age UK service (also reducing inappropriate referrals). </w:t>
                      </w:r>
                    </w:p>
                    <w:p w14:paraId="48863C02" w14:textId="12A34166" w:rsidR="00912464" w:rsidRPr="00514AE6" w:rsidRDefault="00912464" w:rsidP="00E53F5D">
                      <w:pPr>
                        <w:pStyle w:val="Textbody"/>
                        <w:numPr>
                          <w:ilvl w:val="0"/>
                          <w:numId w:val="74"/>
                        </w:numPr>
                        <w:rPr>
                          <w:color w:val="FFFFFF" w:themeColor="background1"/>
                          <w:szCs w:val="22"/>
                        </w:rPr>
                      </w:pPr>
                      <w:r w:rsidRPr="00514AE6">
                        <w:rPr>
                          <w:b/>
                          <w:color w:val="FFFFFF" w:themeColor="background1"/>
                          <w:szCs w:val="22"/>
                        </w:rPr>
                        <w:t>Using a variety of communication channels to share information about the service and individual clients and their progress</w:t>
                      </w:r>
                      <w:r w:rsidRPr="00514AE6">
                        <w:rPr>
                          <w:color w:val="FFFFFF" w:themeColor="background1"/>
                          <w:szCs w:val="22"/>
                        </w:rPr>
                        <w:t xml:space="preserve">. </w:t>
                      </w:r>
                      <w:r w:rsidRPr="00514AE6">
                        <w:rPr>
                          <w:color w:val="FFFFFF" w:themeColor="background1"/>
                        </w:rPr>
                        <w:t>Honorary NHS contracts have allowed PICs and GPs to share data about individual patients</w:t>
                      </w:r>
                      <w:r w:rsidRPr="006D4FDE">
                        <w:rPr>
                          <w:color w:val="FFFFFF" w:themeColor="background1"/>
                        </w:rPr>
                        <w:t xml:space="preserve"> </w:t>
                      </w:r>
                      <w:r w:rsidRPr="00514AE6">
                        <w:rPr>
                          <w:color w:val="FFFFFF" w:themeColor="background1"/>
                        </w:rPr>
                        <w:t>by email,</w:t>
                      </w:r>
                      <w:r>
                        <w:rPr>
                          <w:color w:val="FFFFFF" w:themeColor="background1"/>
                        </w:rPr>
                        <w:t xml:space="preserve"> for example</w:t>
                      </w:r>
                      <w:r w:rsidRPr="00514AE6">
                        <w:rPr>
                          <w:color w:val="FFFFFF" w:themeColor="background1"/>
                        </w:rPr>
                        <w:t xml:space="preserve">. </w:t>
                      </w:r>
                      <w:r w:rsidRPr="00514AE6">
                        <w:rPr>
                          <w:color w:val="FFFFFF" w:themeColor="background1"/>
                          <w:szCs w:val="22"/>
                        </w:rPr>
                        <w:t xml:space="preserve">But face-to-face and telephone conversations have also been essential to building relationships and understanding of ways of working, and to creating a real-time dialogue about the service and </w:t>
                      </w:r>
                      <w:r w:rsidR="006739F2">
                        <w:rPr>
                          <w:color w:val="FFFFFF" w:themeColor="background1"/>
                          <w:szCs w:val="22"/>
                        </w:rPr>
                        <w:t>older peoples’</w:t>
                      </w:r>
                      <w:r w:rsidRPr="00514AE6">
                        <w:rPr>
                          <w:color w:val="FFFFFF" w:themeColor="background1"/>
                          <w:szCs w:val="22"/>
                        </w:rPr>
                        <w:t xml:space="preserve"> needs.</w:t>
                      </w:r>
                    </w:p>
                    <w:p w14:paraId="60B8F82F" w14:textId="660E2790" w:rsidR="00912464" w:rsidRPr="00C74A0C" w:rsidRDefault="00912464" w:rsidP="00C74A0C">
                      <w:pPr>
                        <w:rPr>
                          <w:rFonts w:cs="Arial"/>
                          <w:b/>
                          <w:color w:val="FFFFFF" w:themeColor="background1"/>
                          <w:szCs w:val="22"/>
                        </w:rPr>
                      </w:pPr>
                      <w:r w:rsidRPr="00C74A0C">
                        <w:rPr>
                          <w:rFonts w:cs="Arial"/>
                          <w:b/>
                          <w:color w:val="FFFFFF" w:themeColor="background1"/>
                          <w:szCs w:val="22"/>
                        </w:rPr>
                        <w:t>…. and opportunity for improvement:</w:t>
                      </w:r>
                    </w:p>
                    <w:p w14:paraId="33160CA6" w14:textId="17C3034B" w:rsidR="00912464" w:rsidRPr="00514AE6" w:rsidRDefault="00912464" w:rsidP="00E53F5D">
                      <w:pPr>
                        <w:pStyle w:val="Standard"/>
                        <w:numPr>
                          <w:ilvl w:val="0"/>
                          <w:numId w:val="74"/>
                        </w:numPr>
                        <w:rPr>
                          <w:rFonts w:asciiTheme="minorHAnsi" w:hAnsiTheme="minorHAnsi" w:cstheme="minorHAnsi"/>
                          <w:i/>
                          <w:color w:val="FFFFFF" w:themeColor="background1"/>
                          <w:sz w:val="21"/>
                          <w:szCs w:val="21"/>
                        </w:rPr>
                      </w:pPr>
                      <w:r w:rsidRPr="00514AE6">
                        <w:rPr>
                          <w:b/>
                          <w:color w:val="FFFFFF" w:themeColor="background1"/>
                          <w:szCs w:val="22"/>
                        </w:rPr>
                        <w:t>Switch GP engagement up a level by reviewing whether communication loops are effectively demonstrating value. Show the scale of the support offered.</w:t>
                      </w:r>
                      <w:r w:rsidRPr="00514AE6">
                        <w:rPr>
                          <w:color w:val="FFFFFF" w:themeColor="background1"/>
                          <w:szCs w:val="22"/>
                        </w:rPr>
                        <w:t xml:space="preserve"> Find out if GPs actually use the information shared with them and what kind of information they need to help them better understand the service and its value. </w:t>
                      </w:r>
                      <w:r w:rsidRPr="00514AE6">
                        <w:rPr>
                          <w:color w:val="FFFFFF" w:themeColor="background1"/>
                        </w:rPr>
                        <w:t xml:space="preserve">For one site, Sheffield, taking the time to do this has supported the creation of effective feedback loops and thus increased primary engagement. </w:t>
                      </w:r>
                      <w:r w:rsidRPr="00514AE6">
                        <w:rPr>
                          <w:rFonts w:asciiTheme="minorHAnsi" w:hAnsiTheme="minorHAnsi" w:cstheme="minorHAnsi"/>
                          <w:i/>
                          <w:color w:val="FFFFFF" w:themeColor="background1"/>
                          <w:sz w:val="21"/>
                          <w:szCs w:val="21"/>
                        </w:rPr>
                        <w:t xml:space="preserve">“I did a lot of work meeting with </w:t>
                      </w:r>
                      <w:r>
                        <w:rPr>
                          <w:rFonts w:asciiTheme="minorHAnsi" w:hAnsiTheme="minorHAnsi" w:cstheme="minorHAnsi"/>
                          <w:i/>
                          <w:color w:val="FFFFFF" w:themeColor="background1"/>
                          <w:sz w:val="21"/>
                          <w:szCs w:val="21"/>
                        </w:rPr>
                        <w:br/>
                      </w:r>
                      <w:r w:rsidRPr="00514AE6">
                        <w:rPr>
                          <w:rFonts w:asciiTheme="minorHAnsi" w:hAnsiTheme="minorHAnsi" w:cstheme="minorHAnsi"/>
                          <w:i/>
                          <w:color w:val="FFFFFF" w:themeColor="background1"/>
                          <w:sz w:val="21"/>
                          <w:szCs w:val="21"/>
                        </w:rPr>
                        <w:t>and getting into the heads of individual GP’s. Seeing the world through their eyes, what is it that matters to them, what are their pressure points, how can we help them to achieve what they want to achieve? It meant we could tailor the service and the information we communicated back to each practice’s needs.” Professional Age UK stakeholder</w:t>
                      </w:r>
                      <w:r>
                        <w:rPr>
                          <w:rFonts w:asciiTheme="minorHAnsi" w:hAnsiTheme="minorHAnsi" w:cstheme="minorHAnsi"/>
                          <w:i/>
                          <w:color w:val="FFFFFF" w:themeColor="background1"/>
                          <w:sz w:val="21"/>
                          <w:szCs w:val="21"/>
                        </w:rPr>
                        <w:t xml:space="preserve"> </w:t>
                      </w:r>
                      <w:r w:rsidRPr="00514AE6">
                        <w:rPr>
                          <w:rFonts w:asciiTheme="minorHAnsi" w:hAnsiTheme="minorHAnsi" w:cstheme="minorHAnsi"/>
                          <w:i/>
                          <w:color w:val="FFFFFF" w:themeColor="background1"/>
                          <w:sz w:val="21"/>
                          <w:szCs w:val="21"/>
                        </w:rPr>
                        <w:t>(Sheffield)</w:t>
                      </w:r>
                    </w:p>
                    <w:p w14:paraId="6FF01385" w14:textId="5C486421" w:rsidR="00912464" w:rsidRPr="00514AE6" w:rsidRDefault="00912464" w:rsidP="00E53F5D">
                      <w:pPr>
                        <w:pStyle w:val="ListParagraph"/>
                        <w:numPr>
                          <w:ilvl w:val="0"/>
                          <w:numId w:val="74"/>
                        </w:numPr>
                        <w:rPr>
                          <w:rFonts w:cs="Arial"/>
                          <w:color w:val="FFFFFF" w:themeColor="background1"/>
                          <w:szCs w:val="22"/>
                        </w:rPr>
                      </w:pPr>
                      <w:r w:rsidRPr="00C74A0C">
                        <w:rPr>
                          <w:b/>
                          <w:color w:val="FFFFFF" w:themeColor="background1"/>
                        </w:rPr>
                        <w:t xml:space="preserve">Send practices concise and compelling summaries of the support given to </w:t>
                      </w:r>
                      <w:r w:rsidRPr="00C74A0C">
                        <w:rPr>
                          <w:b/>
                          <w:i/>
                          <w:color w:val="FFFFFF" w:themeColor="background1"/>
                        </w:rPr>
                        <w:t>all</w:t>
                      </w:r>
                      <w:r w:rsidRPr="00C74A0C">
                        <w:rPr>
                          <w:b/>
                          <w:color w:val="FFFFFF" w:themeColor="background1"/>
                        </w:rPr>
                        <w:t xml:space="preserve"> their PICP patients – not just individuals – and the goals achieved overall.</w:t>
                      </w:r>
                      <w:r w:rsidRPr="00514AE6">
                        <w:rPr>
                          <w:color w:val="FFFFFF" w:themeColor="background1"/>
                        </w:rPr>
                        <w:t xml:space="preserve"> This will strengthen GPs’ understanding of the scale of the value offered and </w:t>
                      </w:r>
                      <w:r>
                        <w:rPr>
                          <w:color w:val="FFFFFF" w:themeColor="background1"/>
                        </w:rPr>
                        <w:t xml:space="preserve">is likely to </w:t>
                      </w:r>
                      <w:r w:rsidRPr="00514AE6">
                        <w:rPr>
                          <w:color w:val="FFFFFF" w:themeColor="background1"/>
                        </w:rPr>
                        <w:t xml:space="preserve">boost their engagement. </w:t>
                      </w:r>
                    </w:p>
                    <w:p w14:paraId="333E8F40" w14:textId="653A4B1C" w:rsidR="00912464" w:rsidRPr="00514AE6" w:rsidRDefault="00912464" w:rsidP="00080FC5">
                      <w:pPr>
                        <w:pStyle w:val="Standard"/>
                      </w:pPr>
                      <w:r>
                        <w:rPr>
                          <w:color w:val="FFFFFF" w:themeColor="background1"/>
                          <w:szCs w:val="22"/>
                        </w:rPr>
                        <w:t>Cross-cutting each of the above are b</w:t>
                      </w:r>
                      <w:r w:rsidRPr="00514AE6">
                        <w:rPr>
                          <w:color w:val="FFFFFF" w:themeColor="background1"/>
                          <w:szCs w:val="22"/>
                        </w:rPr>
                        <w:t>uilding trusting relationship</w:t>
                      </w:r>
                      <w:r>
                        <w:rPr>
                          <w:color w:val="FFFFFF" w:themeColor="background1"/>
                          <w:szCs w:val="22"/>
                        </w:rPr>
                        <w:t xml:space="preserve">s and demonstrating credibility </w:t>
                      </w:r>
                      <w:r w:rsidRPr="00514AE6">
                        <w:rPr>
                          <w:b/>
                          <w:color w:val="FFFFFF" w:themeColor="background1"/>
                          <w:sz w:val="24"/>
                        </w:rPr>
                        <w:t>–</w:t>
                      </w:r>
                      <w:r>
                        <w:rPr>
                          <w:b/>
                          <w:color w:val="FFFFFF" w:themeColor="background1"/>
                          <w:sz w:val="24"/>
                        </w:rPr>
                        <w:t xml:space="preserve"> </w:t>
                      </w:r>
                      <w:r w:rsidRPr="00514AE6">
                        <w:rPr>
                          <w:color w:val="FFFFFF" w:themeColor="background1"/>
                          <w:szCs w:val="22"/>
                        </w:rPr>
                        <w:t>both been critical to securing the engagement of GPs and other health and care professionals</w:t>
                      </w:r>
                      <w:r>
                        <w:rPr>
                          <w:color w:val="FFFFFF" w:themeColor="background1"/>
                          <w:szCs w:val="22"/>
                        </w:rPr>
                        <w:t>.</w:t>
                      </w:r>
                    </w:p>
                  </w:txbxContent>
                </v:textbox>
                <w10:wrap type="square"/>
              </v:shape>
            </w:pict>
          </mc:Fallback>
        </mc:AlternateContent>
      </w:r>
    </w:p>
    <w:p w14:paraId="63063411" w14:textId="7817A1EA" w:rsidR="00443D13" w:rsidRDefault="00036EAF" w:rsidP="00764A46">
      <w:pPr>
        <w:pStyle w:val="Heading2"/>
      </w:pPr>
      <w:bookmarkStart w:id="39" w:name="_Toc509593728"/>
      <w:r>
        <w:rPr>
          <w:noProof/>
          <w:lang w:eastAsia="en-GB"/>
        </w:rPr>
        <w:lastRenderedPageBreak/>
        <mc:AlternateContent>
          <mc:Choice Requires="wps">
            <w:drawing>
              <wp:anchor distT="0" distB="0" distL="114300" distR="114300" simplePos="0" relativeHeight="251768832" behindDoc="0" locked="0" layoutInCell="1" allowOverlap="1" wp14:anchorId="43069756" wp14:editId="0EBE3B38">
                <wp:simplePos x="0" y="0"/>
                <wp:positionH relativeFrom="column">
                  <wp:posOffset>3379470</wp:posOffset>
                </wp:positionH>
                <wp:positionV relativeFrom="paragraph">
                  <wp:posOffset>0</wp:posOffset>
                </wp:positionV>
                <wp:extent cx="2583815" cy="4460240"/>
                <wp:effectExtent l="0" t="0" r="32385" b="35560"/>
                <wp:wrapSquare wrapText="bothSides"/>
                <wp:docPr id="59" name="Text Box 59"/>
                <wp:cNvGraphicFramePr/>
                <a:graphic xmlns:a="http://schemas.openxmlformats.org/drawingml/2006/main">
                  <a:graphicData uri="http://schemas.microsoft.com/office/word/2010/wordprocessingShape">
                    <wps:wsp>
                      <wps:cNvSpPr txBox="1"/>
                      <wps:spPr>
                        <a:xfrm>
                          <a:off x="0" y="0"/>
                          <a:ext cx="2583815" cy="44602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6444A6B" w14:textId="3775558A" w:rsidR="00912464" w:rsidRPr="00E9747C" w:rsidRDefault="00912464" w:rsidP="00514AE6">
                            <w:pPr>
                              <w:jc w:val="center"/>
                              <w:rPr>
                                <w:color w:val="7F7F7F" w:themeColor="text1" w:themeTint="80"/>
                              </w:rPr>
                            </w:pPr>
                            <w:r w:rsidRPr="002736C1">
                              <w:rPr>
                                <w:rFonts w:asciiTheme="minorHAnsi" w:hAnsiTheme="minorHAnsi"/>
                                <w:i/>
                                <w:color w:val="7F7F7F" w:themeColor="text1" w:themeTint="80"/>
                                <w:sz w:val="21"/>
                                <w:szCs w:val="21"/>
                              </w:rPr>
                              <w:t>“The support is very much responsive to [the older person’s] needs. My first client was a gentleman and it was quite a light touch. I gave him a lift to have lunch in a care home a couple of times. It was about getting him into the habit of going and meeting other people</w:t>
                            </w:r>
                            <w:r>
                              <w:rPr>
                                <w:rFonts w:asciiTheme="minorHAnsi" w:hAnsiTheme="minorHAnsi"/>
                                <w:i/>
                                <w:color w:val="7F7F7F" w:themeColor="text1" w:themeTint="80"/>
                                <w:sz w:val="21"/>
                                <w:szCs w:val="21"/>
                              </w:rPr>
                              <w:t>,</w:t>
                            </w:r>
                            <w:r w:rsidRPr="002736C1">
                              <w:rPr>
                                <w:rFonts w:asciiTheme="minorHAnsi" w:hAnsiTheme="minorHAnsi"/>
                                <w:i/>
                                <w:color w:val="7F7F7F" w:themeColor="text1" w:themeTint="80"/>
                                <w:sz w:val="21"/>
                                <w:szCs w:val="21"/>
                              </w:rPr>
                              <w:t xml:space="preserve"> so he could retain that after being involved in the project. Isolation was the main issue with </w:t>
                            </w:r>
                            <w:r>
                              <w:rPr>
                                <w:rFonts w:asciiTheme="minorHAnsi" w:hAnsiTheme="minorHAnsi"/>
                                <w:i/>
                                <w:color w:val="7F7F7F" w:themeColor="text1" w:themeTint="80"/>
                                <w:sz w:val="21"/>
                                <w:szCs w:val="21"/>
                              </w:rPr>
                              <w:t xml:space="preserve">the </w:t>
                            </w:r>
                            <w:r w:rsidRPr="002736C1">
                              <w:rPr>
                                <w:rFonts w:asciiTheme="minorHAnsi" w:hAnsiTheme="minorHAnsi"/>
                                <w:i/>
                                <w:color w:val="7F7F7F" w:themeColor="text1" w:themeTint="80"/>
                                <w:sz w:val="21"/>
                                <w:szCs w:val="21"/>
                              </w:rPr>
                              <w:t xml:space="preserve">second lady. I spent time with her in her home, talking about family and going through photos. She also needed some practical help, so I would pick her up and take her shopping. It was more intensive for the third lady – her daughters were unwell, and she herself had her own health problems. For her, my support was about increasing her confidence, getting her out for a cup of tea and breakfast and things like that. But it was also about supporting her emotionally, giving her the space to off-load all the things that were going on in her family. I also did practical things, like tidying up. Working with [the PIC], I helped to get the client support for social care and to get her a </w:t>
                            </w:r>
                            <w:r>
                              <w:rPr>
                                <w:rFonts w:asciiTheme="minorHAnsi" w:hAnsiTheme="minorHAnsi"/>
                                <w:i/>
                                <w:color w:val="7F7F7F" w:themeColor="text1" w:themeTint="80"/>
                                <w:sz w:val="21"/>
                                <w:szCs w:val="21"/>
                              </w:rPr>
                              <w:t>referral for counselling.” Volunteer (</w:t>
                            </w:r>
                            <w:r w:rsidRPr="002736C1">
                              <w:rPr>
                                <w:rFonts w:asciiTheme="minorHAnsi" w:hAnsiTheme="minorHAnsi"/>
                                <w:i/>
                                <w:color w:val="7F7F7F" w:themeColor="text1" w:themeTint="80"/>
                                <w:sz w:val="21"/>
                                <w:szCs w:val="21"/>
                              </w:rPr>
                              <w:t>East Lancashire</w:t>
                            </w:r>
                            <w:r>
                              <w:rPr>
                                <w:rFonts w:asciiTheme="minorHAnsi" w:hAnsiTheme="minorHAnsi"/>
                                <w:i/>
                                <w:color w:val="7F7F7F" w:themeColor="text1" w:themeTint="80"/>
                                <w:sz w:val="21"/>
                                <w:szCs w:val="21"/>
                              </w:rPr>
                              <w:t>)</w:t>
                            </w:r>
                          </w:p>
                          <w:p w14:paraId="6D4FE197"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9756" id="Text Box 59" o:spid="_x0000_s1081" type="#_x0000_t202" style="position:absolute;left:0;text-align:left;margin-left:266.1pt;margin-top:0;width:203.45pt;height:35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" filled="f" strokecolor="#92d050">
                <v:textbox>
                  <w:txbxContent>
                    <w:p w14:paraId="76444A6B" w14:textId="3775558A" w:rsidR="00912464" w:rsidRPr="00E9747C" w:rsidRDefault="00912464" w:rsidP="00514AE6">
                      <w:pPr>
                        <w:jc w:val="center"/>
                        <w:rPr>
                          <w:color w:val="7F7F7F" w:themeColor="text1" w:themeTint="80"/>
                        </w:rPr>
                      </w:pPr>
                      <w:r w:rsidRPr="002736C1">
                        <w:rPr>
                          <w:rFonts w:asciiTheme="minorHAnsi" w:hAnsiTheme="minorHAnsi"/>
                          <w:i/>
                          <w:color w:val="7F7F7F" w:themeColor="text1" w:themeTint="80"/>
                          <w:sz w:val="21"/>
                          <w:szCs w:val="21"/>
                        </w:rPr>
                        <w:t>“The support is very much responsive to [the older person’s] needs. My first client was a gentleman and it was quite a light touch. I gave him a lift to have lunch in a care home a couple of times. It was about getting him into the habit of going and meeting other people</w:t>
                      </w:r>
                      <w:r>
                        <w:rPr>
                          <w:rFonts w:asciiTheme="minorHAnsi" w:hAnsiTheme="minorHAnsi"/>
                          <w:i/>
                          <w:color w:val="7F7F7F" w:themeColor="text1" w:themeTint="80"/>
                          <w:sz w:val="21"/>
                          <w:szCs w:val="21"/>
                        </w:rPr>
                        <w:t>,</w:t>
                      </w:r>
                      <w:r w:rsidRPr="002736C1">
                        <w:rPr>
                          <w:rFonts w:asciiTheme="minorHAnsi" w:hAnsiTheme="minorHAnsi"/>
                          <w:i/>
                          <w:color w:val="7F7F7F" w:themeColor="text1" w:themeTint="80"/>
                          <w:sz w:val="21"/>
                          <w:szCs w:val="21"/>
                        </w:rPr>
                        <w:t xml:space="preserve"> so he could retain that after being involved in the project. Isolation was the main issue with </w:t>
                      </w:r>
                      <w:r>
                        <w:rPr>
                          <w:rFonts w:asciiTheme="minorHAnsi" w:hAnsiTheme="minorHAnsi"/>
                          <w:i/>
                          <w:color w:val="7F7F7F" w:themeColor="text1" w:themeTint="80"/>
                          <w:sz w:val="21"/>
                          <w:szCs w:val="21"/>
                        </w:rPr>
                        <w:t xml:space="preserve">the </w:t>
                      </w:r>
                      <w:r w:rsidRPr="002736C1">
                        <w:rPr>
                          <w:rFonts w:asciiTheme="minorHAnsi" w:hAnsiTheme="minorHAnsi"/>
                          <w:i/>
                          <w:color w:val="7F7F7F" w:themeColor="text1" w:themeTint="80"/>
                          <w:sz w:val="21"/>
                          <w:szCs w:val="21"/>
                        </w:rPr>
                        <w:t xml:space="preserve">second lady. I spent time with her in her home, talking about family and going through photos. She also needed some practical help, so I would pick her up and take her shopping. It was more intensive for the third lady – her daughters were unwell, and she herself had her own health problems. For her, my support was about increasing her confidence, getting her out for a cup of tea and breakfast and things like that. But it was also about supporting her emotionally, giving her the space to off-load all the things that were going on in her family. I also did practical things, like tidying up. Working with [the PIC], I helped to get the client support for social care and to get her a </w:t>
                      </w:r>
                      <w:r>
                        <w:rPr>
                          <w:rFonts w:asciiTheme="minorHAnsi" w:hAnsiTheme="minorHAnsi"/>
                          <w:i/>
                          <w:color w:val="7F7F7F" w:themeColor="text1" w:themeTint="80"/>
                          <w:sz w:val="21"/>
                          <w:szCs w:val="21"/>
                        </w:rPr>
                        <w:t>referral for counselling.” Volunteer (</w:t>
                      </w:r>
                      <w:r w:rsidRPr="002736C1">
                        <w:rPr>
                          <w:rFonts w:asciiTheme="minorHAnsi" w:hAnsiTheme="minorHAnsi"/>
                          <w:i/>
                          <w:color w:val="7F7F7F" w:themeColor="text1" w:themeTint="80"/>
                          <w:sz w:val="21"/>
                          <w:szCs w:val="21"/>
                        </w:rPr>
                        <w:t>East Lancashire</w:t>
                      </w:r>
                      <w:r>
                        <w:rPr>
                          <w:rFonts w:asciiTheme="minorHAnsi" w:hAnsiTheme="minorHAnsi"/>
                          <w:i/>
                          <w:color w:val="7F7F7F" w:themeColor="text1" w:themeTint="80"/>
                          <w:sz w:val="21"/>
                          <w:szCs w:val="21"/>
                        </w:rPr>
                        <w:t>)</w:t>
                      </w:r>
                    </w:p>
                    <w:p w14:paraId="6D4FE197" w14:textId="77777777" w:rsidR="00912464" w:rsidRDefault="00912464"/>
                  </w:txbxContent>
                </v:textbox>
                <w10:wrap type="square"/>
              </v:shape>
            </w:pict>
          </mc:Fallback>
        </mc:AlternateContent>
      </w:r>
      <w:r w:rsidR="00443D13" w:rsidRPr="00A10379">
        <w:t>Involving volunteers</w:t>
      </w:r>
      <w:bookmarkEnd w:id="39"/>
    </w:p>
    <w:p w14:paraId="00086EBC" w14:textId="7E8965E9" w:rsidR="00443D13" w:rsidRDefault="00443D13" w:rsidP="00443D13">
      <w:r>
        <w:t xml:space="preserve">In involving volunteers, the programme’s aims are threefold: </w:t>
      </w:r>
    </w:p>
    <w:p w14:paraId="5E8CCDC1" w14:textId="70BD2710" w:rsidR="00443D13" w:rsidRDefault="00443D13" w:rsidP="00E53F5D">
      <w:pPr>
        <w:pStyle w:val="ListParagraph"/>
        <w:numPr>
          <w:ilvl w:val="0"/>
          <w:numId w:val="57"/>
        </w:numPr>
        <w:contextualSpacing w:val="0"/>
      </w:pPr>
      <w:r>
        <w:t>To draw on and build social capital to improve the quality and experience of care for older people</w:t>
      </w:r>
    </w:p>
    <w:p w14:paraId="5ABE4C71" w14:textId="6B6D3D95" w:rsidR="00443D13" w:rsidRDefault="00443D13" w:rsidP="00E53F5D">
      <w:pPr>
        <w:pStyle w:val="ListParagraph"/>
        <w:numPr>
          <w:ilvl w:val="0"/>
          <w:numId w:val="57"/>
        </w:numPr>
        <w:contextualSpacing w:val="0"/>
      </w:pPr>
      <w:r>
        <w:t>To support the model’s assets-based approach to care by helping people and services establish better relationships within the community</w:t>
      </w:r>
    </w:p>
    <w:p w14:paraId="51875EAC" w14:textId="2B18EBFA" w:rsidR="00443D13" w:rsidRDefault="00443D13" w:rsidP="00E53F5D">
      <w:pPr>
        <w:pStyle w:val="ListParagraph"/>
        <w:numPr>
          <w:ilvl w:val="0"/>
          <w:numId w:val="57"/>
        </w:numPr>
        <w:contextualSpacing w:val="0"/>
      </w:pPr>
      <w:r>
        <w:t>To support the cost-effective and sustainable service delivery model</w:t>
      </w:r>
    </w:p>
    <w:p w14:paraId="0BD7E850" w14:textId="202A03A0" w:rsidR="00514AE6" w:rsidRDefault="00514AE6" w:rsidP="00514AE6">
      <w:pPr>
        <w:rPr>
          <w:szCs w:val="22"/>
        </w:rPr>
      </w:pPr>
      <w:r>
        <w:t xml:space="preserve">In sites where dedicated volunteers have been used, there was strong consensus that their involvement had been critical to </w:t>
      </w:r>
      <w:r w:rsidRPr="00514AE6">
        <w:rPr>
          <w:rFonts w:cs="Arial"/>
          <w:szCs w:val="22"/>
        </w:rPr>
        <w:t xml:space="preserve">supporting clients to achieve positive outcomes – particularly in reducing isolation and loneliness, and empowering clients to become more socially connected. </w:t>
      </w:r>
      <w:r w:rsidRPr="00514AE6">
        <w:rPr>
          <w:szCs w:val="22"/>
        </w:rPr>
        <w:t>Volunteer roles have varied depending on the clients’ needs. They have ranged from ‘a light touch’ to ‘more intense support’ and have often blurred the boundaries between practical support, mentoring and befriending. In many instances, volunteering with a client has extended beyond the 12-week period.</w:t>
      </w:r>
    </w:p>
    <w:p w14:paraId="1121C658" w14:textId="7CBDA7FC" w:rsidR="00514AE6" w:rsidRPr="002D47F7" w:rsidRDefault="00514AE6" w:rsidP="00514AE6">
      <w:pPr>
        <w:spacing w:line="240" w:lineRule="auto"/>
        <w:rPr>
          <w:szCs w:val="22"/>
        </w:rPr>
      </w:pPr>
      <w:r w:rsidRPr="002D47F7">
        <w:rPr>
          <w:rFonts w:cs="Arial"/>
          <w:szCs w:val="22"/>
        </w:rPr>
        <w:t xml:space="preserve">In the sites where </w:t>
      </w:r>
      <w:r w:rsidR="0091654D">
        <w:rPr>
          <w:rFonts w:cs="Arial"/>
          <w:szCs w:val="22"/>
        </w:rPr>
        <w:t xml:space="preserve">dedicated </w:t>
      </w:r>
      <w:r w:rsidRPr="002D47F7">
        <w:rPr>
          <w:rFonts w:cs="Arial"/>
          <w:szCs w:val="22"/>
        </w:rPr>
        <w:t>volunteers have not been used, PICs have:</w:t>
      </w:r>
    </w:p>
    <w:p w14:paraId="57C2D74A" w14:textId="54FFBD5E" w:rsidR="00514AE6" w:rsidRPr="002D47F7" w:rsidRDefault="00514AE6" w:rsidP="00E53F5D">
      <w:pPr>
        <w:pStyle w:val="ListParagraph"/>
        <w:numPr>
          <w:ilvl w:val="0"/>
          <w:numId w:val="56"/>
        </w:numPr>
        <w:spacing w:line="240" w:lineRule="auto"/>
        <w:contextualSpacing w:val="0"/>
        <w:rPr>
          <w:szCs w:val="22"/>
        </w:rPr>
      </w:pPr>
      <w:r w:rsidRPr="002D47F7">
        <w:rPr>
          <w:rFonts w:cs="Arial"/>
          <w:szCs w:val="22"/>
        </w:rPr>
        <w:t xml:space="preserve">Provided </w:t>
      </w:r>
      <w:r>
        <w:rPr>
          <w:rFonts w:cs="Arial"/>
          <w:szCs w:val="22"/>
        </w:rPr>
        <w:t>the ongoing mentoring</w:t>
      </w:r>
      <w:r w:rsidR="00036EAF">
        <w:rPr>
          <w:rFonts w:cs="Arial"/>
          <w:szCs w:val="22"/>
        </w:rPr>
        <w:t>/</w:t>
      </w:r>
      <w:r>
        <w:rPr>
          <w:rFonts w:cs="Arial"/>
          <w:szCs w:val="22"/>
        </w:rPr>
        <w:t xml:space="preserve">practical support that volunteers would have given; </w:t>
      </w:r>
      <w:r w:rsidRPr="0095587A">
        <w:rPr>
          <w:rFonts w:cs="Arial"/>
          <w:i/>
          <w:szCs w:val="22"/>
        </w:rPr>
        <w:t>or</w:t>
      </w:r>
    </w:p>
    <w:p w14:paraId="1E53D512" w14:textId="25F51D49" w:rsidR="00514AE6" w:rsidRPr="0091654D" w:rsidRDefault="00514AE6" w:rsidP="00E53F5D">
      <w:pPr>
        <w:pStyle w:val="ListParagraph"/>
        <w:numPr>
          <w:ilvl w:val="0"/>
          <w:numId w:val="56"/>
        </w:numPr>
        <w:spacing w:line="240" w:lineRule="auto"/>
        <w:contextualSpacing w:val="0"/>
        <w:rPr>
          <w:szCs w:val="22"/>
        </w:rPr>
      </w:pPr>
      <w:r>
        <w:rPr>
          <w:rFonts w:cs="Arial"/>
          <w:szCs w:val="22"/>
        </w:rPr>
        <w:t xml:space="preserve">Typically, </w:t>
      </w:r>
      <w:r w:rsidRPr="002D47F7">
        <w:rPr>
          <w:rFonts w:cs="Arial"/>
          <w:szCs w:val="22"/>
        </w:rPr>
        <w:t>signposted clients to social activities and resources in the co</w:t>
      </w:r>
      <w:r>
        <w:rPr>
          <w:rFonts w:cs="Arial"/>
          <w:szCs w:val="22"/>
        </w:rPr>
        <w:t>mmunity to help them connect with their interests and widen their social circles</w:t>
      </w:r>
    </w:p>
    <w:p w14:paraId="5147BB3C" w14:textId="14F861F5" w:rsidR="00443D13" w:rsidRPr="002D47F7" w:rsidRDefault="00514AE6" w:rsidP="00443D13">
      <w:pPr>
        <w:spacing w:before="0" w:after="0" w:line="240" w:lineRule="auto"/>
        <w:rPr>
          <w:szCs w:val="22"/>
        </w:rPr>
      </w:pPr>
      <w:r>
        <w:t>However, i</w:t>
      </w:r>
      <w:r w:rsidR="00443D13">
        <w:t>n practice, f</w:t>
      </w:r>
      <w:r w:rsidR="00443D13" w:rsidRPr="00A10379">
        <w:t xml:space="preserve">or all local Age UKs </w:t>
      </w:r>
      <w:r w:rsidR="00443D13">
        <w:t>taking part</w:t>
      </w:r>
      <w:r w:rsidR="00443D13" w:rsidRPr="00A10379">
        <w:t xml:space="preserve"> in Phase 2, </w:t>
      </w:r>
      <w:r w:rsidR="00443D13">
        <w:t>involving volunteers</w:t>
      </w:r>
      <w:r w:rsidR="00443D13" w:rsidRPr="00A10379">
        <w:t xml:space="preserve"> has been</w:t>
      </w:r>
      <w:r w:rsidR="00443D13">
        <w:t xml:space="preserve"> difficult. As a result, for many sites the full potential of the volunteering element of the model has not been realised. W</w:t>
      </w:r>
      <w:r w:rsidR="00443D13">
        <w:rPr>
          <w:szCs w:val="22"/>
        </w:rPr>
        <w:t xml:space="preserve">hile all </w:t>
      </w:r>
      <w:r w:rsidR="00443D13" w:rsidRPr="000F5BCB">
        <w:rPr>
          <w:szCs w:val="22"/>
        </w:rPr>
        <w:t>sites have drawn on other Age UK volunteer services</w:t>
      </w:r>
      <w:r w:rsidR="00443D13">
        <w:rPr>
          <w:szCs w:val="22"/>
        </w:rPr>
        <w:t>,</w:t>
      </w:r>
      <w:r w:rsidR="00443D13">
        <w:t xml:space="preserve"> o</w:t>
      </w:r>
      <w:r w:rsidR="00443D13" w:rsidRPr="00A10379">
        <w:t>nly four sites</w:t>
      </w:r>
      <w:r w:rsidR="00443D13">
        <w:rPr>
          <w:rStyle w:val="FootnoteReference"/>
        </w:rPr>
        <w:footnoteReference w:id="15"/>
      </w:r>
      <w:r w:rsidR="00443D13" w:rsidRPr="00A10379">
        <w:t xml:space="preserve"> have used dedicated </w:t>
      </w:r>
      <w:r w:rsidR="00443D13">
        <w:t>PICP</w:t>
      </w:r>
      <w:r w:rsidR="00443D13" w:rsidRPr="00A10379">
        <w:t xml:space="preserve"> volunteers.  </w:t>
      </w:r>
    </w:p>
    <w:p w14:paraId="47E6C2F7" w14:textId="77777777" w:rsidR="00443D13" w:rsidRDefault="00443D13" w:rsidP="00443D13">
      <w:r>
        <w:t>The challenges have been threefold:</w:t>
      </w:r>
    </w:p>
    <w:p w14:paraId="7AD25338" w14:textId="6013B38D" w:rsidR="00443D13" w:rsidRDefault="00443D13" w:rsidP="00E53F5D">
      <w:pPr>
        <w:pStyle w:val="ListParagraph"/>
        <w:numPr>
          <w:ilvl w:val="0"/>
          <w:numId w:val="58"/>
        </w:numPr>
        <w:contextualSpacing w:val="0"/>
      </w:pPr>
      <w:r>
        <w:rPr>
          <w:b/>
        </w:rPr>
        <w:t>Low levels of volunteering locally</w:t>
      </w:r>
      <w:r w:rsidRPr="00C74A0C">
        <w:rPr>
          <w:b/>
        </w:rPr>
        <w:t>:</w:t>
      </w:r>
      <w:r>
        <w:t xml:space="preserve"> For some sites or within sub localities, the prevalence of volunteering in general is low, often as the result of demographic factors. Even with targeted recruitment activity, several sites have been unable to create sufficient demand for volunteering on the programme. </w:t>
      </w:r>
    </w:p>
    <w:p w14:paraId="71CF9536" w14:textId="282BD82D" w:rsidR="00443D13" w:rsidRDefault="00443D13" w:rsidP="00E53F5D">
      <w:pPr>
        <w:pStyle w:val="ListParagraph"/>
        <w:numPr>
          <w:ilvl w:val="0"/>
          <w:numId w:val="58"/>
        </w:numPr>
        <w:contextualSpacing w:val="0"/>
      </w:pPr>
      <w:r>
        <w:rPr>
          <w:b/>
        </w:rPr>
        <w:t>Timing of recruitment</w:t>
      </w:r>
      <w:r w:rsidRPr="00C74A0C">
        <w:rPr>
          <w:b/>
        </w:rPr>
        <w:t>:</w:t>
      </w:r>
      <w:r>
        <w:t xml:space="preserve"> A number of sites established a pool of volunteers early on. However, delays in going live with the service and/or the lower</w:t>
      </w:r>
      <w:r w:rsidR="00616086">
        <w:t>-</w:t>
      </w:r>
      <w:r>
        <w:t>than</w:t>
      </w:r>
      <w:r w:rsidR="00616086">
        <w:t>-</w:t>
      </w:r>
      <w:r>
        <w:t>expected number of older people joining the programme resulted in some volunteers – being left with little to do – deciding to pursue other opportunities instead.</w:t>
      </w:r>
    </w:p>
    <w:p w14:paraId="5C0A7DBD" w14:textId="0C32F99F" w:rsidR="0091654D" w:rsidRDefault="00443D13" w:rsidP="00E53F5D">
      <w:pPr>
        <w:pStyle w:val="ListParagraph"/>
        <w:numPr>
          <w:ilvl w:val="0"/>
          <w:numId w:val="58"/>
        </w:numPr>
        <w:contextualSpacing w:val="0"/>
      </w:pPr>
      <w:r w:rsidRPr="00E656B4">
        <w:rPr>
          <w:b/>
        </w:rPr>
        <w:t>Mat</w:t>
      </w:r>
      <w:r>
        <w:rPr>
          <w:b/>
        </w:rPr>
        <w:t>ching clients and</w:t>
      </w:r>
      <w:r w:rsidRPr="00E656B4">
        <w:rPr>
          <w:b/>
        </w:rPr>
        <w:t xml:space="preserve"> volunteers</w:t>
      </w:r>
      <w:r w:rsidRPr="00C74A0C">
        <w:rPr>
          <w:b/>
        </w:rPr>
        <w:t>:</w:t>
      </w:r>
      <w:r>
        <w:t xml:space="preserve"> Having a pool of volunteers that matches clients’ varied personal needs at any given time has proved difficult. There has been a tension between recruiting and maintaining the involvement of enough volunteers, with the uncertainty about whether and how clients would like to be matched with a volunteer. </w:t>
      </w:r>
    </w:p>
    <w:p w14:paraId="7799A3C4" w14:textId="2947C617" w:rsidR="00443D13" w:rsidRDefault="00443D13" w:rsidP="00443D13">
      <w:r>
        <w:lastRenderedPageBreak/>
        <w:t>By exploring a range of w</w:t>
      </w:r>
      <w:r w:rsidRPr="00A10379">
        <w:t>orkforce models</w:t>
      </w:r>
      <w:r>
        <w:t xml:space="preserve"> and various kinds of support, Age UK and local PICP teams have tried to </w:t>
      </w:r>
      <w:r w:rsidRPr="00A10379">
        <w:t xml:space="preserve">address the challenges </w:t>
      </w:r>
      <w:r>
        <w:t>of</w:t>
      </w:r>
      <w:r w:rsidRPr="00A10379">
        <w:t xml:space="preserve"> involving volunteers w</w:t>
      </w:r>
      <w:r>
        <w:t xml:space="preserve">ithout jeopardising the significant contribution they can make </w:t>
      </w:r>
      <w:r w:rsidRPr="00A10379">
        <w:t>to clients’ wellbeing</w:t>
      </w:r>
      <w:r>
        <w:t xml:space="preserve">. Initiatives taken have </w:t>
      </w:r>
      <w:r w:rsidRPr="00A10379">
        <w:t>includ</w:t>
      </w:r>
      <w:r>
        <w:t>ed</w:t>
      </w:r>
      <w:r w:rsidRPr="00A10379">
        <w:t xml:space="preserve"> the introduction of a support worker</w:t>
      </w:r>
      <w:r>
        <w:t xml:space="preserve"> as a substitute for the volunteer role (Age UK Portsmouth) and the recruitment of a volunteer coordinator (Ashford and Canterbury)</w:t>
      </w:r>
      <w:r w:rsidRPr="00A10379">
        <w:t>.</w:t>
      </w:r>
    </w:p>
    <w:p w14:paraId="5C2C83BF" w14:textId="2FC3A361" w:rsidR="00443D13" w:rsidRDefault="00443D13" w:rsidP="00443D13">
      <w:r>
        <w:t>Involving volunteers offers a relatively lower-cost service delivery model. However, the findings are consistent with wider discourse</w:t>
      </w:r>
      <w:r>
        <w:rPr>
          <w:rStyle w:val="FootnoteReference"/>
        </w:rPr>
        <w:footnoteReference w:id="16"/>
      </w:r>
      <w:r>
        <w:t xml:space="preserve"> in highlighting that using volunteers is not cost-free. Greater investment in time and resources is essential to realise the full value that volunteers can bring, even though they themselves are unpaid. Beyond investing in recruiting enough volunteers, their effective management and support has involved:</w:t>
      </w:r>
    </w:p>
    <w:p w14:paraId="32C725CE" w14:textId="4AF3D972" w:rsidR="00443D13" w:rsidRDefault="00036EAF" w:rsidP="00E53F5D">
      <w:pPr>
        <w:pStyle w:val="BodyText"/>
        <w:numPr>
          <w:ilvl w:val="0"/>
          <w:numId w:val="59"/>
        </w:numPr>
        <w:rPr>
          <w:szCs w:val="22"/>
        </w:rPr>
      </w:pPr>
      <w:r>
        <w:rPr>
          <w:noProof/>
          <w:szCs w:val="22"/>
          <w:lang w:eastAsia="en-GB"/>
        </w:rPr>
        <mc:AlternateContent>
          <mc:Choice Requires="wps">
            <w:drawing>
              <wp:anchor distT="0" distB="0" distL="114300" distR="114300" simplePos="0" relativeHeight="251769856" behindDoc="0" locked="0" layoutInCell="1" allowOverlap="1" wp14:anchorId="1983228C" wp14:editId="54FCC6E2">
                <wp:simplePos x="0" y="0"/>
                <wp:positionH relativeFrom="column">
                  <wp:posOffset>2679700</wp:posOffset>
                </wp:positionH>
                <wp:positionV relativeFrom="paragraph">
                  <wp:posOffset>71755</wp:posOffset>
                </wp:positionV>
                <wp:extent cx="3417570" cy="2976880"/>
                <wp:effectExtent l="0" t="0" r="36830" b="20320"/>
                <wp:wrapSquare wrapText="bothSides"/>
                <wp:docPr id="60" name="Text Box 60"/>
                <wp:cNvGraphicFramePr/>
                <a:graphic xmlns:a="http://schemas.openxmlformats.org/drawingml/2006/main">
                  <a:graphicData uri="http://schemas.microsoft.com/office/word/2010/wordprocessingShape">
                    <wps:wsp>
                      <wps:cNvSpPr txBox="1"/>
                      <wps:spPr>
                        <a:xfrm>
                          <a:off x="0" y="0"/>
                          <a:ext cx="3417570" cy="297688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6239AC5" w14:textId="77777777" w:rsidR="00912464" w:rsidRPr="009E69A7" w:rsidRDefault="00912464" w:rsidP="001A7D65">
                            <w:pPr>
                              <w:pStyle w:val="ListParagraph"/>
                              <w:ind w:left="0"/>
                              <w:jc w:val="center"/>
                              <w:rPr>
                                <w:color w:val="7F7F7F" w:themeColor="text1" w:themeTint="80"/>
                                <w:sz w:val="21"/>
                                <w:szCs w:val="21"/>
                              </w:rPr>
                            </w:pPr>
                            <w:r w:rsidRPr="009E69A7">
                              <w:rPr>
                                <w:rFonts w:asciiTheme="minorHAnsi" w:hAnsiTheme="minorHAnsi"/>
                                <w:i/>
                                <w:color w:val="7F7F7F" w:themeColor="text1" w:themeTint="80"/>
                                <w:sz w:val="21"/>
                                <w:szCs w:val="21"/>
                              </w:rPr>
                              <w:t>“Age UK have been very, very supportive of me. While I have not had a lot of formal training, I have had a sense that, whoever the PIC is (I have had three different ones), they have always been at the other end of the phone. I might be doing the frontline support work, but there is a lot of dialogue with Age UK so they can also provide support, advice and wider care coordination. It’s a team effort: between us we can pull on a lot of resources to help the client and it doesn't feel like my responsibility to sort everything out. If that dialogue wasn't there I would struggle to volunteer because I am not involved 100% of the time; you are just doing a bit of the support that clients get. We always have debrief conversations too. That's very important, especially when the client has more complex needs – having someone who you can reflect and speak with about what’s happening and what might help is essential.” Volunteer (East Lancashire)</w:t>
                            </w:r>
                          </w:p>
                          <w:p w14:paraId="28D752D2"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228C" id="Text Box 60" o:spid="_x0000_s1082" type="#_x0000_t202" style="position:absolute;left:0;text-align:left;margin-left:211pt;margin-top:5.65pt;width:269.1pt;height:23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" filled="f" strokecolor="#92d050">
                <v:textbox>
                  <w:txbxContent>
                    <w:p w14:paraId="26239AC5" w14:textId="77777777" w:rsidR="00912464" w:rsidRPr="009E69A7" w:rsidRDefault="00912464" w:rsidP="001A7D65">
                      <w:pPr>
                        <w:pStyle w:val="ListParagraph"/>
                        <w:ind w:left="0"/>
                        <w:jc w:val="center"/>
                        <w:rPr>
                          <w:color w:val="7F7F7F" w:themeColor="text1" w:themeTint="80"/>
                          <w:sz w:val="21"/>
                          <w:szCs w:val="21"/>
                        </w:rPr>
                      </w:pPr>
                      <w:r w:rsidRPr="009E69A7">
                        <w:rPr>
                          <w:rFonts w:asciiTheme="minorHAnsi" w:hAnsiTheme="minorHAnsi"/>
                          <w:i/>
                          <w:color w:val="7F7F7F" w:themeColor="text1" w:themeTint="80"/>
                          <w:sz w:val="21"/>
                          <w:szCs w:val="21"/>
                        </w:rPr>
                        <w:t>“Age UK have been very, very supportive of me. While I have not had a lot of formal training, I have had a sense that, whoever the PIC is (I have had three different ones), they have always been at the other end of the phone. I might be doing the frontline support work, but there is a lot of dialogue with Age UK so they can also provide support, advice and wider care coordination. It’s a team effort: between us we can pull on a lot of resources to help the client and it doesn't feel like my responsibility to sort everything out. If that dialogue wasn't there I would struggle to volunteer because I am not involved 100% of the time; you are just doing a bit of the support that clients get. We always have debrief conversations too. That's very important, especially when the client has more complex needs – having someone who you can reflect and speak with about what’s happening and what might help is essential.” Volunteer (East Lancashire)</w:t>
                      </w:r>
                    </w:p>
                    <w:p w14:paraId="28D752D2" w14:textId="77777777" w:rsidR="00912464" w:rsidRDefault="00912464"/>
                  </w:txbxContent>
                </v:textbox>
                <w10:wrap type="square"/>
              </v:shape>
            </w:pict>
          </mc:Fallback>
        </mc:AlternateContent>
      </w:r>
      <w:r w:rsidR="00443D13">
        <w:rPr>
          <w:szCs w:val="22"/>
        </w:rPr>
        <w:t>O</w:t>
      </w:r>
      <w:r w:rsidR="00443D13" w:rsidRPr="002736C1">
        <w:rPr>
          <w:szCs w:val="22"/>
        </w:rPr>
        <w:t>ngoing team</w:t>
      </w:r>
      <w:r w:rsidR="00080FC5">
        <w:rPr>
          <w:szCs w:val="22"/>
        </w:rPr>
        <w:t>-</w:t>
      </w:r>
      <w:r w:rsidR="00443D13" w:rsidRPr="002736C1">
        <w:rPr>
          <w:szCs w:val="22"/>
        </w:rPr>
        <w:t xml:space="preserve">working and a dialogue between the volunteer, the PIC and the client to identify and discuss the older person’s goals and the support he or she </w:t>
      </w:r>
      <w:r w:rsidR="00443D13">
        <w:rPr>
          <w:szCs w:val="22"/>
        </w:rPr>
        <w:t>needs.</w:t>
      </w:r>
    </w:p>
    <w:p w14:paraId="1D022D80" w14:textId="7C13B288" w:rsidR="00443D13" w:rsidRDefault="00443D13" w:rsidP="00E53F5D">
      <w:pPr>
        <w:pStyle w:val="BodyText"/>
        <w:numPr>
          <w:ilvl w:val="0"/>
          <w:numId w:val="59"/>
        </w:numPr>
        <w:rPr>
          <w:szCs w:val="22"/>
        </w:rPr>
      </w:pPr>
      <w:r>
        <w:rPr>
          <w:szCs w:val="22"/>
        </w:rPr>
        <w:t>Providing s</w:t>
      </w:r>
      <w:r w:rsidRPr="008449C9">
        <w:rPr>
          <w:szCs w:val="22"/>
        </w:rPr>
        <w:t xml:space="preserve">upervision or regular opportunities to reflect and discuss experiences and challenges, and to explore </w:t>
      </w:r>
      <w:r>
        <w:rPr>
          <w:szCs w:val="22"/>
        </w:rPr>
        <w:t>ways</w:t>
      </w:r>
      <w:r w:rsidRPr="008449C9">
        <w:rPr>
          <w:szCs w:val="22"/>
        </w:rPr>
        <w:t xml:space="preserve"> to improve </w:t>
      </w:r>
      <w:r>
        <w:rPr>
          <w:szCs w:val="22"/>
        </w:rPr>
        <w:t xml:space="preserve">the service, </w:t>
      </w:r>
      <w:r w:rsidRPr="008449C9">
        <w:rPr>
          <w:szCs w:val="22"/>
        </w:rPr>
        <w:t xml:space="preserve">either </w:t>
      </w:r>
      <w:r>
        <w:rPr>
          <w:szCs w:val="22"/>
        </w:rPr>
        <w:t>one-on-one</w:t>
      </w:r>
      <w:r w:rsidRPr="008449C9">
        <w:rPr>
          <w:szCs w:val="22"/>
        </w:rPr>
        <w:t xml:space="preserve"> or as a group involving other volunteers</w:t>
      </w:r>
      <w:r>
        <w:rPr>
          <w:szCs w:val="22"/>
        </w:rPr>
        <w:t>.</w:t>
      </w:r>
    </w:p>
    <w:p w14:paraId="26661722" w14:textId="7E0351B3" w:rsidR="00443D13" w:rsidRDefault="00036EAF" w:rsidP="00E53F5D">
      <w:pPr>
        <w:pStyle w:val="BodyText"/>
        <w:numPr>
          <w:ilvl w:val="0"/>
          <w:numId w:val="59"/>
        </w:numPr>
        <w:rPr>
          <w:szCs w:val="22"/>
        </w:rPr>
      </w:pPr>
      <w:r>
        <w:rPr>
          <w:noProof/>
          <w:szCs w:val="22"/>
          <w:lang w:eastAsia="en-GB"/>
        </w:rPr>
        <mc:AlternateContent>
          <mc:Choice Requires="wps">
            <w:drawing>
              <wp:anchor distT="0" distB="0" distL="114300" distR="114300" simplePos="0" relativeHeight="251771904" behindDoc="0" locked="0" layoutInCell="1" allowOverlap="1" wp14:anchorId="3684EB1B" wp14:editId="47A3E1C7">
                <wp:simplePos x="0" y="0"/>
                <wp:positionH relativeFrom="column">
                  <wp:posOffset>2679700</wp:posOffset>
                </wp:positionH>
                <wp:positionV relativeFrom="paragraph">
                  <wp:posOffset>1238250</wp:posOffset>
                </wp:positionV>
                <wp:extent cx="3429000" cy="1370965"/>
                <wp:effectExtent l="0" t="0" r="25400" b="26035"/>
                <wp:wrapSquare wrapText="bothSides"/>
                <wp:docPr id="62" name="Text Box 62"/>
                <wp:cNvGraphicFramePr/>
                <a:graphic xmlns:a="http://schemas.openxmlformats.org/drawingml/2006/main">
                  <a:graphicData uri="http://schemas.microsoft.com/office/word/2010/wordprocessingShape">
                    <wps:wsp>
                      <wps:cNvSpPr txBox="1"/>
                      <wps:spPr>
                        <a:xfrm>
                          <a:off x="0" y="0"/>
                          <a:ext cx="3429000" cy="137096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22B2DA7" w14:textId="77777777" w:rsidR="00912464" w:rsidRPr="0014208F" w:rsidRDefault="00912464" w:rsidP="00036EAF">
                            <w:pPr>
                              <w:pStyle w:val="BodyText"/>
                              <w:ind w:left="0"/>
                              <w:jc w:val="center"/>
                              <w:rPr>
                                <w:color w:val="7F7F7F" w:themeColor="text1" w:themeTint="80"/>
                              </w:rPr>
                            </w:pPr>
                            <w:r w:rsidRPr="002736C1">
                              <w:rPr>
                                <w:rFonts w:asciiTheme="minorHAnsi" w:hAnsiTheme="minorHAnsi"/>
                                <w:i/>
                                <w:color w:val="7F7F7F" w:themeColor="text1" w:themeTint="80"/>
                                <w:sz w:val="21"/>
                                <w:szCs w:val="21"/>
                              </w:rPr>
                              <w:t>“Once the 12 weeks were up it was hard to detach, and I still wonder how [the client] is. I would like to have more contact, but I am uncertain whether it’s really appropriate. It was in a professional capacity that I was seeing her, even though I was a volunteer. It’s an odd one because it’s professional but, by its nature, it’s also personal. It blurs the b</w:t>
                            </w:r>
                            <w:r>
                              <w:rPr>
                                <w:rFonts w:asciiTheme="minorHAnsi" w:hAnsiTheme="minorHAnsi"/>
                                <w:i/>
                                <w:color w:val="7F7F7F" w:themeColor="text1" w:themeTint="80"/>
                                <w:sz w:val="21"/>
                                <w:szCs w:val="21"/>
                              </w:rPr>
                              <w:t>oundaries a little bit.” Volunteer (</w:t>
                            </w:r>
                            <w:r w:rsidRPr="002736C1">
                              <w:rPr>
                                <w:rFonts w:asciiTheme="minorHAnsi" w:hAnsiTheme="minorHAnsi"/>
                                <w:i/>
                                <w:color w:val="7F7F7F" w:themeColor="text1" w:themeTint="80"/>
                                <w:sz w:val="21"/>
                                <w:szCs w:val="21"/>
                              </w:rPr>
                              <w:t>North Tyneside</w:t>
                            </w:r>
                            <w:r>
                              <w:rPr>
                                <w:rFonts w:asciiTheme="minorHAnsi" w:hAnsiTheme="minorHAnsi"/>
                                <w:i/>
                                <w:color w:val="7F7F7F" w:themeColor="text1" w:themeTint="80"/>
                                <w:sz w:val="21"/>
                                <w:szCs w:val="21"/>
                              </w:rPr>
                              <w:t>)</w:t>
                            </w:r>
                          </w:p>
                          <w:p w14:paraId="3857AC57"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4EB1B" id="Text Box 62" o:spid="_x0000_s1083" type="#_x0000_t202" style="position:absolute;left:0;text-align:left;margin-left:211pt;margin-top:97.5pt;width:270pt;height:10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" filled="f" strokecolor="#92d050">
                <v:textbox>
                  <w:txbxContent>
                    <w:p w14:paraId="722B2DA7" w14:textId="77777777" w:rsidR="00912464" w:rsidRPr="0014208F" w:rsidRDefault="00912464" w:rsidP="00036EAF">
                      <w:pPr>
                        <w:pStyle w:val="BodyText"/>
                        <w:ind w:left="0"/>
                        <w:jc w:val="center"/>
                        <w:rPr>
                          <w:color w:val="7F7F7F" w:themeColor="text1" w:themeTint="80"/>
                        </w:rPr>
                      </w:pPr>
                      <w:r w:rsidRPr="002736C1">
                        <w:rPr>
                          <w:rFonts w:asciiTheme="minorHAnsi" w:hAnsiTheme="minorHAnsi"/>
                          <w:i/>
                          <w:color w:val="7F7F7F" w:themeColor="text1" w:themeTint="80"/>
                          <w:sz w:val="21"/>
                          <w:szCs w:val="21"/>
                        </w:rPr>
                        <w:t>“Once the 12 weeks were up it was hard to detach, and I still wonder how [the client] is. I would like to have more contact, but I am uncertain whether it’s really appropriate. It was in a professional capacity that I was seeing her, even though I was a volunteer. It’s an odd one because it’s professional but, by its nature, it’s also personal. It blurs the b</w:t>
                      </w:r>
                      <w:r>
                        <w:rPr>
                          <w:rFonts w:asciiTheme="minorHAnsi" w:hAnsiTheme="minorHAnsi"/>
                          <w:i/>
                          <w:color w:val="7F7F7F" w:themeColor="text1" w:themeTint="80"/>
                          <w:sz w:val="21"/>
                          <w:szCs w:val="21"/>
                        </w:rPr>
                        <w:t>oundaries a little bit.” Volunteer (</w:t>
                      </w:r>
                      <w:r w:rsidRPr="002736C1">
                        <w:rPr>
                          <w:rFonts w:asciiTheme="minorHAnsi" w:hAnsiTheme="minorHAnsi"/>
                          <w:i/>
                          <w:color w:val="7F7F7F" w:themeColor="text1" w:themeTint="80"/>
                          <w:sz w:val="21"/>
                          <w:szCs w:val="21"/>
                        </w:rPr>
                        <w:t>North Tyneside</w:t>
                      </w:r>
                      <w:r>
                        <w:rPr>
                          <w:rFonts w:asciiTheme="minorHAnsi" w:hAnsiTheme="minorHAnsi"/>
                          <w:i/>
                          <w:color w:val="7F7F7F" w:themeColor="text1" w:themeTint="80"/>
                          <w:sz w:val="21"/>
                          <w:szCs w:val="21"/>
                        </w:rPr>
                        <w:t>)</w:t>
                      </w:r>
                    </w:p>
                    <w:p w14:paraId="3857AC57" w14:textId="77777777" w:rsidR="00912464" w:rsidRDefault="00912464"/>
                  </w:txbxContent>
                </v:textbox>
                <w10:wrap type="square"/>
              </v:shape>
            </w:pict>
          </mc:Fallback>
        </mc:AlternateContent>
      </w:r>
      <w:r w:rsidR="00443D13">
        <w:rPr>
          <w:szCs w:val="22"/>
        </w:rPr>
        <w:t xml:space="preserve">Training volunteers – while volunteers were satisfied with the training (and indeed the support) they had received, many would have also welcomed some additional, more tailored training on the realities of supporting and motivating the target cohort of clients. This would be particularly useful to volunteers with limited experience of working with older people and little knowledge of how different LTCs can affect a client’s quality of life. </w:t>
      </w:r>
    </w:p>
    <w:p w14:paraId="35922E52" w14:textId="1A81BB83" w:rsidR="00443D13" w:rsidRPr="009E69A7" w:rsidRDefault="00036EAF" w:rsidP="00E53F5D">
      <w:pPr>
        <w:pStyle w:val="BodyText"/>
        <w:numPr>
          <w:ilvl w:val="0"/>
          <w:numId w:val="59"/>
        </w:numPr>
        <w:rPr>
          <w:szCs w:val="22"/>
        </w:rPr>
      </w:pPr>
      <w:r>
        <w:rPr>
          <w:noProof/>
          <w:szCs w:val="22"/>
          <w:lang w:eastAsia="en-GB"/>
        </w:rPr>
        <mc:AlternateContent>
          <mc:Choice Requires="wps">
            <w:drawing>
              <wp:anchor distT="0" distB="0" distL="114300" distR="114300" simplePos="0" relativeHeight="251770880" behindDoc="0" locked="0" layoutInCell="1" allowOverlap="1" wp14:anchorId="547FD909" wp14:editId="027F20DC">
                <wp:simplePos x="0" y="0"/>
                <wp:positionH relativeFrom="column">
                  <wp:posOffset>2684780</wp:posOffset>
                </wp:positionH>
                <wp:positionV relativeFrom="paragraph">
                  <wp:posOffset>558165</wp:posOffset>
                </wp:positionV>
                <wp:extent cx="3417570" cy="1683385"/>
                <wp:effectExtent l="0" t="0" r="36830" b="18415"/>
                <wp:wrapSquare wrapText="bothSides"/>
                <wp:docPr id="61" name="Text Box 61"/>
                <wp:cNvGraphicFramePr/>
                <a:graphic xmlns:a="http://schemas.openxmlformats.org/drawingml/2006/main">
                  <a:graphicData uri="http://schemas.microsoft.com/office/word/2010/wordprocessingShape">
                    <wps:wsp>
                      <wps:cNvSpPr txBox="1"/>
                      <wps:spPr>
                        <a:xfrm>
                          <a:off x="0" y="0"/>
                          <a:ext cx="3417570" cy="168338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A0AC63D" w14:textId="3C158C47" w:rsidR="00912464" w:rsidRPr="002736C1" w:rsidRDefault="00912464" w:rsidP="00036EAF">
                            <w:pPr>
                              <w:jc w:val="center"/>
                              <w:rPr>
                                <w:color w:val="7F7F7F" w:themeColor="text1" w:themeTint="80"/>
                              </w:rPr>
                            </w:pPr>
                            <w:r>
                              <w:rPr>
                                <w:rFonts w:asciiTheme="minorHAnsi" w:hAnsiTheme="minorHAnsi"/>
                                <w:i/>
                                <w:color w:val="7F7F7F" w:themeColor="text1" w:themeTint="80"/>
                                <w:sz w:val="21"/>
                                <w:szCs w:val="21"/>
                              </w:rPr>
                              <w:t>“O</w:t>
                            </w:r>
                            <w:r w:rsidRPr="002736C1">
                              <w:rPr>
                                <w:rFonts w:asciiTheme="minorHAnsi" w:hAnsiTheme="minorHAnsi"/>
                                <w:i/>
                                <w:color w:val="7F7F7F" w:themeColor="text1" w:themeTint="80"/>
                                <w:sz w:val="21"/>
                                <w:szCs w:val="21"/>
                              </w:rPr>
                              <w:t>ne of the ladies I supported has become very special to me, and we have become friends. I didn't expect to get attached. I’ve worked in the care sector all my life and never got attached to any of my patients. But this time it was different. I don’t visit her every week, but I do get in touch once a month at least. After each visit I still fill in the report for Age UK. It has made me a bit wary of doing mor</w:t>
                            </w:r>
                            <w:r>
                              <w:rPr>
                                <w:rFonts w:asciiTheme="minorHAnsi" w:hAnsiTheme="minorHAnsi"/>
                                <w:i/>
                                <w:color w:val="7F7F7F" w:themeColor="text1" w:themeTint="80"/>
                                <w:sz w:val="21"/>
                                <w:szCs w:val="21"/>
                              </w:rPr>
                              <w:t>e volunteering, though.” Volunteer (</w:t>
                            </w:r>
                            <w:r w:rsidRPr="002736C1">
                              <w:rPr>
                                <w:rFonts w:asciiTheme="minorHAnsi" w:hAnsiTheme="minorHAnsi"/>
                                <w:i/>
                                <w:color w:val="7F7F7F" w:themeColor="text1" w:themeTint="80"/>
                                <w:sz w:val="21"/>
                                <w:szCs w:val="21"/>
                              </w:rPr>
                              <w:t xml:space="preserve">Redbridge, Barking </w:t>
                            </w:r>
                            <w:r>
                              <w:rPr>
                                <w:rFonts w:asciiTheme="minorHAnsi" w:hAnsiTheme="minorHAnsi"/>
                                <w:i/>
                                <w:color w:val="7F7F7F" w:themeColor="text1" w:themeTint="80"/>
                                <w:sz w:val="21"/>
                                <w:szCs w:val="21"/>
                              </w:rPr>
                              <w:br/>
                            </w:r>
                            <w:r w:rsidRPr="002736C1">
                              <w:rPr>
                                <w:rFonts w:asciiTheme="minorHAnsi" w:hAnsiTheme="minorHAnsi"/>
                                <w:i/>
                                <w:color w:val="7F7F7F" w:themeColor="text1" w:themeTint="80"/>
                                <w:sz w:val="21"/>
                                <w:szCs w:val="21"/>
                              </w:rPr>
                              <w:t>and Havering</w:t>
                            </w:r>
                            <w:r>
                              <w:rPr>
                                <w:rFonts w:asciiTheme="minorHAnsi" w:hAnsiTheme="minorHAnsi"/>
                                <w:i/>
                                <w:color w:val="7F7F7F" w:themeColor="text1" w:themeTint="80"/>
                                <w:sz w:val="21"/>
                                <w:szCs w:val="21"/>
                              </w:rPr>
                              <w:t>)</w:t>
                            </w:r>
                          </w:p>
                          <w:p w14:paraId="6AF8601A"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D909" id="Text Box 61" o:spid="_x0000_s1084" type="#_x0000_t202" style="position:absolute;left:0;text-align:left;margin-left:211.4pt;margin-top:43.95pt;width:269.1pt;height:13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" filled="f" strokecolor="#92d050">
                <v:textbox>
                  <w:txbxContent>
                    <w:p w14:paraId="0A0AC63D" w14:textId="3C158C47" w:rsidR="00912464" w:rsidRPr="002736C1" w:rsidRDefault="00912464" w:rsidP="00036EAF">
                      <w:pPr>
                        <w:jc w:val="center"/>
                        <w:rPr>
                          <w:color w:val="7F7F7F" w:themeColor="text1" w:themeTint="80"/>
                        </w:rPr>
                      </w:pPr>
                      <w:r>
                        <w:rPr>
                          <w:rFonts w:asciiTheme="minorHAnsi" w:hAnsiTheme="minorHAnsi"/>
                          <w:i/>
                          <w:color w:val="7F7F7F" w:themeColor="text1" w:themeTint="80"/>
                          <w:sz w:val="21"/>
                          <w:szCs w:val="21"/>
                        </w:rPr>
                        <w:t>“O</w:t>
                      </w:r>
                      <w:r w:rsidRPr="002736C1">
                        <w:rPr>
                          <w:rFonts w:asciiTheme="minorHAnsi" w:hAnsiTheme="minorHAnsi"/>
                          <w:i/>
                          <w:color w:val="7F7F7F" w:themeColor="text1" w:themeTint="80"/>
                          <w:sz w:val="21"/>
                          <w:szCs w:val="21"/>
                        </w:rPr>
                        <w:t>ne of the ladies I supported has become very special to me, and we have become friends. I didn't expect to get attached. I’ve worked in the care sector all my life and never got attached to any of my patients. But this time it was different. I don’t visit her every week, but I do get in touch once a month at least. After each visit I still fill in the report for Age UK. It has made me a bit wary of doing mor</w:t>
                      </w:r>
                      <w:r>
                        <w:rPr>
                          <w:rFonts w:asciiTheme="minorHAnsi" w:hAnsiTheme="minorHAnsi"/>
                          <w:i/>
                          <w:color w:val="7F7F7F" w:themeColor="text1" w:themeTint="80"/>
                          <w:sz w:val="21"/>
                          <w:szCs w:val="21"/>
                        </w:rPr>
                        <w:t>e volunteering, though.” Volunteer (</w:t>
                      </w:r>
                      <w:r w:rsidRPr="002736C1">
                        <w:rPr>
                          <w:rFonts w:asciiTheme="minorHAnsi" w:hAnsiTheme="minorHAnsi"/>
                          <w:i/>
                          <w:color w:val="7F7F7F" w:themeColor="text1" w:themeTint="80"/>
                          <w:sz w:val="21"/>
                          <w:szCs w:val="21"/>
                        </w:rPr>
                        <w:t xml:space="preserve">Redbridge, Barking </w:t>
                      </w:r>
                      <w:r>
                        <w:rPr>
                          <w:rFonts w:asciiTheme="minorHAnsi" w:hAnsiTheme="minorHAnsi"/>
                          <w:i/>
                          <w:color w:val="7F7F7F" w:themeColor="text1" w:themeTint="80"/>
                          <w:sz w:val="21"/>
                          <w:szCs w:val="21"/>
                        </w:rPr>
                        <w:br/>
                      </w:r>
                      <w:r w:rsidRPr="002736C1">
                        <w:rPr>
                          <w:rFonts w:asciiTheme="minorHAnsi" w:hAnsiTheme="minorHAnsi"/>
                          <w:i/>
                          <w:color w:val="7F7F7F" w:themeColor="text1" w:themeTint="80"/>
                          <w:sz w:val="21"/>
                          <w:szCs w:val="21"/>
                        </w:rPr>
                        <w:t>and Havering</w:t>
                      </w:r>
                      <w:r>
                        <w:rPr>
                          <w:rFonts w:asciiTheme="minorHAnsi" w:hAnsiTheme="minorHAnsi"/>
                          <w:i/>
                          <w:color w:val="7F7F7F" w:themeColor="text1" w:themeTint="80"/>
                          <w:sz w:val="21"/>
                          <w:szCs w:val="21"/>
                        </w:rPr>
                        <w:t>)</w:t>
                      </w:r>
                    </w:p>
                    <w:p w14:paraId="6AF8601A" w14:textId="77777777" w:rsidR="00912464" w:rsidRDefault="00912464"/>
                  </w:txbxContent>
                </v:textbox>
                <w10:wrap type="square"/>
              </v:shape>
            </w:pict>
          </mc:Fallback>
        </mc:AlternateContent>
      </w:r>
      <w:r w:rsidR="00443D13">
        <w:rPr>
          <w:szCs w:val="22"/>
        </w:rPr>
        <w:t xml:space="preserve">Putting mechanisms in place to ensure both the volunteer and client are supported appropriately when the client’s involvement in the programme comes to an end. This includes creating processes to safeguard both the volunteer and client, should the volunteer-client relationship continue past the duration of the intense support. </w:t>
      </w:r>
    </w:p>
    <w:p w14:paraId="4407D7C1" w14:textId="6D1FF457" w:rsidR="00443D13" w:rsidRPr="002736C1" w:rsidRDefault="00443D13" w:rsidP="00443D13">
      <w:pPr>
        <w:jc w:val="center"/>
        <w:rPr>
          <w:color w:val="7F7F7F" w:themeColor="text1" w:themeTint="80"/>
        </w:rPr>
      </w:pPr>
    </w:p>
    <w:p w14:paraId="6A7168A8" w14:textId="77777777" w:rsidR="00764A46" w:rsidRDefault="00764A46" w:rsidP="00764A46">
      <w:pPr>
        <w:pStyle w:val="NoSpacing"/>
        <w:rPr>
          <w:rStyle w:val="Heading2Char"/>
        </w:rPr>
      </w:pPr>
    </w:p>
    <w:p w14:paraId="303C8965" w14:textId="77E4BE36" w:rsidR="00E84019" w:rsidRPr="00E84019" w:rsidRDefault="00E84019" w:rsidP="00E84019">
      <w:pPr>
        <w:pStyle w:val="Heading2"/>
      </w:pPr>
      <w:bookmarkStart w:id="40" w:name="_Ref500080909"/>
      <w:bookmarkStart w:id="41" w:name="_Toc509593729"/>
      <w:r>
        <w:rPr>
          <w:noProof/>
          <w:lang w:eastAsia="en-GB"/>
        </w:rPr>
        <w:lastRenderedPageBreak/>
        <mc:AlternateContent>
          <mc:Choice Requires="wps">
            <w:drawing>
              <wp:anchor distT="0" distB="0" distL="114300" distR="114300" simplePos="0" relativeHeight="251774976" behindDoc="0" locked="0" layoutInCell="1" allowOverlap="1" wp14:anchorId="151D6E01" wp14:editId="7BA36D86">
                <wp:simplePos x="0" y="0"/>
                <wp:positionH relativeFrom="column">
                  <wp:posOffset>-42545</wp:posOffset>
                </wp:positionH>
                <wp:positionV relativeFrom="paragraph">
                  <wp:posOffset>569595</wp:posOffset>
                </wp:positionV>
                <wp:extent cx="5657850" cy="1709420"/>
                <wp:effectExtent l="0" t="0" r="31750" b="17780"/>
                <wp:wrapSquare wrapText="bothSides"/>
                <wp:docPr id="78" name="Text Box 78"/>
                <wp:cNvGraphicFramePr/>
                <a:graphic xmlns:a="http://schemas.openxmlformats.org/drawingml/2006/main">
                  <a:graphicData uri="http://schemas.microsoft.com/office/word/2010/wordprocessingShape">
                    <wps:wsp>
                      <wps:cNvSpPr txBox="1"/>
                      <wps:spPr>
                        <a:xfrm>
                          <a:off x="0" y="0"/>
                          <a:ext cx="5657850" cy="17094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13F7F52" w14:textId="435C3E4A" w:rsidR="00912464" w:rsidRPr="00171C5F" w:rsidRDefault="00912464" w:rsidP="00E84019">
                            <w:pPr>
                              <w:pStyle w:val="BodyText"/>
                              <w:ind w:left="0"/>
                              <w:jc w:val="center"/>
                              <w:rPr>
                                <w:rFonts w:asciiTheme="minorHAnsi" w:hAnsiTheme="minorHAnsi"/>
                                <w:color w:val="7F7F7F" w:themeColor="text1" w:themeTint="80"/>
                                <w:sz w:val="21"/>
                                <w:szCs w:val="21"/>
                              </w:rPr>
                            </w:pPr>
                            <w:r w:rsidRPr="000C5CD7">
                              <w:rPr>
                                <w:rFonts w:asciiTheme="minorHAnsi" w:hAnsiTheme="minorHAnsi"/>
                                <w:i/>
                                <w:color w:val="7F7F7F" w:themeColor="text1" w:themeTint="80"/>
                                <w:sz w:val="21"/>
                                <w:szCs w:val="21"/>
                              </w:rPr>
                              <w:t>“There are real gaps in the support available. We really need to be responsive to what people want. If people keep requesting it [an interest they want to pursue], we need to do something about it. We need to think about how we can use what’s available already, and whether we can make it possible for others to deliver it. If not, can we [Age UK] do something and how do we make the support sustainable?</w:t>
                            </w:r>
                            <w:r>
                              <w:rPr>
                                <w:rFonts w:asciiTheme="minorHAnsi" w:hAnsiTheme="minorHAnsi"/>
                                <w:i/>
                                <w:color w:val="7F7F7F" w:themeColor="text1" w:themeTint="80"/>
                                <w:sz w:val="21"/>
                                <w:szCs w:val="21"/>
                              </w:rPr>
                              <w:t xml:space="preserve"> O</w:t>
                            </w:r>
                            <w:r w:rsidRPr="000C5CD7">
                              <w:rPr>
                                <w:rFonts w:asciiTheme="minorHAnsi" w:hAnsiTheme="minorHAnsi"/>
                                <w:i/>
                                <w:color w:val="7F7F7F" w:themeColor="text1" w:themeTint="80"/>
                                <w:sz w:val="21"/>
                                <w:szCs w:val="21"/>
                              </w:rPr>
                              <w:t xml:space="preserve">ne of the benefits of delivering the service is that it strengthens our understanding of what people need. For many people, daycentres are old fashioned – they want something different. We are capturing information about what’s changing and what people actually want and need to do, and that gives us a real opportunity to help make a difference for older people.” </w:t>
                            </w:r>
                            <w:r>
                              <w:rPr>
                                <w:rFonts w:asciiTheme="minorHAnsi" w:hAnsiTheme="minorHAnsi"/>
                                <w:i/>
                                <w:color w:val="7F7F7F" w:themeColor="text1" w:themeTint="80"/>
                                <w:sz w:val="21"/>
                                <w:szCs w:val="21"/>
                              </w:rPr>
                              <w:br/>
                            </w:r>
                            <w:r w:rsidRPr="000C5CD7">
                              <w:rPr>
                                <w:rFonts w:asciiTheme="minorHAnsi" w:hAnsiTheme="minorHAnsi"/>
                                <w:i/>
                                <w:color w:val="7F7F7F" w:themeColor="text1" w:themeTint="80"/>
                                <w:sz w:val="21"/>
                                <w:szCs w:val="21"/>
                              </w:rPr>
                              <w:t>Professional Age UK stakeholder (Ashford and Canterbury)</w:t>
                            </w:r>
                          </w:p>
                          <w:p w14:paraId="3AD1B513"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D6E01" id="Text Box 78" o:spid="_x0000_s1085" type="#_x0000_t202" style="position:absolute;left:0;text-align:left;margin-left:-3.35pt;margin-top:44.85pt;width:445.5pt;height:134.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" filled="f" strokecolor="#92d050">
                <v:textbox>
                  <w:txbxContent>
                    <w:p w14:paraId="713F7F52" w14:textId="435C3E4A" w:rsidR="00912464" w:rsidRPr="00171C5F" w:rsidRDefault="00912464" w:rsidP="00E84019">
                      <w:pPr>
                        <w:pStyle w:val="BodyText"/>
                        <w:ind w:left="0"/>
                        <w:jc w:val="center"/>
                        <w:rPr>
                          <w:rFonts w:asciiTheme="minorHAnsi" w:hAnsiTheme="minorHAnsi"/>
                          <w:color w:val="7F7F7F" w:themeColor="text1" w:themeTint="80"/>
                          <w:sz w:val="21"/>
                          <w:szCs w:val="21"/>
                        </w:rPr>
                      </w:pPr>
                      <w:r w:rsidRPr="000C5CD7">
                        <w:rPr>
                          <w:rFonts w:asciiTheme="minorHAnsi" w:hAnsiTheme="minorHAnsi"/>
                          <w:i/>
                          <w:color w:val="7F7F7F" w:themeColor="text1" w:themeTint="80"/>
                          <w:sz w:val="21"/>
                          <w:szCs w:val="21"/>
                        </w:rPr>
                        <w:t>“There are real gaps in the support available. We really need to be responsive to what people want. If people keep requesting it [an interest they want to pursue], we need to do something about it. We need to think about how we can use what’s available already, and whether we can make it possible for others to deliver it. If not, can we [Age UK] do something and how do we make the support sustainable?</w:t>
                      </w:r>
                      <w:r>
                        <w:rPr>
                          <w:rFonts w:asciiTheme="minorHAnsi" w:hAnsiTheme="minorHAnsi"/>
                          <w:i/>
                          <w:color w:val="7F7F7F" w:themeColor="text1" w:themeTint="80"/>
                          <w:sz w:val="21"/>
                          <w:szCs w:val="21"/>
                        </w:rPr>
                        <w:t xml:space="preserve"> O</w:t>
                      </w:r>
                      <w:r w:rsidRPr="000C5CD7">
                        <w:rPr>
                          <w:rFonts w:asciiTheme="minorHAnsi" w:hAnsiTheme="minorHAnsi"/>
                          <w:i/>
                          <w:color w:val="7F7F7F" w:themeColor="text1" w:themeTint="80"/>
                          <w:sz w:val="21"/>
                          <w:szCs w:val="21"/>
                        </w:rPr>
                        <w:t xml:space="preserve">ne of the benefits of delivering the service is that it strengthens our understanding of what people need. For many people, daycentres are old fashioned – they want something different. We are capturing information about what’s changing and what people actually want and need to do, and that gives us a real opportunity to help make a difference for older people.” </w:t>
                      </w:r>
                      <w:r>
                        <w:rPr>
                          <w:rFonts w:asciiTheme="minorHAnsi" w:hAnsiTheme="minorHAnsi"/>
                          <w:i/>
                          <w:color w:val="7F7F7F" w:themeColor="text1" w:themeTint="80"/>
                          <w:sz w:val="21"/>
                          <w:szCs w:val="21"/>
                        </w:rPr>
                        <w:br/>
                      </w:r>
                      <w:r w:rsidRPr="000C5CD7">
                        <w:rPr>
                          <w:rFonts w:asciiTheme="minorHAnsi" w:hAnsiTheme="minorHAnsi"/>
                          <w:i/>
                          <w:color w:val="7F7F7F" w:themeColor="text1" w:themeTint="80"/>
                          <w:sz w:val="21"/>
                          <w:szCs w:val="21"/>
                        </w:rPr>
                        <w:t>Professional Age UK stakeholder (Ashford and Canterbury)</w:t>
                      </w:r>
                    </w:p>
                    <w:p w14:paraId="3AD1B513" w14:textId="77777777" w:rsidR="00912464" w:rsidRDefault="00912464"/>
                  </w:txbxContent>
                </v:textbox>
                <w10:wrap type="square"/>
              </v:shape>
            </w:pict>
          </mc:Fallback>
        </mc:AlternateContent>
      </w:r>
      <w:r>
        <w:t>Addressing gaps in the community offer and creating sustainable networks of support</w:t>
      </w:r>
      <w:bookmarkEnd w:id="40"/>
      <w:bookmarkEnd w:id="41"/>
      <w:r>
        <w:t xml:space="preserve"> </w:t>
      </w:r>
    </w:p>
    <w:p w14:paraId="1D6202FF" w14:textId="77777777" w:rsidR="00E84019" w:rsidRDefault="00E84019" w:rsidP="00443D13"/>
    <w:p w14:paraId="4A37B9EA" w14:textId="77777777" w:rsidR="00443D13" w:rsidRDefault="00443D13" w:rsidP="00443D13">
      <w:pPr>
        <w:rPr>
          <w:szCs w:val="22"/>
        </w:rPr>
      </w:pPr>
      <w:r>
        <w:t>Considerable t</w:t>
      </w:r>
      <w:r w:rsidRPr="00A10379">
        <w:t xml:space="preserve">ime </w:t>
      </w:r>
      <w:r>
        <w:t xml:space="preserve">has been invested </w:t>
      </w:r>
      <w:r w:rsidRPr="00A10379">
        <w:t xml:space="preserve">in mapping and continually exploring </w:t>
      </w:r>
      <w:r>
        <w:t xml:space="preserve">how to connect to </w:t>
      </w:r>
      <w:r w:rsidRPr="00A10379">
        <w:t>community assets beyond wider Age UK</w:t>
      </w:r>
      <w:r>
        <w:t xml:space="preserve"> and statutory</w:t>
      </w:r>
      <w:r w:rsidRPr="00A10379">
        <w:t xml:space="preserve"> services</w:t>
      </w:r>
      <w:r>
        <w:t>.</w:t>
      </w:r>
      <w:r w:rsidRPr="00A10379">
        <w:t xml:space="preserve"> </w:t>
      </w:r>
      <w:r>
        <w:t xml:space="preserve">This has been critical, </w:t>
      </w:r>
      <w:r>
        <w:rPr>
          <w:szCs w:val="22"/>
        </w:rPr>
        <w:t>n</w:t>
      </w:r>
      <w:r w:rsidRPr="001D292D">
        <w:rPr>
          <w:szCs w:val="22"/>
        </w:rPr>
        <w:t xml:space="preserve">ot </w:t>
      </w:r>
      <w:r>
        <w:rPr>
          <w:szCs w:val="22"/>
        </w:rPr>
        <w:t>just</w:t>
      </w:r>
      <w:r w:rsidRPr="001D292D">
        <w:rPr>
          <w:szCs w:val="22"/>
        </w:rPr>
        <w:t xml:space="preserve"> during</w:t>
      </w:r>
      <w:r>
        <w:rPr>
          <w:szCs w:val="22"/>
        </w:rPr>
        <w:t xml:space="preserve"> the programme’s</w:t>
      </w:r>
      <w:r w:rsidRPr="001D292D">
        <w:rPr>
          <w:szCs w:val="22"/>
        </w:rPr>
        <w:t xml:space="preserve"> co-design and early implementation</w:t>
      </w:r>
      <w:r>
        <w:rPr>
          <w:szCs w:val="22"/>
        </w:rPr>
        <w:t xml:space="preserve"> stages</w:t>
      </w:r>
      <w:r w:rsidRPr="001D292D">
        <w:rPr>
          <w:szCs w:val="22"/>
        </w:rPr>
        <w:t>, but throughout the delivery phase</w:t>
      </w:r>
      <w:r>
        <w:rPr>
          <w:szCs w:val="22"/>
        </w:rPr>
        <w:t xml:space="preserve"> – not least because local services can come and go.</w:t>
      </w:r>
    </w:p>
    <w:p w14:paraId="56E42265" w14:textId="16BE27CA" w:rsidR="00443D13" w:rsidRDefault="00443D13" w:rsidP="00443D13">
      <w:pPr>
        <w:pStyle w:val="BodyText"/>
        <w:ind w:left="0"/>
        <w:rPr>
          <w:szCs w:val="22"/>
        </w:rPr>
      </w:pPr>
      <w:r w:rsidRPr="00AB2956">
        <w:rPr>
          <w:szCs w:val="22"/>
        </w:rPr>
        <w:t xml:space="preserve">Inevitability, </w:t>
      </w:r>
      <w:r>
        <w:rPr>
          <w:szCs w:val="22"/>
        </w:rPr>
        <w:t xml:space="preserve">however, </w:t>
      </w:r>
      <w:r w:rsidRPr="00AB2956">
        <w:rPr>
          <w:szCs w:val="22"/>
        </w:rPr>
        <w:t xml:space="preserve">not all clients’ needs and preferences (with regards </w:t>
      </w:r>
      <w:r>
        <w:rPr>
          <w:szCs w:val="22"/>
        </w:rPr>
        <w:t xml:space="preserve">to </w:t>
      </w:r>
      <w:r w:rsidRPr="00AB2956">
        <w:rPr>
          <w:szCs w:val="22"/>
        </w:rPr>
        <w:t xml:space="preserve">their interests) </w:t>
      </w:r>
      <w:r>
        <w:rPr>
          <w:szCs w:val="22"/>
        </w:rPr>
        <w:t>ar</w:t>
      </w:r>
      <w:r w:rsidRPr="00AB2956">
        <w:rPr>
          <w:szCs w:val="22"/>
        </w:rPr>
        <w:t xml:space="preserve">e </w:t>
      </w:r>
      <w:r>
        <w:rPr>
          <w:szCs w:val="22"/>
        </w:rPr>
        <w:t xml:space="preserve">easily </w:t>
      </w:r>
      <w:r w:rsidRPr="00AB2956">
        <w:rPr>
          <w:szCs w:val="22"/>
        </w:rPr>
        <w:t xml:space="preserve">met by existing community resources. This in turn can limit the extent to which clients engage with their interests </w:t>
      </w:r>
      <w:r>
        <w:rPr>
          <w:szCs w:val="22"/>
        </w:rPr>
        <w:t xml:space="preserve">(be that in their own home or in the community) </w:t>
      </w:r>
      <w:r w:rsidRPr="00AB2956">
        <w:rPr>
          <w:szCs w:val="22"/>
        </w:rPr>
        <w:t>and</w:t>
      </w:r>
      <w:r>
        <w:rPr>
          <w:szCs w:val="22"/>
        </w:rPr>
        <w:t>/or</w:t>
      </w:r>
      <w:r w:rsidRPr="00AB2956">
        <w:rPr>
          <w:szCs w:val="22"/>
        </w:rPr>
        <w:t xml:space="preserve"> </w:t>
      </w:r>
      <w:r>
        <w:rPr>
          <w:szCs w:val="22"/>
        </w:rPr>
        <w:t xml:space="preserve">grow their </w:t>
      </w:r>
      <w:r w:rsidRPr="00AB2956">
        <w:rPr>
          <w:szCs w:val="22"/>
        </w:rPr>
        <w:t xml:space="preserve">social networks. </w:t>
      </w:r>
    </w:p>
    <w:p w14:paraId="0908551C" w14:textId="294B299D" w:rsidR="00443D13" w:rsidRDefault="00764A46" w:rsidP="00443D13">
      <w:pPr>
        <w:pStyle w:val="BodyText"/>
        <w:ind w:left="0"/>
        <w:rPr>
          <w:szCs w:val="22"/>
        </w:rPr>
      </w:pPr>
      <w:r>
        <w:rPr>
          <w:rFonts w:cs="Arial"/>
          <w:noProof/>
          <w:szCs w:val="22"/>
          <w:lang w:eastAsia="en-GB"/>
        </w:rPr>
        <mc:AlternateContent>
          <mc:Choice Requires="wps">
            <w:drawing>
              <wp:anchor distT="0" distB="0" distL="114300" distR="114300" simplePos="0" relativeHeight="251693056" behindDoc="0" locked="0" layoutInCell="1" allowOverlap="1" wp14:anchorId="3B1B05A0" wp14:editId="08C8BB09">
                <wp:simplePos x="0" y="0"/>
                <wp:positionH relativeFrom="column">
                  <wp:posOffset>3582670</wp:posOffset>
                </wp:positionH>
                <wp:positionV relativeFrom="paragraph">
                  <wp:posOffset>26035</wp:posOffset>
                </wp:positionV>
                <wp:extent cx="1972310" cy="2551430"/>
                <wp:effectExtent l="0" t="0" r="27940" b="20320"/>
                <wp:wrapSquare wrapText="bothSides"/>
                <wp:docPr id="27" name="Text Box 27"/>
                <wp:cNvGraphicFramePr/>
                <a:graphic xmlns:a="http://schemas.openxmlformats.org/drawingml/2006/main">
                  <a:graphicData uri="http://schemas.microsoft.com/office/word/2010/wordprocessingShape">
                    <wps:wsp>
                      <wps:cNvSpPr txBox="1"/>
                      <wps:spPr>
                        <a:xfrm>
                          <a:off x="0" y="0"/>
                          <a:ext cx="1972310" cy="255143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50BD41D" w14:textId="7E42BD20" w:rsidR="00912464" w:rsidRDefault="00912464" w:rsidP="00F57700">
                            <w:pPr>
                              <w:pStyle w:val="BodyText"/>
                              <w:ind w:left="0"/>
                              <w:jc w:val="center"/>
                            </w:pPr>
                            <w:r w:rsidRPr="000337E6">
                              <w:rPr>
                                <w:rFonts w:asciiTheme="minorHAnsi" w:hAnsiTheme="minorHAnsi"/>
                                <w:i/>
                                <w:color w:val="7F7F7F" w:themeColor="text1" w:themeTint="80"/>
                                <w:sz w:val="21"/>
                                <w:szCs w:val="21"/>
                              </w:rPr>
                              <w:t>“One of the challenges for Age UK is that they are dealing with people who between them have a 40-year age gap, and not every 75-year-old is the same. I am not one for sitting in a group having a cup of tea and chatting. I would rather be doing something like learning, but they don't do things like that, it’s more knit and natter. I am more interested in doing things where I am using my mind.” Client (Blackburn with Darwen)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05A0" id="Text Box 27" o:spid="_x0000_s1086" type="#_x0000_t202" style="position:absolute;margin-left:282.1pt;margin-top:2.05pt;width:155.3pt;height:20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" filled="f" strokecolor="#92d050">
                <v:textbox>
                  <w:txbxContent>
                    <w:p w14:paraId="450BD41D" w14:textId="7E42BD20" w:rsidR="00912464" w:rsidRDefault="00912464" w:rsidP="00F57700">
                      <w:pPr>
                        <w:pStyle w:val="BodyText"/>
                        <w:ind w:left="0"/>
                        <w:jc w:val="center"/>
                      </w:pPr>
                      <w:r w:rsidRPr="000337E6">
                        <w:rPr>
                          <w:rFonts w:asciiTheme="minorHAnsi" w:hAnsiTheme="minorHAnsi"/>
                          <w:i/>
                          <w:color w:val="7F7F7F" w:themeColor="text1" w:themeTint="80"/>
                          <w:sz w:val="21"/>
                          <w:szCs w:val="21"/>
                        </w:rPr>
                        <w:t>“One of the challenges for Age UK is that they are dealing with people who between them have a 40-year age gap, and not every 75-year-old is the same. I am not one for sitting in a group having a cup of tea and chatting. I would rather be doing something like learning, but they don't do things like that, it’s more knit and natter. I am more interested in doing things where I am using my mind.” Client (Blackburn with Darwen)</w:t>
                      </w:r>
                    </w:p>
                  </w:txbxContent>
                </v:textbox>
                <w10:wrap type="square"/>
              </v:shape>
            </w:pict>
          </mc:Fallback>
        </mc:AlternateContent>
      </w:r>
      <w:r w:rsidR="00443D13">
        <w:rPr>
          <w:szCs w:val="22"/>
        </w:rPr>
        <w:t xml:space="preserve">While the PICs from several sites have been creative in linking different community assets to help clients connect with their interests, few sites have actually </w:t>
      </w:r>
      <w:r w:rsidR="00443D13" w:rsidRPr="00A10379">
        <w:t xml:space="preserve">sought to </w:t>
      </w:r>
      <w:r w:rsidR="00443D13">
        <w:t>fill the</w:t>
      </w:r>
      <w:r w:rsidR="00443D13" w:rsidRPr="00A10379">
        <w:t xml:space="preserve"> gaps in the </w:t>
      </w:r>
      <w:r w:rsidR="00443D13">
        <w:t>existing local community offer. This is in</w:t>
      </w:r>
      <w:r w:rsidR="00443D13" w:rsidRPr="000337E6">
        <w:rPr>
          <w:rFonts w:cs="Arial"/>
          <w:szCs w:val="22"/>
        </w:rPr>
        <w:t xml:space="preserve"> part due to </w:t>
      </w:r>
      <w:r w:rsidR="00443D13">
        <w:rPr>
          <w:rFonts w:cs="Arial"/>
          <w:szCs w:val="22"/>
        </w:rPr>
        <w:t xml:space="preserve">a </w:t>
      </w:r>
      <w:r w:rsidR="00443D13" w:rsidRPr="000337E6">
        <w:rPr>
          <w:rFonts w:cs="Arial"/>
          <w:szCs w:val="22"/>
        </w:rPr>
        <w:t xml:space="preserve">lack of funds and capacity </w:t>
      </w:r>
      <w:r w:rsidR="00443D13">
        <w:rPr>
          <w:rFonts w:cs="Arial"/>
          <w:szCs w:val="22"/>
        </w:rPr>
        <w:t xml:space="preserve">and the lead time required </w:t>
      </w:r>
      <w:r w:rsidR="00443D13" w:rsidRPr="000337E6">
        <w:rPr>
          <w:rFonts w:cs="Arial"/>
          <w:szCs w:val="22"/>
        </w:rPr>
        <w:t>to create new activities</w:t>
      </w:r>
      <w:r w:rsidR="00443D13">
        <w:rPr>
          <w:rFonts w:cs="Arial"/>
          <w:szCs w:val="22"/>
        </w:rPr>
        <w:t xml:space="preserve"> during a pilot. Nonetheless, some sites have been proactive in using their understanding of clients’ interests and aspirations to identify such gaps. In response, PICs have </w:t>
      </w:r>
      <w:r w:rsidR="00443D13" w:rsidRPr="000337E6">
        <w:rPr>
          <w:rFonts w:cs="Arial"/>
          <w:szCs w:val="22"/>
        </w:rPr>
        <w:t xml:space="preserve">established group activities and/or secured the use of existing facilities and/or the support of other organisations </w:t>
      </w:r>
      <w:r w:rsidR="00443D13">
        <w:rPr>
          <w:rFonts w:cs="Arial"/>
          <w:szCs w:val="22"/>
        </w:rPr>
        <w:t>to help engage clients to live their liv</w:t>
      </w:r>
      <w:r w:rsidR="00443D13" w:rsidRPr="000337E6">
        <w:rPr>
          <w:rFonts w:cs="Arial"/>
          <w:szCs w:val="22"/>
        </w:rPr>
        <w:t>e</w:t>
      </w:r>
      <w:r w:rsidR="00443D13">
        <w:rPr>
          <w:rFonts w:cs="Arial"/>
          <w:szCs w:val="22"/>
        </w:rPr>
        <w:t>s</w:t>
      </w:r>
      <w:r w:rsidR="00443D13" w:rsidRPr="000337E6">
        <w:rPr>
          <w:rFonts w:cs="Arial"/>
          <w:szCs w:val="22"/>
        </w:rPr>
        <w:t xml:space="preserve"> to </w:t>
      </w:r>
      <w:r w:rsidR="00443D13" w:rsidRPr="00C74A0C">
        <w:rPr>
          <w:rFonts w:cs="Arial"/>
          <w:szCs w:val="22"/>
        </w:rPr>
        <w:t xml:space="preserve">the full (see box </w:t>
      </w:r>
      <w:r w:rsidR="00C74A0C" w:rsidRPr="00C74A0C">
        <w:rPr>
          <w:rFonts w:cs="Arial"/>
          <w:szCs w:val="22"/>
        </w:rPr>
        <w:t>5.3</w:t>
      </w:r>
      <w:r w:rsidR="00443D13" w:rsidRPr="00C74A0C">
        <w:rPr>
          <w:rFonts w:cs="Arial"/>
          <w:szCs w:val="22"/>
        </w:rPr>
        <w:t>).</w:t>
      </w:r>
    </w:p>
    <w:p w14:paraId="776E68B1" w14:textId="4F4207D0" w:rsidR="00764A46" w:rsidRDefault="00443D13" w:rsidP="00E84019">
      <w:pPr>
        <w:pStyle w:val="BodyText"/>
        <w:ind w:left="0"/>
      </w:pPr>
      <w:r w:rsidRPr="000337E6">
        <w:rPr>
          <w:szCs w:val="22"/>
        </w:rPr>
        <w:t xml:space="preserve">Stakeholders from several sites </w:t>
      </w:r>
      <w:r>
        <w:rPr>
          <w:szCs w:val="22"/>
        </w:rPr>
        <w:t>felt</w:t>
      </w:r>
      <w:r w:rsidRPr="000337E6">
        <w:rPr>
          <w:szCs w:val="22"/>
        </w:rPr>
        <w:t xml:space="preserve"> that, given the duration of </w:t>
      </w:r>
      <w:r>
        <w:rPr>
          <w:szCs w:val="22"/>
        </w:rPr>
        <w:t xml:space="preserve">the pilot, it was appropriate to focus </w:t>
      </w:r>
      <w:r w:rsidRPr="000337E6">
        <w:rPr>
          <w:szCs w:val="22"/>
        </w:rPr>
        <w:t>on existing and established community offers that would endure beyond</w:t>
      </w:r>
      <w:r>
        <w:rPr>
          <w:szCs w:val="22"/>
        </w:rPr>
        <w:t xml:space="preserve"> its lifetime. Yet many highlighted the importance of</w:t>
      </w:r>
      <w:r w:rsidRPr="00A10379">
        <w:t xml:space="preserve"> </w:t>
      </w:r>
      <w:r>
        <w:t xml:space="preserve">further exploring </w:t>
      </w:r>
      <w:r w:rsidRPr="00A10379">
        <w:t xml:space="preserve">the feasibility of </w:t>
      </w:r>
      <w:r>
        <w:t>creating</w:t>
      </w:r>
      <w:r w:rsidRPr="00A10379">
        <w:t xml:space="preserve"> new, sustainable community offers that better meet some clients’ needs</w:t>
      </w:r>
      <w:r>
        <w:t xml:space="preserve"> during subsequent phases of the programme. </w:t>
      </w:r>
    </w:p>
    <w:p w14:paraId="48BD5CB5" w14:textId="77777777" w:rsidR="00764A46" w:rsidRDefault="00764A46" w:rsidP="00443D13">
      <w:pPr>
        <w:spacing w:before="0" w:after="0" w:line="240" w:lineRule="auto"/>
        <w:rPr>
          <w:rFonts w:cs="Arial"/>
          <w:b/>
          <w:color w:val="34ADFF" w:themeColor="text2" w:themeTint="99"/>
          <w:szCs w:val="22"/>
        </w:rPr>
      </w:pPr>
    </w:p>
    <w:p w14:paraId="35229045" w14:textId="47AD9FA5" w:rsidR="00764A46" w:rsidRDefault="00E84019" w:rsidP="00E84019">
      <w:pPr>
        <w:spacing w:before="0" w:line="220" w:lineRule="atLeast"/>
        <w:rPr>
          <w:rFonts w:cs="Arial"/>
          <w:b/>
          <w:color w:val="34ADFF" w:themeColor="text2" w:themeTint="99"/>
          <w:szCs w:val="22"/>
        </w:rPr>
      </w:pPr>
      <w:r>
        <w:rPr>
          <w:rFonts w:cs="Arial"/>
          <w:b/>
          <w:noProof/>
          <w:color w:val="34ADFF" w:themeColor="text2" w:themeTint="99"/>
          <w:szCs w:val="22"/>
          <w:lang w:eastAsia="en-GB"/>
        </w:rPr>
        <w:lastRenderedPageBreak/>
        <mc:AlternateContent>
          <mc:Choice Requires="wps">
            <w:drawing>
              <wp:anchor distT="0" distB="0" distL="114300" distR="114300" simplePos="0" relativeHeight="251773952" behindDoc="0" locked="0" layoutInCell="1" allowOverlap="1" wp14:anchorId="7951BDA3" wp14:editId="7F9326AB">
                <wp:simplePos x="0" y="0"/>
                <wp:positionH relativeFrom="column">
                  <wp:posOffset>-393700</wp:posOffset>
                </wp:positionH>
                <wp:positionV relativeFrom="paragraph">
                  <wp:posOffset>0</wp:posOffset>
                </wp:positionV>
                <wp:extent cx="6563995" cy="5260340"/>
                <wp:effectExtent l="0" t="0" r="14605" b="22860"/>
                <wp:wrapSquare wrapText="bothSides"/>
                <wp:docPr id="74" name="Text Box 74"/>
                <wp:cNvGraphicFramePr/>
                <a:graphic xmlns:a="http://schemas.openxmlformats.org/drawingml/2006/main">
                  <a:graphicData uri="http://schemas.microsoft.com/office/word/2010/wordprocessingShape">
                    <wps:wsp>
                      <wps:cNvSpPr txBox="1"/>
                      <wps:spPr>
                        <a:xfrm>
                          <a:off x="0" y="0"/>
                          <a:ext cx="6563995" cy="5260340"/>
                        </a:xfrm>
                        <a:prstGeom prst="rect">
                          <a:avLst/>
                        </a:prstGeom>
                        <a:solidFill>
                          <a:schemeClr val="accent1"/>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9DC6137" w14:textId="489D3C5E" w:rsidR="00912464" w:rsidRPr="00E84019" w:rsidRDefault="00912464">
                            <w:pPr>
                              <w:rPr>
                                <w:b/>
                                <w:color w:val="FFFFFF" w:themeColor="background1"/>
                                <w:sz w:val="24"/>
                              </w:rPr>
                            </w:pPr>
                            <w:r w:rsidRPr="00E84019">
                              <w:rPr>
                                <w:b/>
                                <w:color w:val="FFFFFF" w:themeColor="background1"/>
                                <w:sz w:val="24"/>
                              </w:rPr>
                              <w:t>B</w:t>
                            </w:r>
                            <w:r>
                              <w:rPr>
                                <w:b/>
                                <w:color w:val="FFFFFF" w:themeColor="background1"/>
                                <w:sz w:val="24"/>
                              </w:rPr>
                              <w:t>ox 5.3</w:t>
                            </w:r>
                            <w:r w:rsidRPr="00E84019">
                              <w:rPr>
                                <w:b/>
                                <w:color w:val="FFFFFF" w:themeColor="background1"/>
                                <w:sz w:val="24"/>
                              </w:rPr>
                              <w:t>: A</w:t>
                            </w:r>
                            <w:r>
                              <w:rPr>
                                <w:b/>
                                <w:color w:val="FFFFFF" w:themeColor="background1"/>
                                <w:sz w:val="24"/>
                              </w:rPr>
                              <w:t xml:space="preserve">ddressing </w:t>
                            </w:r>
                            <w:r w:rsidRPr="00E84019">
                              <w:rPr>
                                <w:b/>
                                <w:color w:val="FFFFFF" w:themeColor="background1"/>
                                <w:sz w:val="24"/>
                              </w:rPr>
                              <w:t>mismatches between clients’ interests and existing community offers</w:t>
                            </w:r>
                          </w:p>
                          <w:p w14:paraId="426393DD" w14:textId="77777777" w:rsidR="00912464" w:rsidRPr="00764A46" w:rsidRDefault="00912464" w:rsidP="00764A46">
                            <w:pPr>
                              <w:spacing w:before="0" w:after="0" w:line="240" w:lineRule="auto"/>
                              <w:rPr>
                                <w:rFonts w:cs="Arial"/>
                                <w:color w:val="FFFFFF" w:themeColor="background1"/>
                                <w:szCs w:val="22"/>
                              </w:rPr>
                            </w:pPr>
                            <w:r w:rsidRPr="00764A46">
                              <w:rPr>
                                <w:rFonts w:cs="Arial"/>
                                <w:b/>
                                <w:color w:val="FFFFFF" w:themeColor="background1"/>
                                <w:szCs w:val="22"/>
                              </w:rPr>
                              <w:t>Ashford and Canterbury</w:t>
                            </w:r>
                          </w:p>
                          <w:p w14:paraId="012C6486" w14:textId="5321BFE2" w:rsidR="00912464" w:rsidRPr="00764A46" w:rsidRDefault="00912464" w:rsidP="00764A46">
                            <w:pPr>
                              <w:spacing w:before="0" w:after="0" w:line="240" w:lineRule="auto"/>
                              <w:rPr>
                                <w:rFonts w:cs="Arial"/>
                                <w:color w:val="FFFFFF" w:themeColor="background1"/>
                                <w:szCs w:val="22"/>
                              </w:rPr>
                            </w:pPr>
                            <w:r w:rsidRPr="00764A46">
                              <w:rPr>
                                <w:rFonts w:cs="Arial"/>
                                <w:color w:val="FFFFFF" w:themeColor="background1"/>
                                <w:szCs w:val="22"/>
                              </w:rPr>
                              <w:t xml:space="preserve">In response to </w:t>
                            </w:r>
                            <w:r>
                              <w:rPr>
                                <w:rFonts w:cs="Arial"/>
                                <w:color w:val="FFFFFF" w:themeColor="background1"/>
                                <w:szCs w:val="22"/>
                              </w:rPr>
                              <w:t xml:space="preserve">a considerable number of </w:t>
                            </w:r>
                            <w:r w:rsidRPr="00764A46">
                              <w:rPr>
                                <w:rFonts w:cs="Arial"/>
                                <w:color w:val="FFFFFF" w:themeColor="background1"/>
                                <w:szCs w:val="22"/>
                              </w:rPr>
                              <w:t>clients in the Herne Bay area seeking opportunities to improve balance, regain mobility or just become more physically active and socially connected, the team established a Tai Chi class. The class is self-sustaining, with clients (and other older people) paying a small fee for each session.</w:t>
                            </w:r>
                          </w:p>
                          <w:p w14:paraId="1F1916FD" w14:textId="77777777" w:rsidR="00912464" w:rsidRPr="00764A46" w:rsidRDefault="00912464" w:rsidP="00764A46">
                            <w:pPr>
                              <w:spacing w:before="0" w:after="0" w:line="240" w:lineRule="auto"/>
                              <w:rPr>
                                <w:rFonts w:cs="Arial"/>
                                <w:color w:val="FFFFFF" w:themeColor="background1"/>
                                <w:szCs w:val="22"/>
                              </w:rPr>
                            </w:pPr>
                          </w:p>
                          <w:p w14:paraId="2093A521" w14:textId="77777777" w:rsidR="00912464" w:rsidRPr="00764A46" w:rsidRDefault="00912464" w:rsidP="00764A46">
                            <w:pPr>
                              <w:spacing w:before="0" w:after="0" w:line="240" w:lineRule="auto"/>
                              <w:rPr>
                                <w:rFonts w:cs="Arial"/>
                                <w:color w:val="FFFFFF" w:themeColor="background1"/>
                                <w:szCs w:val="22"/>
                              </w:rPr>
                            </w:pPr>
                            <w:r w:rsidRPr="00764A46">
                              <w:rPr>
                                <w:rFonts w:cs="Arial"/>
                                <w:b/>
                                <w:color w:val="FFFFFF" w:themeColor="background1"/>
                                <w:szCs w:val="22"/>
                              </w:rPr>
                              <w:t>Redbridge, Barking and Havering</w:t>
                            </w:r>
                          </w:p>
                          <w:p w14:paraId="5B32B153" w14:textId="204D5270" w:rsidR="00912464" w:rsidRPr="00764A46" w:rsidRDefault="00912464" w:rsidP="00764A46">
                            <w:pPr>
                              <w:spacing w:line="240" w:lineRule="auto"/>
                              <w:rPr>
                                <w:rFonts w:cs="Arial"/>
                                <w:color w:val="FFFFFF" w:themeColor="background1"/>
                                <w:szCs w:val="22"/>
                              </w:rPr>
                            </w:pPr>
                            <w:r w:rsidRPr="00764A46">
                              <w:rPr>
                                <w:rFonts w:cs="Arial"/>
                                <w:color w:val="FFFFFF" w:themeColor="background1"/>
                                <w:szCs w:val="22"/>
                              </w:rPr>
                              <w:t xml:space="preserve">When </w:t>
                            </w:r>
                            <w:r>
                              <w:rPr>
                                <w:rFonts w:cs="Arial"/>
                                <w:color w:val="FFFFFF" w:themeColor="background1"/>
                                <w:szCs w:val="22"/>
                              </w:rPr>
                              <w:t>a number of</w:t>
                            </w:r>
                            <w:r w:rsidRPr="00764A46">
                              <w:rPr>
                                <w:rFonts w:cs="Arial"/>
                                <w:color w:val="FFFFFF" w:themeColor="background1"/>
                                <w:szCs w:val="22"/>
                              </w:rPr>
                              <w:t xml:space="preserve"> clients expressed an interest in fishing, one of the PICs established a link with a local fly-fishing association and coordinated some fly-fishing trips</w:t>
                            </w:r>
                            <w:r>
                              <w:rPr>
                                <w:rFonts w:cs="Arial"/>
                                <w:color w:val="FFFFFF" w:themeColor="background1"/>
                                <w:szCs w:val="22"/>
                              </w:rPr>
                              <w:t xml:space="preserve"> for them. Several clients involved in the qualitative evaluation reported that they had subsequently gone fishing with friends they had met on these trips, independently of the local Age UK</w:t>
                            </w:r>
                            <w:r w:rsidRPr="00764A46">
                              <w:rPr>
                                <w:rFonts w:cs="Arial"/>
                                <w:color w:val="FFFFFF" w:themeColor="background1"/>
                                <w:szCs w:val="22"/>
                              </w:rPr>
                              <w:t xml:space="preserve">. The team also organised a series of gentle exercise sessions, which take place in Health 1000. Open to all clients, these </w:t>
                            </w:r>
                            <w:r>
                              <w:rPr>
                                <w:rFonts w:cs="Arial"/>
                                <w:color w:val="FFFFFF" w:themeColor="background1"/>
                                <w:szCs w:val="22"/>
                              </w:rPr>
                              <w:t>were</w:t>
                            </w:r>
                            <w:r w:rsidRPr="00764A46">
                              <w:rPr>
                                <w:rFonts w:cs="Arial"/>
                                <w:color w:val="FFFFFF" w:themeColor="background1"/>
                                <w:szCs w:val="22"/>
                              </w:rPr>
                              <w:t xml:space="preserve"> the first such sessions to be available consistently across the three London boroughs in which Health 1000 patients are based. </w:t>
                            </w:r>
                          </w:p>
                          <w:p w14:paraId="42C9A68A" w14:textId="77777777" w:rsidR="00912464" w:rsidRPr="00764A46" w:rsidRDefault="00912464" w:rsidP="00764A46">
                            <w:pPr>
                              <w:spacing w:line="240" w:lineRule="auto"/>
                              <w:contextualSpacing/>
                              <w:rPr>
                                <w:rFonts w:cs="Arial"/>
                                <w:color w:val="FFFFFF" w:themeColor="background1"/>
                                <w:szCs w:val="22"/>
                              </w:rPr>
                            </w:pPr>
                            <w:r w:rsidRPr="00764A46">
                              <w:rPr>
                                <w:rFonts w:cs="Arial"/>
                                <w:b/>
                                <w:color w:val="FFFFFF" w:themeColor="background1"/>
                                <w:szCs w:val="22"/>
                              </w:rPr>
                              <w:t>North Tyneside</w:t>
                            </w:r>
                          </w:p>
                          <w:p w14:paraId="4D06D526" w14:textId="1DB32407" w:rsidR="00912464" w:rsidRPr="00764A46" w:rsidRDefault="00912464" w:rsidP="00764A46">
                            <w:pPr>
                              <w:spacing w:line="240" w:lineRule="auto"/>
                              <w:ind w:right="431"/>
                              <w:contextualSpacing/>
                              <w:rPr>
                                <w:rFonts w:asciiTheme="minorHAnsi" w:hAnsiTheme="minorHAnsi" w:cs="Arial"/>
                                <w:i/>
                                <w:color w:val="FFFFFF" w:themeColor="background1"/>
                                <w:sz w:val="21"/>
                                <w:szCs w:val="21"/>
                              </w:rPr>
                            </w:pPr>
                            <w:r>
                              <w:rPr>
                                <w:rFonts w:cs="Arial"/>
                                <w:color w:val="FFFFFF" w:themeColor="background1"/>
                                <w:szCs w:val="22"/>
                              </w:rPr>
                              <w:t>Many</w:t>
                            </w:r>
                            <w:r w:rsidRPr="00764A46">
                              <w:rPr>
                                <w:rFonts w:cs="Arial"/>
                                <w:color w:val="FFFFFF" w:themeColor="background1"/>
                                <w:szCs w:val="22"/>
                              </w:rPr>
                              <w:t xml:space="preserve"> clients want</w:t>
                            </w:r>
                            <w:r>
                              <w:rPr>
                                <w:rFonts w:cs="Arial"/>
                                <w:color w:val="FFFFFF" w:themeColor="background1"/>
                                <w:szCs w:val="22"/>
                              </w:rPr>
                              <w:t>ed</w:t>
                            </w:r>
                            <w:r w:rsidRPr="00764A46">
                              <w:rPr>
                                <w:rFonts w:cs="Arial"/>
                                <w:color w:val="FFFFFF" w:themeColor="background1"/>
                                <w:szCs w:val="22"/>
                              </w:rPr>
                              <w:t xml:space="preserve"> to undertake gentle exercise</w:t>
                            </w:r>
                            <w:r>
                              <w:rPr>
                                <w:rFonts w:cs="Arial"/>
                                <w:color w:val="FFFFFF" w:themeColor="background1"/>
                                <w:szCs w:val="22"/>
                              </w:rPr>
                              <w:t xml:space="preserve">, but were unable to join existing classes on offer in the community due to their health. In response, </w:t>
                            </w:r>
                            <w:r w:rsidRPr="00764A46">
                              <w:rPr>
                                <w:rFonts w:cs="Arial"/>
                                <w:color w:val="FFFFFF" w:themeColor="background1"/>
                                <w:szCs w:val="22"/>
                              </w:rPr>
                              <w:t xml:space="preserve">one of the PICs established aquatic therapy sessions, securing the use of a hydrotherapy pool at a local school and coordinating the regular attendance of an occupational therapist and physiotherapist. The team also started to help </w:t>
                            </w:r>
                            <w:r>
                              <w:rPr>
                                <w:rFonts w:cs="Arial"/>
                                <w:color w:val="FFFFFF" w:themeColor="background1"/>
                                <w:szCs w:val="22"/>
                              </w:rPr>
                              <w:t>older people</w:t>
                            </w:r>
                            <w:r w:rsidRPr="00764A46">
                              <w:rPr>
                                <w:rFonts w:cs="Arial"/>
                                <w:color w:val="FFFFFF" w:themeColor="background1"/>
                                <w:szCs w:val="22"/>
                              </w:rPr>
                              <w:t xml:space="preserve"> develop sustainable local support networks by establishing social activities in community centres or libraries close to where clusters of clients live. In one locality, the team</w:t>
                            </w:r>
                            <w:r w:rsidRPr="00764A46">
                              <w:rPr>
                                <w:color w:val="FFFFFF" w:themeColor="background1"/>
                                <w:szCs w:val="22"/>
                              </w:rPr>
                              <w:t xml:space="preserve"> received a donation of free tea and coffee from the local supermarket for as long as the sessions last. </w:t>
                            </w:r>
                          </w:p>
                          <w:p w14:paraId="1A2BE48E" w14:textId="77777777" w:rsidR="00912464" w:rsidRPr="00764A46" w:rsidRDefault="00912464" w:rsidP="00C74A0C">
                            <w:pPr>
                              <w:pStyle w:val="BodyText"/>
                              <w:ind w:left="0"/>
                              <w:rPr>
                                <w:color w:val="FFFFFF" w:themeColor="background1"/>
                              </w:rPr>
                            </w:pPr>
                            <w:r w:rsidRPr="00764A46">
                              <w:rPr>
                                <w:rFonts w:asciiTheme="minorHAnsi" w:hAnsiTheme="minorHAnsi"/>
                                <w:i/>
                                <w:color w:val="FFFFFF" w:themeColor="background1"/>
                                <w:sz w:val="21"/>
                                <w:szCs w:val="21"/>
                              </w:rPr>
                              <w:t>“We realised that, for many clients, we can’t meet their need with existing social events – not all of them can travel to Age UK for a coffee morning, for example. We recognise the importance of trying to help people to build up a social circle in their neighbourhood, so they can keep an eye on and support each other when we aren’t involved. A couple of people in one of the groups have already said that they would be happy to take on the organisation. Our plan is to start to withdraw so they can run it themselves. We will continue to fund the room hire, which is minimal, and to be on hand for light-touch support, such as feeding in ideas.” Professional Age UK stakeholder (North Tyneside)</w:t>
                            </w:r>
                          </w:p>
                          <w:p w14:paraId="52848EB5" w14:textId="77777777" w:rsidR="00912464" w:rsidRPr="00764A46" w:rsidRDefault="0091246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BDA3" id="Text Box 74" o:spid="_x0000_s1087" type="#_x0000_t202" style="position:absolute;margin-left:-31pt;margin-top:0;width:516.85pt;height:41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" fillcolor="#4f81bd [3204]" strokecolor="#4f81bd [3204]">
                <v:textbox>
                  <w:txbxContent>
                    <w:p w14:paraId="49DC6137" w14:textId="489D3C5E" w:rsidR="00912464" w:rsidRPr="00E84019" w:rsidRDefault="00912464">
                      <w:pPr>
                        <w:rPr>
                          <w:b/>
                          <w:color w:val="FFFFFF" w:themeColor="background1"/>
                          <w:sz w:val="24"/>
                        </w:rPr>
                      </w:pPr>
                      <w:r w:rsidRPr="00E84019">
                        <w:rPr>
                          <w:b/>
                          <w:color w:val="FFFFFF" w:themeColor="background1"/>
                          <w:sz w:val="24"/>
                        </w:rPr>
                        <w:t>B</w:t>
                      </w:r>
                      <w:r>
                        <w:rPr>
                          <w:b/>
                          <w:color w:val="FFFFFF" w:themeColor="background1"/>
                          <w:sz w:val="24"/>
                        </w:rPr>
                        <w:t>ox 5.3</w:t>
                      </w:r>
                      <w:r w:rsidRPr="00E84019">
                        <w:rPr>
                          <w:b/>
                          <w:color w:val="FFFFFF" w:themeColor="background1"/>
                          <w:sz w:val="24"/>
                        </w:rPr>
                        <w:t>: A</w:t>
                      </w:r>
                      <w:r>
                        <w:rPr>
                          <w:b/>
                          <w:color w:val="FFFFFF" w:themeColor="background1"/>
                          <w:sz w:val="24"/>
                        </w:rPr>
                        <w:t xml:space="preserve">ddressing </w:t>
                      </w:r>
                      <w:r w:rsidRPr="00E84019">
                        <w:rPr>
                          <w:b/>
                          <w:color w:val="FFFFFF" w:themeColor="background1"/>
                          <w:sz w:val="24"/>
                        </w:rPr>
                        <w:t>mismatches between clients’ interests and existing community offers</w:t>
                      </w:r>
                    </w:p>
                    <w:p w14:paraId="426393DD" w14:textId="77777777" w:rsidR="00912464" w:rsidRPr="00764A46" w:rsidRDefault="00912464" w:rsidP="00764A46">
                      <w:pPr>
                        <w:spacing w:before="0" w:after="0" w:line="240" w:lineRule="auto"/>
                        <w:rPr>
                          <w:rFonts w:cs="Arial"/>
                          <w:color w:val="FFFFFF" w:themeColor="background1"/>
                          <w:szCs w:val="22"/>
                        </w:rPr>
                      </w:pPr>
                      <w:r w:rsidRPr="00764A46">
                        <w:rPr>
                          <w:rFonts w:cs="Arial"/>
                          <w:b/>
                          <w:color w:val="FFFFFF" w:themeColor="background1"/>
                          <w:szCs w:val="22"/>
                        </w:rPr>
                        <w:t>Ashford and Canterbury</w:t>
                      </w:r>
                    </w:p>
                    <w:p w14:paraId="012C6486" w14:textId="5321BFE2" w:rsidR="00912464" w:rsidRPr="00764A46" w:rsidRDefault="00912464" w:rsidP="00764A46">
                      <w:pPr>
                        <w:spacing w:before="0" w:after="0" w:line="240" w:lineRule="auto"/>
                        <w:rPr>
                          <w:rFonts w:cs="Arial"/>
                          <w:color w:val="FFFFFF" w:themeColor="background1"/>
                          <w:szCs w:val="22"/>
                        </w:rPr>
                      </w:pPr>
                      <w:r w:rsidRPr="00764A46">
                        <w:rPr>
                          <w:rFonts w:cs="Arial"/>
                          <w:color w:val="FFFFFF" w:themeColor="background1"/>
                          <w:szCs w:val="22"/>
                        </w:rPr>
                        <w:t xml:space="preserve">In response to </w:t>
                      </w:r>
                      <w:r>
                        <w:rPr>
                          <w:rFonts w:cs="Arial"/>
                          <w:color w:val="FFFFFF" w:themeColor="background1"/>
                          <w:szCs w:val="22"/>
                        </w:rPr>
                        <w:t xml:space="preserve">a considerable number of </w:t>
                      </w:r>
                      <w:r w:rsidRPr="00764A46">
                        <w:rPr>
                          <w:rFonts w:cs="Arial"/>
                          <w:color w:val="FFFFFF" w:themeColor="background1"/>
                          <w:szCs w:val="22"/>
                        </w:rPr>
                        <w:t>clients in the Herne Bay area seeking opportunities to improve balance, regain mobility or just become more physically active and socially connected, the team established a Tai Chi class. The class is self-sustaining, with clients (and other older people) paying a small fee for each session.</w:t>
                      </w:r>
                    </w:p>
                    <w:p w14:paraId="1F1916FD" w14:textId="77777777" w:rsidR="00912464" w:rsidRPr="00764A46" w:rsidRDefault="00912464" w:rsidP="00764A46">
                      <w:pPr>
                        <w:spacing w:before="0" w:after="0" w:line="240" w:lineRule="auto"/>
                        <w:rPr>
                          <w:rFonts w:cs="Arial"/>
                          <w:color w:val="FFFFFF" w:themeColor="background1"/>
                          <w:szCs w:val="22"/>
                        </w:rPr>
                      </w:pPr>
                    </w:p>
                    <w:p w14:paraId="2093A521" w14:textId="77777777" w:rsidR="00912464" w:rsidRPr="00764A46" w:rsidRDefault="00912464" w:rsidP="00764A46">
                      <w:pPr>
                        <w:spacing w:before="0" w:after="0" w:line="240" w:lineRule="auto"/>
                        <w:rPr>
                          <w:rFonts w:cs="Arial"/>
                          <w:color w:val="FFFFFF" w:themeColor="background1"/>
                          <w:szCs w:val="22"/>
                        </w:rPr>
                      </w:pPr>
                      <w:r w:rsidRPr="00764A46">
                        <w:rPr>
                          <w:rFonts w:cs="Arial"/>
                          <w:b/>
                          <w:color w:val="FFFFFF" w:themeColor="background1"/>
                          <w:szCs w:val="22"/>
                        </w:rPr>
                        <w:t>Redbridge, Barking and Havering</w:t>
                      </w:r>
                    </w:p>
                    <w:p w14:paraId="5B32B153" w14:textId="204D5270" w:rsidR="00912464" w:rsidRPr="00764A46" w:rsidRDefault="00912464" w:rsidP="00764A46">
                      <w:pPr>
                        <w:spacing w:line="240" w:lineRule="auto"/>
                        <w:rPr>
                          <w:rFonts w:cs="Arial"/>
                          <w:color w:val="FFFFFF" w:themeColor="background1"/>
                          <w:szCs w:val="22"/>
                        </w:rPr>
                      </w:pPr>
                      <w:r w:rsidRPr="00764A46">
                        <w:rPr>
                          <w:rFonts w:cs="Arial"/>
                          <w:color w:val="FFFFFF" w:themeColor="background1"/>
                          <w:szCs w:val="22"/>
                        </w:rPr>
                        <w:t xml:space="preserve">When </w:t>
                      </w:r>
                      <w:r>
                        <w:rPr>
                          <w:rFonts w:cs="Arial"/>
                          <w:color w:val="FFFFFF" w:themeColor="background1"/>
                          <w:szCs w:val="22"/>
                        </w:rPr>
                        <w:t>a number of</w:t>
                      </w:r>
                      <w:r w:rsidRPr="00764A46">
                        <w:rPr>
                          <w:rFonts w:cs="Arial"/>
                          <w:color w:val="FFFFFF" w:themeColor="background1"/>
                          <w:szCs w:val="22"/>
                        </w:rPr>
                        <w:t xml:space="preserve"> clients expressed an interest in fishing, one of the PICs established a link with a local fly-fishing association and coordinated some fly-fishing trips</w:t>
                      </w:r>
                      <w:r>
                        <w:rPr>
                          <w:rFonts w:cs="Arial"/>
                          <w:color w:val="FFFFFF" w:themeColor="background1"/>
                          <w:szCs w:val="22"/>
                        </w:rPr>
                        <w:t xml:space="preserve"> for them. Several clients involved in the qualitative evaluation reported that they had subsequently gone fishing with friends they had met on these trips, independently of the local Age UK</w:t>
                      </w:r>
                      <w:r w:rsidRPr="00764A46">
                        <w:rPr>
                          <w:rFonts w:cs="Arial"/>
                          <w:color w:val="FFFFFF" w:themeColor="background1"/>
                          <w:szCs w:val="22"/>
                        </w:rPr>
                        <w:t xml:space="preserve">. The team also organised a series of gentle exercise sessions, which take place in Health 1000. Open to all clients, these </w:t>
                      </w:r>
                      <w:r>
                        <w:rPr>
                          <w:rFonts w:cs="Arial"/>
                          <w:color w:val="FFFFFF" w:themeColor="background1"/>
                          <w:szCs w:val="22"/>
                        </w:rPr>
                        <w:t>were</w:t>
                      </w:r>
                      <w:r w:rsidRPr="00764A46">
                        <w:rPr>
                          <w:rFonts w:cs="Arial"/>
                          <w:color w:val="FFFFFF" w:themeColor="background1"/>
                          <w:szCs w:val="22"/>
                        </w:rPr>
                        <w:t xml:space="preserve"> the first such sessions to be available consistently across the three London boroughs in which Health 1000 patients are based. </w:t>
                      </w:r>
                    </w:p>
                    <w:p w14:paraId="42C9A68A" w14:textId="77777777" w:rsidR="00912464" w:rsidRPr="00764A46" w:rsidRDefault="00912464" w:rsidP="00764A46">
                      <w:pPr>
                        <w:spacing w:line="240" w:lineRule="auto"/>
                        <w:contextualSpacing/>
                        <w:rPr>
                          <w:rFonts w:cs="Arial"/>
                          <w:color w:val="FFFFFF" w:themeColor="background1"/>
                          <w:szCs w:val="22"/>
                        </w:rPr>
                      </w:pPr>
                      <w:r w:rsidRPr="00764A46">
                        <w:rPr>
                          <w:rFonts w:cs="Arial"/>
                          <w:b/>
                          <w:color w:val="FFFFFF" w:themeColor="background1"/>
                          <w:szCs w:val="22"/>
                        </w:rPr>
                        <w:t>North Tyneside</w:t>
                      </w:r>
                    </w:p>
                    <w:p w14:paraId="4D06D526" w14:textId="1DB32407" w:rsidR="00912464" w:rsidRPr="00764A46" w:rsidRDefault="00912464" w:rsidP="00764A46">
                      <w:pPr>
                        <w:spacing w:line="240" w:lineRule="auto"/>
                        <w:ind w:right="431"/>
                        <w:contextualSpacing/>
                        <w:rPr>
                          <w:rFonts w:asciiTheme="minorHAnsi" w:hAnsiTheme="minorHAnsi" w:cs="Arial"/>
                          <w:i/>
                          <w:color w:val="FFFFFF" w:themeColor="background1"/>
                          <w:sz w:val="21"/>
                          <w:szCs w:val="21"/>
                        </w:rPr>
                      </w:pPr>
                      <w:r>
                        <w:rPr>
                          <w:rFonts w:cs="Arial"/>
                          <w:color w:val="FFFFFF" w:themeColor="background1"/>
                          <w:szCs w:val="22"/>
                        </w:rPr>
                        <w:t>Many</w:t>
                      </w:r>
                      <w:r w:rsidRPr="00764A46">
                        <w:rPr>
                          <w:rFonts w:cs="Arial"/>
                          <w:color w:val="FFFFFF" w:themeColor="background1"/>
                          <w:szCs w:val="22"/>
                        </w:rPr>
                        <w:t xml:space="preserve"> clients want</w:t>
                      </w:r>
                      <w:r>
                        <w:rPr>
                          <w:rFonts w:cs="Arial"/>
                          <w:color w:val="FFFFFF" w:themeColor="background1"/>
                          <w:szCs w:val="22"/>
                        </w:rPr>
                        <w:t>ed</w:t>
                      </w:r>
                      <w:r w:rsidRPr="00764A46">
                        <w:rPr>
                          <w:rFonts w:cs="Arial"/>
                          <w:color w:val="FFFFFF" w:themeColor="background1"/>
                          <w:szCs w:val="22"/>
                        </w:rPr>
                        <w:t xml:space="preserve"> to undertake gentle exercise</w:t>
                      </w:r>
                      <w:r>
                        <w:rPr>
                          <w:rFonts w:cs="Arial"/>
                          <w:color w:val="FFFFFF" w:themeColor="background1"/>
                          <w:szCs w:val="22"/>
                        </w:rPr>
                        <w:t xml:space="preserve">, but were unable to join existing classes on offer in the community due to their health. In response, </w:t>
                      </w:r>
                      <w:r w:rsidRPr="00764A46">
                        <w:rPr>
                          <w:rFonts w:cs="Arial"/>
                          <w:color w:val="FFFFFF" w:themeColor="background1"/>
                          <w:szCs w:val="22"/>
                        </w:rPr>
                        <w:t xml:space="preserve">one of the PICs established aquatic therapy sessions, securing the use of a hydrotherapy pool at a local school and coordinating the regular attendance of an occupational therapist and physiotherapist. The team also started to help </w:t>
                      </w:r>
                      <w:r>
                        <w:rPr>
                          <w:rFonts w:cs="Arial"/>
                          <w:color w:val="FFFFFF" w:themeColor="background1"/>
                          <w:szCs w:val="22"/>
                        </w:rPr>
                        <w:t>older people</w:t>
                      </w:r>
                      <w:r w:rsidRPr="00764A46">
                        <w:rPr>
                          <w:rFonts w:cs="Arial"/>
                          <w:color w:val="FFFFFF" w:themeColor="background1"/>
                          <w:szCs w:val="22"/>
                        </w:rPr>
                        <w:t xml:space="preserve"> develop sustainable local support networks by establishing social activities in community centres or libraries close to where clusters of clients live. In one locality, the team</w:t>
                      </w:r>
                      <w:r w:rsidRPr="00764A46">
                        <w:rPr>
                          <w:color w:val="FFFFFF" w:themeColor="background1"/>
                          <w:szCs w:val="22"/>
                        </w:rPr>
                        <w:t xml:space="preserve"> received a donation of free tea and coffee from the local supermarket for as long as the sessions last. </w:t>
                      </w:r>
                    </w:p>
                    <w:p w14:paraId="1A2BE48E" w14:textId="77777777" w:rsidR="00912464" w:rsidRPr="00764A46" w:rsidRDefault="00912464" w:rsidP="00C74A0C">
                      <w:pPr>
                        <w:pStyle w:val="BodyText"/>
                        <w:ind w:left="0"/>
                        <w:rPr>
                          <w:color w:val="FFFFFF" w:themeColor="background1"/>
                        </w:rPr>
                      </w:pPr>
                      <w:r w:rsidRPr="00764A46">
                        <w:rPr>
                          <w:rFonts w:asciiTheme="minorHAnsi" w:hAnsiTheme="minorHAnsi"/>
                          <w:i/>
                          <w:color w:val="FFFFFF" w:themeColor="background1"/>
                          <w:sz w:val="21"/>
                          <w:szCs w:val="21"/>
                        </w:rPr>
                        <w:t>“We realised that, for many clients, we can’t meet their need with existing social events – not all of them can travel to Age UK for a coffee morning, for example. We recognise the importance of trying to help people to build up a social circle in their neighbourhood, so they can keep an eye on and support each other when we aren’t involved. A couple of people in one of the groups have already said that they would be happy to take on the organisation. Our plan is to start to withdraw so they can run it themselves. We will continue to fund the room hire, which is minimal, and to be on hand for light-touch support, such as feeding in ideas.” Professional Age UK stakeholder (North Tyneside)</w:t>
                      </w:r>
                    </w:p>
                    <w:p w14:paraId="52848EB5" w14:textId="77777777" w:rsidR="00912464" w:rsidRPr="00764A46" w:rsidRDefault="00912464">
                      <w:pPr>
                        <w:rPr>
                          <w:color w:val="FFFFFF" w:themeColor="background1"/>
                        </w:rPr>
                      </w:pPr>
                    </w:p>
                  </w:txbxContent>
                </v:textbox>
                <w10:wrap type="square"/>
              </v:shape>
            </w:pict>
          </mc:Fallback>
        </mc:AlternateContent>
      </w:r>
    </w:p>
    <w:p w14:paraId="2B224581" w14:textId="51531461" w:rsidR="00443D13" w:rsidRDefault="00443D13" w:rsidP="00E84019">
      <w:pPr>
        <w:pStyle w:val="Heading2"/>
        <w:spacing w:before="120" w:line="240" w:lineRule="atLeast"/>
      </w:pPr>
      <w:bookmarkStart w:id="42" w:name="_Ref500068982"/>
      <w:bookmarkStart w:id="43" w:name="_Toc509593730"/>
      <w:r w:rsidRPr="00A10379">
        <w:t>Tracking outcomes for the health system locally</w:t>
      </w:r>
      <w:bookmarkEnd w:id="42"/>
      <w:bookmarkEnd w:id="43"/>
    </w:p>
    <w:p w14:paraId="5CD123FA" w14:textId="400C0EF2" w:rsidR="00443D13" w:rsidRPr="00F2791A" w:rsidRDefault="00443D13" w:rsidP="00443D13">
      <w:pPr>
        <w:spacing w:before="0" w:after="0" w:line="240" w:lineRule="auto"/>
        <w:rPr>
          <w:rFonts w:cs="Arial"/>
          <w:szCs w:val="22"/>
        </w:rPr>
      </w:pPr>
      <w:r w:rsidRPr="00A10379">
        <w:t xml:space="preserve">Difficulties in accessing NHS Hospital Episode Statistics </w:t>
      </w:r>
      <w:r w:rsidR="00EC553B">
        <w:t xml:space="preserve">(HES) </w:t>
      </w:r>
      <w:r w:rsidRPr="00A10379">
        <w:t>data</w:t>
      </w:r>
      <w:r>
        <w:t xml:space="preserve"> </w:t>
      </w:r>
      <w:r w:rsidRPr="00A10379">
        <w:t>have limited Phase 2 sites’ ability to track and evide</w:t>
      </w:r>
      <w:r>
        <w:t>nce outcomes in a timely way. This has</w:t>
      </w:r>
      <w:r w:rsidRPr="00A10379">
        <w:t xml:space="preserve"> created a dependency on the programme</w:t>
      </w:r>
      <w:r>
        <w:t>-</w:t>
      </w:r>
      <w:r w:rsidRPr="00A10379">
        <w:t>level impact evaluation being undertaken by the Nuffield Trust</w:t>
      </w:r>
      <w:r>
        <w:t>, as well as</w:t>
      </w:r>
      <w:r w:rsidRPr="00A10379">
        <w:t xml:space="preserve"> increas</w:t>
      </w:r>
      <w:r>
        <w:t>ing</w:t>
      </w:r>
      <w:r w:rsidRPr="00A10379">
        <w:t xml:space="preserve"> dependency on GPs to create the risk stratified lists of eligible older people</w:t>
      </w:r>
      <w:r>
        <w:rPr>
          <w:rStyle w:val="FootnoteReference"/>
        </w:rPr>
        <w:footnoteReference w:id="17"/>
      </w:r>
      <w:r w:rsidRPr="00A10379">
        <w:t>. The barriers</w:t>
      </w:r>
      <w:r>
        <w:t xml:space="preserve"> to data access</w:t>
      </w:r>
      <w:r w:rsidRPr="00A10379">
        <w:t xml:space="preserve"> have largely be</w:t>
      </w:r>
      <w:r>
        <w:t>en</w:t>
      </w:r>
      <w:r w:rsidRPr="00A10379">
        <w:t xml:space="preserve"> due to national and local Information Governance protocols and NHS capacity issues.</w:t>
      </w:r>
      <w:r>
        <w:t xml:space="preserve"> </w:t>
      </w:r>
      <w:r w:rsidRPr="006140BF">
        <w:rPr>
          <w:rFonts w:cs="Arial"/>
          <w:szCs w:val="22"/>
        </w:rPr>
        <w:t xml:space="preserve">Early involvement of the Commissioning Support Unit </w:t>
      </w:r>
      <w:r w:rsidR="00EC553B">
        <w:rPr>
          <w:rFonts w:cs="Arial"/>
          <w:szCs w:val="22"/>
        </w:rPr>
        <w:t xml:space="preserve">(CSU) </w:t>
      </w:r>
      <w:r w:rsidRPr="006140BF">
        <w:rPr>
          <w:rFonts w:cs="Arial"/>
          <w:szCs w:val="22"/>
        </w:rPr>
        <w:t>during co-design has, to some extent, helped to address the challenges associated with accessing HES data.</w:t>
      </w:r>
      <w:r>
        <w:rPr>
          <w:rFonts w:cs="Arial"/>
          <w:szCs w:val="22"/>
        </w:rPr>
        <w:t xml:space="preserve"> However, even when the </w:t>
      </w:r>
      <w:r w:rsidR="004C5A37">
        <w:rPr>
          <w:rFonts w:cs="Arial"/>
          <w:szCs w:val="22"/>
        </w:rPr>
        <w:t xml:space="preserve">problems </w:t>
      </w:r>
      <w:r>
        <w:rPr>
          <w:rFonts w:cs="Arial"/>
          <w:szCs w:val="22"/>
        </w:rPr>
        <w:t xml:space="preserve">have been overcome initially, changes in Information Governance during the later stages of the pilot have often prevented ongoing outcome tracking. </w:t>
      </w:r>
    </w:p>
    <w:p w14:paraId="3C06ADF2" w14:textId="64F49C41" w:rsidR="009E4AB5" w:rsidRDefault="009E4AB5" w:rsidP="00406BB9">
      <w:pPr>
        <w:pStyle w:val="Heading1"/>
        <w:rPr>
          <w:rFonts w:asciiTheme="minorHAnsi" w:hAnsiTheme="minorHAnsi" w:cstheme="minorHAnsi"/>
        </w:rPr>
      </w:pPr>
      <w:bookmarkStart w:id="44" w:name="_Toc509593731"/>
      <w:r w:rsidRPr="00366480">
        <w:rPr>
          <w:rFonts w:asciiTheme="minorHAnsi" w:hAnsiTheme="minorHAnsi" w:cstheme="minorHAnsi"/>
        </w:rPr>
        <w:lastRenderedPageBreak/>
        <w:t>Lessons learned about delivering the model in practice</w:t>
      </w:r>
      <w:bookmarkEnd w:id="44"/>
    </w:p>
    <w:p w14:paraId="729C6534" w14:textId="77777777" w:rsidR="00042CFA" w:rsidRPr="00492DAB" w:rsidRDefault="00042CFA" w:rsidP="00406BB9">
      <w:pPr>
        <w:pStyle w:val="Heading2"/>
      </w:pPr>
      <w:bookmarkStart w:id="45" w:name="_Toc507924102"/>
      <w:bookmarkStart w:id="46" w:name="_Toc508190628"/>
      <w:bookmarkStart w:id="47" w:name="_Toc509593732"/>
      <w:bookmarkEnd w:id="45"/>
      <w:bookmarkEnd w:id="46"/>
      <w:r>
        <w:t>Co-design</w:t>
      </w:r>
      <w:bookmarkEnd w:id="47"/>
    </w:p>
    <w:p w14:paraId="44E623BE" w14:textId="698FA8A8" w:rsidR="000904E2" w:rsidRPr="009518DC" w:rsidRDefault="00042CFA" w:rsidP="00042CFA">
      <w:r w:rsidRPr="009518DC">
        <w:rPr>
          <w:noProof/>
          <w:color w:val="00B0F0"/>
          <w:lang w:eastAsia="en-GB"/>
        </w:rPr>
        <mc:AlternateContent>
          <mc:Choice Requires="wps">
            <w:drawing>
              <wp:anchor distT="0" distB="0" distL="114300" distR="114300" simplePos="0" relativeHeight="251675648" behindDoc="0" locked="0" layoutInCell="1" allowOverlap="1" wp14:anchorId="12ACFF0C" wp14:editId="44456D48">
                <wp:simplePos x="0" y="0"/>
                <wp:positionH relativeFrom="column">
                  <wp:posOffset>-254000</wp:posOffset>
                </wp:positionH>
                <wp:positionV relativeFrom="paragraph">
                  <wp:posOffset>704850</wp:posOffset>
                </wp:positionV>
                <wp:extent cx="6287770" cy="1714500"/>
                <wp:effectExtent l="0" t="0" r="3683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6287770" cy="17145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CC6829E" w14:textId="4C710448" w:rsidR="00912464" w:rsidRPr="005A376E" w:rsidRDefault="00912464" w:rsidP="00042CFA">
                            <w:pPr>
                              <w:jc w:val="center"/>
                              <w:rPr>
                                <w:rFonts w:ascii="Calibri" w:hAnsi="Calibri"/>
                                <w:i/>
                                <w:color w:val="767171"/>
                                <w:sz w:val="21"/>
                                <w:szCs w:val="21"/>
                              </w:rPr>
                            </w:pPr>
                            <w:r w:rsidRPr="00E86788">
                              <w:rPr>
                                <w:rFonts w:ascii="Calibri" w:hAnsi="Calibri"/>
                                <w:i/>
                                <w:color w:val="767171"/>
                                <w:sz w:val="21"/>
                                <w:szCs w:val="21"/>
                              </w:rPr>
                              <w:t>“Co-design was done with all the partners sat around the table for a good length of time. We really got to the crux of what all the partners wanted to get out of the programme and the outcomes we wanted to see. And that helped to establish a shared vision. It meant we were able to agree the data-sharing elements between the partners and build a strong performance-management framework that captured the information we needed to track performance and outcomes</w:t>
                            </w:r>
                            <w:r>
                              <w:rPr>
                                <w:rFonts w:ascii="Calibri" w:hAnsi="Calibri"/>
                                <w:i/>
                                <w:color w:val="767171"/>
                                <w:sz w:val="21"/>
                                <w:szCs w:val="21"/>
                              </w:rPr>
                              <w:t>,</w:t>
                            </w:r>
                            <w:r w:rsidRPr="00E86788">
                              <w:rPr>
                                <w:rFonts w:ascii="Calibri" w:hAnsi="Calibri"/>
                                <w:i/>
                                <w:color w:val="767171"/>
                                <w:sz w:val="21"/>
                                <w:szCs w:val="21"/>
                              </w:rPr>
                              <w:t xml:space="preserve"> so we could build a bigger picture of the service. It was very much about having the right people around the table at the right time who would carry out the tasks too, as well as involvement at a strategic level. Our strong co-design meant that when we went to implementation we were all aware of what was happening and why, and it meant that we were able to deal with any issues very quickly.” Professional stak</w:t>
                            </w:r>
                            <w:r>
                              <w:rPr>
                                <w:rFonts w:ascii="Calibri" w:hAnsi="Calibri"/>
                                <w:i/>
                                <w:color w:val="767171"/>
                                <w:sz w:val="21"/>
                                <w:szCs w:val="21"/>
                              </w:rPr>
                              <w:t>eholder (Ashford and Canterbury)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FF0C" id="Text Box 11" o:spid="_x0000_s1088" type="#_x0000_t202" style="position:absolute;margin-left:-20pt;margin-top:55.5pt;width:495.1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" filled="f" strokecolor="#92d050">
                <v:textbox>
                  <w:txbxContent>
                    <w:p w14:paraId="2CC6829E" w14:textId="4C710448" w:rsidR="00912464" w:rsidRPr="005A376E" w:rsidRDefault="00912464" w:rsidP="00042CFA">
                      <w:pPr>
                        <w:jc w:val="center"/>
                        <w:rPr>
                          <w:rFonts w:ascii="Calibri" w:hAnsi="Calibri"/>
                          <w:i/>
                          <w:color w:val="767171"/>
                          <w:sz w:val="21"/>
                          <w:szCs w:val="21"/>
                        </w:rPr>
                      </w:pPr>
                      <w:r w:rsidRPr="00E86788">
                        <w:rPr>
                          <w:rFonts w:ascii="Calibri" w:hAnsi="Calibri"/>
                          <w:i/>
                          <w:color w:val="767171"/>
                          <w:sz w:val="21"/>
                          <w:szCs w:val="21"/>
                        </w:rPr>
                        <w:t>“Co-design was done with all the partners sat around the table for a good length of time. We really got to the crux of what all the partners wanted to get out of the programme and the outcomes we wanted to see. And that helped to establish a shared vision. It meant we were able to agree the data-sharing elements between the partners and build a strong performance-management framework that captured the information we needed to track performance and outcomes</w:t>
                      </w:r>
                      <w:r>
                        <w:rPr>
                          <w:rFonts w:ascii="Calibri" w:hAnsi="Calibri"/>
                          <w:i/>
                          <w:color w:val="767171"/>
                          <w:sz w:val="21"/>
                          <w:szCs w:val="21"/>
                        </w:rPr>
                        <w:t>,</w:t>
                      </w:r>
                      <w:r w:rsidRPr="00E86788">
                        <w:rPr>
                          <w:rFonts w:ascii="Calibri" w:hAnsi="Calibri"/>
                          <w:i/>
                          <w:color w:val="767171"/>
                          <w:sz w:val="21"/>
                          <w:szCs w:val="21"/>
                        </w:rPr>
                        <w:t xml:space="preserve"> so we could build a bigger picture of the service. It was very much about having the right people around the table at the right time who would carry out the tasks too, as well as involvement at a strategic level. Our strong co-design meant that when we went to implementation we were all aware of what was happening and why, and it meant that we were able to deal with any issues very quickly.” Professional stak</w:t>
                      </w:r>
                      <w:r>
                        <w:rPr>
                          <w:rFonts w:ascii="Calibri" w:hAnsi="Calibri"/>
                          <w:i/>
                          <w:color w:val="767171"/>
                          <w:sz w:val="21"/>
                          <w:szCs w:val="21"/>
                        </w:rPr>
                        <w:t>eholder (Ashford and Canterbury)</w:t>
                      </w:r>
                    </w:p>
                  </w:txbxContent>
                </v:textbox>
                <w10:wrap type="square"/>
              </v:shape>
            </w:pict>
          </mc:Fallback>
        </mc:AlternateContent>
      </w:r>
      <w:r w:rsidRPr="009518DC">
        <w:rPr>
          <w:color w:val="00B0F0"/>
        </w:rPr>
        <w:t>Together, the co-design work streams, when embraced by all partners, have helped to ensure that the ‘right’ infrastructure and a collaborative culture are in place to support strategic and operational delivery and ultimately success</w:t>
      </w:r>
      <w:r w:rsidRPr="009518DC">
        <w:t xml:space="preserve">. </w:t>
      </w:r>
    </w:p>
    <w:p w14:paraId="5DEBEC21" w14:textId="15DD2100" w:rsidR="00F61F14" w:rsidRDefault="00F61F14" w:rsidP="00042CFA"/>
    <w:p w14:paraId="5F095C8E" w14:textId="5F47CD3F" w:rsidR="00042CFA" w:rsidRDefault="00642C17" w:rsidP="00042CFA">
      <w:r>
        <w:rPr>
          <w:b/>
          <w:noProof/>
          <w:lang w:eastAsia="en-GB"/>
        </w:rPr>
        <mc:AlternateContent>
          <mc:Choice Requires="wps">
            <w:drawing>
              <wp:anchor distT="0" distB="0" distL="114300" distR="114300" simplePos="0" relativeHeight="251781120" behindDoc="0" locked="0" layoutInCell="1" allowOverlap="1" wp14:anchorId="67F64D2B" wp14:editId="795A0687">
                <wp:simplePos x="0" y="0"/>
                <wp:positionH relativeFrom="column">
                  <wp:posOffset>2847975</wp:posOffset>
                </wp:positionH>
                <wp:positionV relativeFrom="paragraph">
                  <wp:posOffset>53340</wp:posOffset>
                </wp:positionV>
                <wp:extent cx="3063875" cy="5170805"/>
                <wp:effectExtent l="0" t="0" r="9525" b="10795"/>
                <wp:wrapSquare wrapText="bothSides"/>
                <wp:docPr id="98" name="Text Box 98"/>
                <wp:cNvGraphicFramePr/>
                <a:graphic xmlns:a="http://schemas.openxmlformats.org/drawingml/2006/main">
                  <a:graphicData uri="http://schemas.microsoft.com/office/word/2010/wordprocessingShape">
                    <wps:wsp>
                      <wps:cNvSpPr txBox="1"/>
                      <wps:spPr>
                        <a:xfrm>
                          <a:off x="0" y="0"/>
                          <a:ext cx="3063875" cy="5170805"/>
                        </a:xfrm>
                        <a:prstGeom prst="rect">
                          <a:avLst/>
                        </a:prstGeom>
                        <a:solidFill>
                          <a:schemeClr val="accent1"/>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6D058A2" w14:textId="6019A650" w:rsidR="00912464" w:rsidRDefault="00912464" w:rsidP="00F61F14">
                            <w:pPr>
                              <w:rPr>
                                <w:b/>
                                <w:color w:val="FFFFFF" w:themeColor="background1"/>
                                <w:sz w:val="24"/>
                              </w:rPr>
                            </w:pPr>
                            <w:r w:rsidRPr="0017478C">
                              <w:rPr>
                                <w:rFonts w:cs="Arial"/>
                                <w:b/>
                                <w:color w:val="FFFFFF" w:themeColor="background1"/>
                                <w:sz w:val="24"/>
                              </w:rPr>
                              <w:t>B</w:t>
                            </w:r>
                            <w:r>
                              <w:rPr>
                                <w:rFonts w:cs="Arial"/>
                                <w:b/>
                                <w:color w:val="FFFFFF" w:themeColor="background1"/>
                                <w:sz w:val="24"/>
                              </w:rPr>
                              <w:t>ox 6.1</w:t>
                            </w:r>
                            <w:r w:rsidRPr="0017478C">
                              <w:rPr>
                                <w:rFonts w:cs="Arial"/>
                                <w:b/>
                                <w:color w:val="FFFFFF" w:themeColor="background1"/>
                                <w:sz w:val="24"/>
                              </w:rPr>
                              <w:t>:</w:t>
                            </w:r>
                            <w:r>
                              <w:rPr>
                                <w:rFonts w:cs="Arial"/>
                                <w:b/>
                                <w:color w:val="FFFFFF" w:themeColor="background1"/>
                                <w:sz w:val="24"/>
                              </w:rPr>
                              <w:t xml:space="preserve"> </w:t>
                            </w:r>
                            <w:r w:rsidRPr="00DB44C9">
                              <w:rPr>
                                <w:b/>
                                <w:color w:val="FFFFFF" w:themeColor="background1"/>
                                <w:sz w:val="24"/>
                              </w:rPr>
                              <w:t>Critical factors identified by local partners that need to be in place before the service ‘goes live’</w:t>
                            </w:r>
                          </w:p>
                          <w:p w14:paraId="21E4FA0C" w14:textId="77777777" w:rsidR="00912464" w:rsidRPr="00DB44C9" w:rsidRDefault="00912464" w:rsidP="00F61F14">
                            <w:pPr>
                              <w:pStyle w:val="BodyText"/>
                              <w:spacing w:line="240" w:lineRule="auto"/>
                              <w:ind w:left="0"/>
                              <w:rPr>
                                <w:color w:val="FFFFFF" w:themeColor="background1"/>
                                <w:szCs w:val="22"/>
                              </w:rPr>
                            </w:pPr>
                            <w:r w:rsidRPr="00DB44C9">
                              <w:rPr>
                                <w:rFonts w:cs="Arial"/>
                                <w:color w:val="FFFFFF" w:themeColor="background1"/>
                                <w:szCs w:val="22"/>
                              </w:rPr>
                              <w:t>Stakeholders across all sites have identified common challenges and lessons learned regarding co-design, and critical factors that need to be in place prior to going live:</w:t>
                            </w:r>
                          </w:p>
                          <w:p w14:paraId="685964DD" w14:textId="56F51F8A"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The wider health and care system</w:t>
                            </w:r>
                            <w:r w:rsidRPr="00DB44C9">
                              <w:rPr>
                                <w:rFonts w:cs="Arial"/>
                                <w:color w:val="FFFFFF" w:themeColor="background1"/>
                                <w:szCs w:val="22"/>
                              </w:rPr>
                              <w:t xml:space="preserve"> needs to be ready to support the co-design and implementation of the service</w:t>
                            </w:r>
                          </w:p>
                          <w:p w14:paraId="487F6F91" w14:textId="77777777"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Information Governance issues</w:t>
                            </w:r>
                            <w:r w:rsidRPr="00DB44C9">
                              <w:rPr>
                                <w:rFonts w:cs="Arial"/>
                                <w:color w:val="FFFFFF" w:themeColor="background1"/>
                                <w:szCs w:val="22"/>
                              </w:rPr>
                              <w:t xml:space="preserve"> should be resolved – this can delay co-design, but ensures patient-level data can be shared with the PICs and other healthcare professionals and that data-reporting systems to demonstrate impact are available from the outset</w:t>
                            </w:r>
                          </w:p>
                          <w:p w14:paraId="5BE7DC20" w14:textId="77777777"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IT systems</w:t>
                            </w:r>
                            <w:r w:rsidRPr="00DB44C9">
                              <w:rPr>
                                <w:rFonts w:cs="Arial"/>
                                <w:color w:val="FFFFFF" w:themeColor="background1"/>
                                <w:szCs w:val="22"/>
                              </w:rPr>
                              <w:t xml:space="preserve"> for collecting performance data must be in place and tested to avoid later duplication of data-inputting and the use of multiple reporting systems</w:t>
                            </w:r>
                          </w:p>
                          <w:p w14:paraId="0A82E823" w14:textId="3C51CA15" w:rsidR="00912464" w:rsidRPr="009518DC" w:rsidRDefault="00912464" w:rsidP="009518DC">
                            <w:pPr>
                              <w:pStyle w:val="BodyText"/>
                              <w:numPr>
                                <w:ilvl w:val="0"/>
                                <w:numId w:val="43"/>
                              </w:numPr>
                              <w:spacing w:line="240" w:lineRule="auto"/>
                              <w:rPr>
                                <w:rFonts w:cs="Arial"/>
                                <w:b/>
                                <w:color w:val="FFFFFF" w:themeColor="background1"/>
                                <w:sz w:val="24"/>
                              </w:rPr>
                            </w:pPr>
                            <w:r w:rsidRPr="0017478C">
                              <w:rPr>
                                <w:rFonts w:cs="Arial"/>
                                <w:b/>
                                <w:color w:val="FFFFFF" w:themeColor="background1"/>
                                <w:szCs w:val="22"/>
                              </w:rPr>
                              <w:t>Start small and scale up:</w:t>
                            </w:r>
                            <w:r w:rsidRPr="00DB44C9">
                              <w:rPr>
                                <w:rFonts w:cs="Arial"/>
                                <w:color w:val="FFFFFF" w:themeColor="background1"/>
                                <w:szCs w:val="22"/>
                              </w:rPr>
                              <w:t xml:space="preserve"> a small number of GP practices need to be fully engaged and to have identified potential clients to refer to the programme in advance in order to mitigate the risk of low demand during early implementation</w:t>
                            </w:r>
                            <w:r>
                              <w:rPr>
                                <w:rFonts w:cs="Arial"/>
                                <w:color w:val="FFFFFF" w:themeColor="background1"/>
                                <w:szCs w:val="22"/>
                              </w:rPr>
                              <w:t>.</w:t>
                            </w:r>
                          </w:p>
                          <w:p w14:paraId="74D5CCA8" w14:textId="77777777" w:rsidR="00912464" w:rsidRDefault="00912464" w:rsidP="00F61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4D2B" id="Text Box 98" o:spid="_x0000_s1089" type="#_x0000_t202" style="position:absolute;margin-left:224.25pt;margin-top:4.2pt;width:241.25pt;height:40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" fillcolor="#4f81bd [3204]" strokecolor="#4f81bd [3204]">
                <v:textbox>
                  <w:txbxContent>
                    <w:p w14:paraId="26D058A2" w14:textId="6019A650" w:rsidR="00912464" w:rsidRDefault="00912464" w:rsidP="00F61F14">
                      <w:pPr>
                        <w:rPr>
                          <w:b/>
                          <w:color w:val="FFFFFF" w:themeColor="background1"/>
                          <w:sz w:val="24"/>
                        </w:rPr>
                      </w:pPr>
                      <w:r w:rsidRPr="0017478C">
                        <w:rPr>
                          <w:rFonts w:cs="Arial"/>
                          <w:b/>
                          <w:color w:val="FFFFFF" w:themeColor="background1"/>
                          <w:sz w:val="24"/>
                        </w:rPr>
                        <w:t>B</w:t>
                      </w:r>
                      <w:r>
                        <w:rPr>
                          <w:rFonts w:cs="Arial"/>
                          <w:b/>
                          <w:color w:val="FFFFFF" w:themeColor="background1"/>
                          <w:sz w:val="24"/>
                        </w:rPr>
                        <w:t>ox 6.1</w:t>
                      </w:r>
                      <w:r w:rsidRPr="0017478C">
                        <w:rPr>
                          <w:rFonts w:cs="Arial"/>
                          <w:b/>
                          <w:color w:val="FFFFFF" w:themeColor="background1"/>
                          <w:sz w:val="24"/>
                        </w:rPr>
                        <w:t>:</w:t>
                      </w:r>
                      <w:r>
                        <w:rPr>
                          <w:rFonts w:cs="Arial"/>
                          <w:b/>
                          <w:color w:val="FFFFFF" w:themeColor="background1"/>
                          <w:sz w:val="24"/>
                        </w:rPr>
                        <w:t xml:space="preserve"> </w:t>
                      </w:r>
                      <w:r w:rsidRPr="00DB44C9">
                        <w:rPr>
                          <w:b/>
                          <w:color w:val="FFFFFF" w:themeColor="background1"/>
                          <w:sz w:val="24"/>
                        </w:rPr>
                        <w:t>Critical factors identified by local partners that need to be in place before the service ‘goes live’</w:t>
                      </w:r>
                    </w:p>
                    <w:p w14:paraId="21E4FA0C" w14:textId="77777777" w:rsidR="00912464" w:rsidRPr="00DB44C9" w:rsidRDefault="00912464" w:rsidP="00F61F14">
                      <w:pPr>
                        <w:pStyle w:val="BodyText"/>
                        <w:spacing w:line="240" w:lineRule="auto"/>
                        <w:ind w:left="0"/>
                        <w:rPr>
                          <w:color w:val="FFFFFF" w:themeColor="background1"/>
                          <w:szCs w:val="22"/>
                        </w:rPr>
                      </w:pPr>
                      <w:r w:rsidRPr="00DB44C9">
                        <w:rPr>
                          <w:rFonts w:cs="Arial"/>
                          <w:color w:val="FFFFFF" w:themeColor="background1"/>
                          <w:szCs w:val="22"/>
                        </w:rPr>
                        <w:t>Stakeholders across all sites have identified common challenges and lessons learned regarding co-design, and critical factors that need to be in place prior to going live:</w:t>
                      </w:r>
                    </w:p>
                    <w:p w14:paraId="685964DD" w14:textId="56F51F8A"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The wider health and care system</w:t>
                      </w:r>
                      <w:r w:rsidRPr="00DB44C9">
                        <w:rPr>
                          <w:rFonts w:cs="Arial"/>
                          <w:color w:val="FFFFFF" w:themeColor="background1"/>
                          <w:szCs w:val="22"/>
                        </w:rPr>
                        <w:t xml:space="preserve"> needs to be ready to support the co-design and implementation of the service</w:t>
                      </w:r>
                    </w:p>
                    <w:p w14:paraId="487F6F91" w14:textId="77777777"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Information Governance issues</w:t>
                      </w:r>
                      <w:r w:rsidRPr="00DB44C9">
                        <w:rPr>
                          <w:rFonts w:cs="Arial"/>
                          <w:color w:val="FFFFFF" w:themeColor="background1"/>
                          <w:szCs w:val="22"/>
                        </w:rPr>
                        <w:t xml:space="preserve"> should be resolved – this can delay co-design, but ensures patient-level data can be shared with the PICs and other healthcare professionals and that data-reporting systems to demonstrate impact are available from the outset</w:t>
                      </w:r>
                    </w:p>
                    <w:p w14:paraId="5BE7DC20" w14:textId="77777777" w:rsidR="00912464" w:rsidRPr="00DB44C9" w:rsidRDefault="00912464" w:rsidP="00E53F5D">
                      <w:pPr>
                        <w:pStyle w:val="BodyText"/>
                        <w:numPr>
                          <w:ilvl w:val="0"/>
                          <w:numId w:val="43"/>
                        </w:numPr>
                        <w:spacing w:line="240" w:lineRule="auto"/>
                        <w:rPr>
                          <w:color w:val="FFFFFF" w:themeColor="background1"/>
                          <w:szCs w:val="22"/>
                        </w:rPr>
                      </w:pPr>
                      <w:r w:rsidRPr="0017478C">
                        <w:rPr>
                          <w:rFonts w:cs="Arial"/>
                          <w:b/>
                          <w:color w:val="FFFFFF" w:themeColor="background1"/>
                          <w:szCs w:val="22"/>
                        </w:rPr>
                        <w:t>IT systems</w:t>
                      </w:r>
                      <w:r w:rsidRPr="00DB44C9">
                        <w:rPr>
                          <w:rFonts w:cs="Arial"/>
                          <w:color w:val="FFFFFF" w:themeColor="background1"/>
                          <w:szCs w:val="22"/>
                        </w:rPr>
                        <w:t xml:space="preserve"> for collecting performance data must be in place and tested to avoid later duplication of data-inputting and the use of multiple reporting systems</w:t>
                      </w:r>
                    </w:p>
                    <w:p w14:paraId="0A82E823" w14:textId="3C51CA15" w:rsidR="00912464" w:rsidRPr="009518DC" w:rsidRDefault="00912464" w:rsidP="009518DC">
                      <w:pPr>
                        <w:pStyle w:val="BodyText"/>
                        <w:numPr>
                          <w:ilvl w:val="0"/>
                          <w:numId w:val="43"/>
                        </w:numPr>
                        <w:spacing w:line="240" w:lineRule="auto"/>
                        <w:rPr>
                          <w:rFonts w:cs="Arial"/>
                          <w:b/>
                          <w:color w:val="FFFFFF" w:themeColor="background1"/>
                          <w:sz w:val="24"/>
                        </w:rPr>
                      </w:pPr>
                      <w:r w:rsidRPr="0017478C">
                        <w:rPr>
                          <w:rFonts w:cs="Arial"/>
                          <w:b/>
                          <w:color w:val="FFFFFF" w:themeColor="background1"/>
                          <w:szCs w:val="22"/>
                        </w:rPr>
                        <w:t>Start small and scale up:</w:t>
                      </w:r>
                      <w:r w:rsidRPr="00DB44C9">
                        <w:rPr>
                          <w:rFonts w:cs="Arial"/>
                          <w:color w:val="FFFFFF" w:themeColor="background1"/>
                          <w:szCs w:val="22"/>
                        </w:rPr>
                        <w:t xml:space="preserve"> a small number of GP practices need to be fully engaged and to have identified potential clients to refer to the programme in advance in order to mitigate the risk of low demand during early implementation</w:t>
                      </w:r>
                      <w:r>
                        <w:rPr>
                          <w:rFonts w:cs="Arial"/>
                          <w:color w:val="FFFFFF" w:themeColor="background1"/>
                          <w:szCs w:val="22"/>
                        </w:rPr>
                        <w:t>.</w:t>
                      </w:r>
                    </w:p>
                    <w:p w14:paraId="74D5CCA8" w14:textId="77777777" w:rsidR="00912464" w:rsidRDefault="00912464" w:rsidP="00F61F14"/>
                  </w:txbxContent>
                </v:textbox>
                <w10:wrap type="square"/>
              </v:shape>
            </w:pict>
          </mc:Fallback>
        </mc:AlternateContent>
      </w:r>
      <w:r w:rsidR="00042CFA">
        <w:t>However, t</w:t>
      </w:r>
      <w:r w:rsidR="00042CFA" w:rsidRPr="00E96F5E">
        <w:t>he price to pay for robust co-design has been the time commitment required, which can often be in tension with competing priorities, particularly those of senior partners, and with the desire to ‘g</w:t>
      </w:r>
      <w:r w:rsidR="00042CFA">
        <w:t xml:space="preserve">et going’ as soon as possible. </w:t>
      </w:r>
    </w:p>
    <w:p w14:paraId="05309080" w14:textId="7677C695" w:rsidR="00042CFA" w:rsidRDefault="00042CFA" w:rsidP="00042CFA">
      <w:pPr>
        <w:rPr>
          <w:rFonts w:cs="Arial"/>
          <w:szCs w:val="22"/>
        </w:rPr>
      </w:pPr>
      <w:r>
        <w:rPr>
          <w:rFonts w:cs="Arial"/>
          <w:szCs w:val="22"/>
        </w:rPr>
        <w:t>S</w:t>
      </w:r>
      <w:r w:rsidRPr="00583C12">
        <w:rPr>
          <w:rFonts w:cs="Arial"/>
          <w:szCs w:val="22"/>
        </w:rPr>
        <w:t xml:space="preserve">takeholders from </w:t>
      </w:r>
      <w:r w:rsidR="001E1E5C">
        <w:rPr>
          <w:rFonts w:cs="Arial"/>
          <w:szCs w:val="22"/>
        </w:rPr>
        <w:t>various</w:t>
      </w:r>
      <w:r w:rsidR="001E1E5C" w:rsidRPr="00583C12">
        <w:rPr>
          <w:rFonts w:cs="Arial"/>
          <w:szCs w:val="22"/>
        </w:rPr>
        <w:t xml:space="preserve"> </w:t>
      </w:r>
      <w:r w:rsidRPr="00583C12">
        <w:rPr>
          <w:rFonts w:cs="Arial"/>
          <w:szCs w:val="22"/>
        </w:rPr>
        <w:t xml:space="preserve">sites </w:t>
      </w:r>
      <w:r>
        <w:rPr>
          <w:rFonts w:cs="Arial"/>
          <w:szCs w:val="22"/>
        </w:rPr>
        <w:t xml:space="preserve">also </w:t>
      </w:r>
      <w:r w:rsidRPr="00583C12">
        <w:rPr>
          <w:rFonts w:cs="Arial"/>
          <w:szCs w:val="22"/>
        </w:rPr>
        <w:t>reflected that</w:t>
      </w:r>
      <w:r>
        <w:rPr>
          <w:rFonts w:cs="Arial"/>
          <w:szCs w:val="22"/>
        </w:rPr>
        <w:t>,</w:t>
      </w:r>
      <w:r w:rsidRPr="00583C12">
        <w:rPr>
          <w:rFonts w:cs="Arial"/>
          <w:szCs w:val="22"/>
        </w:rPr>
        <w:t xml:space="preserve"> while the partnership had seemingly been effective in working collaboratively during co-design, with the power of hindsight, several partners had not necessarily bought into the full vision for the programme. As a result, it was </w:t>
      </w:r>
      <w:r>
        <w:rPr>
          <w:rFonts w:cs="Arial"/>
          <w:szCs w:val="22"/>
        </w:rPr>
        <w:t>felt</w:t>
      </w:r>
      <w:r w:rsidRPr="00583C12">
        <w:rPr>
          <w:rFonts w:cs="Arial"/>
          <w:szCs w:val="22"/>
        </w:rPr>
        <w:t xml:space="preserve"> that these partners had, on occasion, lacked responsibility</w:t>
      </w:r>
      <w:r>
        <w:rPr>
          <w:rFonts w:cs="Arial"/>
          <w:szCs w:val="22"/>
        </w:rPr>
        <w:t xml:space="preserve"> and accountability. This in turn had led to a failure to maximise </w:t>
      </w:r>
      <w:r w:rsidRPr="00583C12">
        <w:rPr>
          <w:rFonts w:cs="Arial"/>
          <w:szCs w:val="22"/>
        </w:rPr>
        <w:t xml:space="preserve">opportunities </w:t>
      </w:r>
      <w:r w:rsidRPr="00E96F5E">
        <w:t xml:space="preserve">and </w:t>
      </w:r>
      <w:r>
        <w:t>provide</w:t>
      </w:r>
      <w:r w:rsidRPr="00E96F5E">
        <w:t xml:space="preserve"> consistent leadership</w:t>
      </w:r>
      <w:r>
        <w:t xml:space="preserve"> to ensure the success of the pilot during delivery.</w:t>
      </w:r>
    </w:p>
    <w:p w14:paraId="1A9291F1" w14:textId="7A3B8231" w:rsidR="00F61F14" w:rsidRPr="000110C8" w:rsidRDefault="00042CFA" w:rsidP="000110C8">
      <w:pPr>
        <w:rPr>
          <w:rFonts w:cs="Arial"/>
          <w:szCs w:val="22"/>
        </w:rPr>
      </w:pPr>
      <w:r>
        <w:t>T</w:t>
      </w:r>
      <w:r w:rsidRPr="00E96F5E">
        <w:t>aking the time during co-design to really understand each partner’s motivations, ways of working and the value they are seeking has proved to be critical to establishing a genuinely share</w:t>
      </w:r>
      <w:r>
        <w:t>d vision that is owned by all – and one that endures for the lifetime of the pilot. Where this approach has been used, i</w:t>
      </w:r>
      <w:r w:rsidRPr="00E96F5E">
        <w:t xml:space="preserve">t has also paved the way to embedding a collaborative leadership culture that is able to respond to the inherent tensions between the programme’s ambitions and </w:t>
      </w:r>
      <w:r>
        <w:t xml:space="preserve">how things work on the ground. </w:t>
      </w:r>
      <w:r>
        <w:rPr>
          <w:rFonts w:cs="Arial"/>
          <w:szCs w:val="22"/>
        </w:rPr>
        <w:t>A</w:t>
      </w:r>
      <w:r w:rsidRPr="00583C12">
        <w:rPr>
          <w:rFonts w:cs="Arial"/>
          <w:szCs w:val="22"/>
        </w:rPr>
        <w:t xml:space="preserve"> willingness to resolve conflict, </w:t>
      </w:r>
      <w:r w:rsidRPr="00583C12">
        <w:rPr>
          <w:rFonts w:cs="Arial"/>
          <w:szCs w:val="22"/>
        </w:rPr>
        <w:lastRenderedPageBreak/>
        <w:t xml:space="preserve">identify what is not working </w:t>
      </w:r>
      <w:r w:rsidR="00080FC5" w:rsidRPr="007B4CE9">
        <w:rPr>
          <w:rFonts w:cs="Arial"/>
          <w:noProof/>
          <w:szCs w:val="22"/>
          <w:lang w:eastAsia="en-GB"/>
        </w:rPr>
        <mc:AlternateContent>
          <mc:Choice Requires="wps">
            <w:drawing>
              <wp:anchor distT="0" distB="0" distL="114300" distR="114300" simplePos="0" relativeHeight="251793408" behindDoc="0" locked="0" layoutInCell="1" allowOverlap="1" wp14:anchorId="4A7E7C26" wp14:editId="6C73D9B0">
                <wp:simplePos x="0" y="0"/>
                <wp:positionH relativeFrom="column">
                  <wp:posOffset>2463800</wp:posOffset>
                </wp:positionH>
                <wp:positionV relativeFrom="page">
                  <wp:posOffset>800100</wp:posOffset>
                </wp:positionV>
                <wp:extent cx="3061970" cy="1143000"/>
                <wp:effectExtent l="0" t="0" r="1143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061970" cy="11430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CE4F99E" w14:textId="77777777" w:rsidR="00912464" w:rsidRPr="002D2D1A" w:rsidRDefault="00912464" w:rsidP="0079077A">
                            <w:pPr>
                              <w:pStyle w:val="BodyText"/>
                              <w:spacing w:line="240" w:lineRule="auto"/>
                              <w:ind w:left="0" w:right="26"/>
                              <w:jc w:val="center"/>
                              <w:rPr>
                                <w:rFonts w:asciiTheme="minorHAnsi" w:hAnsiTheme="minorHAnsi"/>
                                <w:i/>
                                <w:color w:val="7F7F7F" w:themeColor="text1" w:themeTint="80"/>
                                <w:sz w:val="21"/>
                                <w:szCs w:val="21"/>
                              </w:rPr>
                            </w:pPr>
                            <w:r w:rsidRPr="00526672">
                              <w:rPr>
                                <w:rFonts w:asciiTheme="minorHAnsi" w:hAnsiTheme="minorHAnsi" w:cs="Arial"/>
                                <w:i/>
                                <w:color w:val="7F7F7F" w:themeColor="text1" w:themeTint="80"/>
                                <w:sz w:val="21"/>
                                <w:szCs w:val="21"/>
                              </w:rPr>
                              <w:t xml:space="preserve">“It’s easy to </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sign</w:t>
                            </w:r>
                            <w:r>
                              <w:rPr>
                                <w:rFonts w:asciiTheme="minorHAnsi" w:hAnsiTheme="minorHAnsi" w:cs="Arial"/>
                                <w:i/>
                                <w:color w:val="7F7F7F" w:themeColor="text1" w:themeTint="80"/>
                                <w:sz w:val="21"/>
                                <w:szCs w:val="21"/>
                              </w:rPr>
                              <w:t xml:space="preserve"> </w:t>
                            </w:r>
                            <w:r w:rsidRPr="00526672">
                              <w:rPr>
                                <w:rFonts w:asciiTheme="minorHAnsi" w:hAnsiTheme="minorHAnsi" w:cs="Arial"/>
                                <w:i/>
                                <w:color w:val="7F7F7F" w:themeColor="text1" w:themeTint="80"/>
                                <w:sz w:val="21"/>
                                <w:szCs w:val="21"/>
                              </w:rPr>
                              <w:t>up</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at a strategic level. But to really make sure you have that sign-up nailed</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you need that championing at all levels</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that's quite hard and time intensive. And you have to do it at the start. That's a valuable lesson we have learned.” Professional stakeholder </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Portsmouth</w:t>
                            </w:r>
                            <w:r>
                              <w:rPr>
                                <w:rFonts w:asciiTheme="minorHAnsi" w:hAnsiTheme="minorHAnsi" w:cs="Arial"/>
                                <w:i/>
                                <w:color w:val="7F7F7F" w:themeColor="text1" w:themeTint="80"/>
                                <w:sz w:val="21"/>
                                <w:szCs w:val="21"/>
                              </w:rPr>
                              <w:t>)</w:t>
                            </w:r>
                          </w:p>
                          <w:p w14:paraId="774929DE" w14:textId="77777777" w:rsidR="00912464" w:rsidRDefault="00912464" w:rsidP="00790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7C26" id="Text Box 50" o:spid="_x0000_s1090" type="#_x0000_t202" style="position:absolute;margin-left:194pt;margin-top:63pt;width:241.1pt;height:9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" filled="f" strokecolor="#92d050">
                <v:textbox>
                  <w:txbxContent>
                    <w:p w14:paraId="7CE4F99E" w14:textId="77777777" w:rsidR="00912464" w:rsidRPr="002D2D1A" w:rsidRDefault="00912464" w:rsidP="0079077A">
                      <w:pPr>
                        <w:pStyle w:val="BodyText"/>
                        <w:spacing w:line="240" w:lineRule="auto"/>
                        <w:ind w:left="0" w:right="26"/>
                        <w:jc w:val="center"/>
                        <w:rPr>
                          <w:rFonts w:asciiTheme="minorHAnsi" w:hAnsiTheme="minorHAnsi"/>
                          <w:i/>
                          <w:color w:val="7F7F7F" w:themeColor="text1" w:themeTint="80"/>
                          <w:sz w:val="21"/>
                          <w:szCs w:val="21"/>
                        </w:rPr>
                      </w:pPr>
                      <w:r w:rsidRPr="00526672">
                        <w:rPr>
                          <w:rFonts w:asciiTheme="minorHAnsi" w:hAnsiTheme="minorHAnsi" w:cs="Arial"/>
                          <w:i/>
                          <w:color w:val="7F7F7F" w:themeColor="text1" w:themeTint="80"/>
                          <w:sz w:val="21"/>
                          <w:szCs w:val="21"/>
                        </w:rPr>
                        <w:t xml:space="preserve">“It’s easy to </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sign</w:t>
                      </w:r>
                      <w:r>
                        <w:rPr>
                          <w:rFonts w:asciiTheme="minorHAnsi" w:hAnsiTheme="minorHAnsi" w:cs="Arial"/>
                          <w:i/>
                          <w:color w:val="7F7F7F" w:themeColor="text1" w:themeTint="80"/>
                          <w:sz w:val="21"/>
                          <w:szCs w:val="21"/>
                        </w:rPr>
                        <w:t xml:space="preserve"> </w:t>
                      </w:r>
                      <w:r w:rsidRPr="00526672">
                        <w:rPr>
                          <w:rFonts w:asciiTheme="minorHAnsi" w:hAnsiTheme="minorHAnsi" w:cs="Arial"/>
                          <w:i/>
                          <w:color w:val="7F7F7F" w:themeColor="text1" w:themeTint="80"/>
                          <w:sz w:val="21"/>
                          <w:szCs w:val="21"/>
                        </w:rPr>
                        <w:t>up</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at a strategic level. But to really make sure you have that sign-up nailed</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you need that championing at all levels</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 xml:space="preserve"> that's quite hard and time intensive. And you have to do it at the start. That's a valuable lesson we have learned.” Professional stakeholder </w:t>
                      </w:r>
                      <w:r>
                        <w:rPr>
                          <w:rFonts w:asciiTheme="minorHAnsi" w:hAnsiTheme="minorHAnsi" w:cs="Arial"/>
                          <w:i/>
                          <w:color w:val="7F7F7F" w:themeColor="text1" w:themeTint="80"/>
                          <w:sz w:val="21"/>
                          <w:szCs w:val="21"/>
                        </w:rPr>
                        <w:t>(</w:t>
                      </w:r>
                      <w:r w:rsidRPr="00526672">
                        <w:rPr>
                          <w:rFonts w:asciiTheme="minorHAnsi" w:hAnsiTheme="minorHAnsi" w:cs="Arial"/>
                          <w:i/>
                          <w:color w:val="7F7F7F" w:themeColor="text1" w:themeTint="80"/>
                          <w:sz w:val="21"/>
                          <w:szCs w:val="21"/>
                        </w:rPr>
                        <w:t>Portsmouth</w:t>
                      </w:r>
                      <w:r>
                        <w:rPr>
                          <w:rFonts w:asciiTheme="minorHAnsi" w:hAnsiTheme="minorHAnsi" w:cs="Arial"/>
                          <w:i/>
                          <w:color w:val="7F7F7F" w:themeColor="text1" w:themeTint="80"/>
                          <w:sz w:val="21"/>
                          <w:szCs w:val="21"/>
                        </w:rPr>
                        <w:t>)</w:t>
                      </w:r>
                    </w:p>
                    <w:p w14:paraId="774929DE" w14:textId="77777777" w:rsidR="00912464" w:rsidRDefault="00912464" w:rsidP="0079077A"/>
                  </w:txbxContent>
                </v:textbox>
                <w10:wrap type="square" anchory="page"/>
              </v:shape>
            </w:pict>
          </mc:Fallback>
        </mc:AlternateContent>
      </w:r>
      <w:r w:rsidRPr="00583C12">
        <w:rPr>
          <w:rFonts w:cs="Arial"/>
          <w:szCs w:val="22"/>
        </w:rPr>
        <w:t>and implement solutions collaboratively</w:t>
      </w:r>
      <w:r>
        <w:rPr>
          <w:rFonts w:cs="Arial"/>
          <w:szCs w:val="22"/>
        </w:rPr>
        <w:t xml:space="preserve"> has been essential</w:t>
      </w:r>
      <w:r w:rsidRPr="00583C12">
        <w:rPr>
          <w:rFonts w:cs="Arial"/>
          <w:szCs w:val="22"/>
        </w:rPr>
        <w:t>.</w:t>
      </w:r>
      <w:r>
        <w:rPr>
          <w:rFonts w:cs="Arial"/>
          <w:szCs w:val="22"/>
        </w:rPr>
        <w:t xml:space="preserve"> In instances where these elements have not been in place, or have not been sufficiently robust, the success of the pilot has been compromised. </w:t>
      </w:r>
    </w:p>
    <w:p w14:paraId="1AD0F4FC" w14:textId="3EA21883" w:rsidR="00F61F14" w:rsidRPr="003E31CD" w:rsidRDefault="009E4AB5" w:rsidP="00F61F14">
      <w:pPr>
        <w:pStyle w:val="Heading2"/>
      </w:pPr>
      <w:bookmarkStart w:id="48" w:name="_Ref500492635"/>
      <w:bookmarkStart w:id="49" w:name="_Ref507922277"/>
      <w:bookmarkStart w:id="50" w:name="_Toc509593733"/>
      <w:r w:rsidRPr="000058A6">
        <w:t>Case finding by healthcare professional</w:t>
      </w:r>
      <w:bookmarkEnd w:id="48"/>
      <w:r w:rsidR="002D678C" w:rsidRPr="003E31CD">
        <w:t>s</w:t>
      </w:r>
      <w:bookmarkEnd w:id="49"/>
      <w:bookmarkEnd w:id="50"/>
    </w:p>
    <w:p w14:paraId="3477EF40" w14:textId="196DCAB6" w:rsidR="009E4AB5" w:rsidRPr="001237F4" w:rsidRDefault="009E4AB5" w:rsidP="009E4AB5">
      <w:pPr>
        <w:rPr>
          <w:color w:val="00B0F0"/>
        </w:rPr>
      </w:pPr>
      <w:r w:rsidRPr="009518DC">
        <w:rPr>
          <w:color w:val="00B0F0"/>
        </w:rPr>
        <w:t>A key element of delivery has been the creation of sufficient demand for the programme and equality of access. To achieve this, a</w:t>
      </w:r>
      <w:r w:rsidRPr="009518DC" w:rsidDel="0025758D">
        <w:rPr>
          <w:color w:val="00B0F0"/>
        </w:rPr>
        <w:t xml:space="preserve"> </w:t>
      </w:r>
      <w:r w:rsidRPr="009518DC">
        <w:rPr>
          <w:color w:val="00B0F0"/>
        </w:rPr>
        <w:t>combination of proactive and reactive case finding has proved critical</w:t>
      </w:r>
      <w:r w:rsidR="003E31CD" w:rsidRPr="009518DC">
        <w:rPr>
          <w:rStyle w:val="FootnoteReference"/>
          <w:color w:val="00B0F0"/>
        </w:rPr>
        <w:footnoteReference w:id="18"/>
      </w:r>
      <w:r w:rsidRPr="009518DC">
        <w:rPr>
          <w:color w:val="00B0F0"/>
        </w:rPr>
        <w:t xml:space="preserve">. </w:t>
      </w:r>
      <w:r w:rsidR="001237F4">
        <w:rPr>
          <w:color w:val="00B0F0"/>
        </w:rPr>
        <w:t xml:space="preserve"> </w:t>
      </w:r>
      <w:r w:rsidRPr="009518DC">
        <w:rPr>
          <w:color w:val="00B0F0"/>
        </w:rPr>
        <w:t>This dual approach has made it possible to identify not only older people who are at crisis point and already on the radar of GPs and other healthcare professionals, but also those who are less visible to the statutory health and care system</w:t>
      </w:r>
      <w:r w:rsidRPr="006D1F5E">
        <w:t>.</w:t>
      </w:r>
    </w:p>
    <w:p w14:paraId="78223FE4" w14:textId="48A4A3EA" w:rsidR="009E4AB5" w:rsidRPr="00141CCD" w:rsidRDefault="009E4AB5" w:rsidP="009E4AB5">
      <w:pPr>
        <w:rPr>
          <w:szCs w:val="22"/>
        </w:rPr>
      </w:pPr>
      <w:r w:rsidRPr="00141CCD">
        <w:rPr>
          <w:szCs w:val="22"/>
        </w:rPr>
        <w:t>For</w:t>
      </w:r>
      <w:r w:rsidR="00E2706E">
        <w:rPr>
          <w:szCs w:val="22"/>
        </w:rPr>
        <w:t xml:space="preserve"> those sites delivering the service th</w:t>
      </w:r>
      <w:r w:rsidR="005A7772">
        <w:rPr>
          <w:szCs w:val="22"/>
        </w:rPr>
        <w:t>r</w:t>
      </w:r>
      <w:r w:rsidR="00E2706E">
        <w:rPr>
          <w:szCs w:val="22"/>
        </w:rPr>
        <w:t>ough individual of GPs, the</w:t>
      </w:r>
      <w:r w:rsidRPr="00141CCD">
        <w:rPr>
          <w:szCs w:val="22"/>
        </w:rPr>
        <w:t xml:space="preserve"> majority of older people referred to the programme have come from proactive case </w:t>
      </w:r>
      <w:r w:rsidR="001B65C1">
        <w:rPr>
          <w:szCs w:val="22"/>
        </w:rPr>
        <w:t>finding from primary care</w:t>
      </w:r>
      <w:r>
        <w:rPr>
          <w:szCs w:val="22"/>
        </w:rPr>
        <w:t>, and via</w:t>
      </w:r>
      <w:r w:rsidRPr="00141CCD">
        <w:rPr>
          <w:szCs w:val="22"/>
        </w:rPr>
        <w:t xml:space="preserve"> patient cohort lists </w:t>
      </w:r>
      <w:r w:rsidR="000110C8">
        <w:rPr>
          <w:szCs w:val="22"/>
        </w:rPr>
        <w:t>(see figure 6.1)</w:t>
      </w:r>
      <w:r w:rsidR="001B65C1" w:rsidRPr="001B65C1">
        <w:rPr>
          <w:rStyle w:val="FootnoteReference"/>
          <w:szCs w:val="22"/>
        </w:rPr>
        <w:t xml:space="preserve"> </w:t>
      </w:r>
      <w:r w:rsidR="001B65C1" w:rsidRPr="00141CCD">
        <w:rPr>
          <w:rStyle w:val="FootnoteReference"/>
          <w:szCs w:val="22"/>
        </w:rPr>
        <w:footnoteReference w:id="19"/>
      </w:r>
      <w:r w:rsidR="001B65C1">
        <w:rPr>
          <w:szCs w:val="22"/>
        </w:rPr>
        <w:t>.</w:t>
      </w:r>
      <w:r w:rsidRPr="00141CCD">
        <w:rPr>
          <w:szCs w:val="22"/>
        </w:rPr>
        <w:t xml:space="preserve"> Nonetheless,</w:t>
      </w:r>
      <w:r>
        <w:rPr>
          <w:szCs w:val="22"/>
        </w:rPr>
        <w:t xml:space="preserve"> both </w:t>
      </w:r>
      <w:r w:rsidRPr="00141CCD">
        <w:rPr>
          <w:szCs w:val="22"/>
        </w:rPr>
        <w:t xml:space="preserve">variable GP engagement and </w:t>
      </w:r>
      <w:r>
        <w:rPr>
          <w:szCs w:val="22"/>
        </w:rPr>
        <w:t xml:space="preserve">the </w:t>
      </w:r>
      <w:r w:rsidRPr="00141CCD">
        <w:rPr>
          <w:szCs w:val="22"/>
        </w:rPr>
        <w:t>quarterly refresh</w:t>
      </w:r>
      <w:r>
        <w:rPr>
          <w:szCs w:val="22"/>
        </w:rPr>
        <w:t>ing</w:t>
      </w:r>
      <w:r w:rsidRPr="00141CCD">
        <w:rPr>
          <w:szCs w:val="22"/>
        </w:rPr>
        <w:t xml:space="preserve"> of cohort lists ha</w:t>
      </w:r>
      <w:r>
        <w:rPr>
          <w:szCs w:val="22"/>
        </w:rPr>
        <w:t>ve</w:t>
      </w:r>
      <w:r w:rsidRPr="00141CCD">
        <w:rPr>
          <w:szCs w:val="22"/>
        </w:rPr>
        <w:t xml:space="preserve"> resulted in peaks and troughs in referrals. </w:t>
      </w:r>
    </w:p>
    <w:p w14:paraId="7F84F3DE" w14:textId="1AFF91D2" w:rsidR="006F44EA" w:rsidRDefault="009E4AB5" w:rsidP="009E4AB5">
      <w:pPr>
        <w:rPr>
          <w:szCs w:val="22"/>
        </w:rPr>
      </w:pPr>
      <w:r>
        <w:rPr>
          <w:szCs w:val="22"/>
        </w:rPr>
        <w:t>As a result</w:t>
      </w:r>
      <w:r w:rsidRPr="00141CCD">
        <w:rPr>
          <w:szCs w:val="22"/>
        </w:rPr>
        <w:t xml:space="preserve">, for </w:t>
      </w:r>
      <w:r>
        <w:rPr>
          <w:szCs w:val="22"/>
        </w:rPr>
        <w:t xml:space="preserve">most </w:t>
      </w:r>
      <w:r w:rsidRPr="00141CCD">
        <w:rPr>
          <w:szCs w:val="22"/>
        </w:rPr>
        <w:t>sites</w:t>
      </w:r>
      <w:r>
        <w:rPr>
          <w:szCs w:val="22"/>
        </w:rPr>
        <w:t>,</w:t>
      </w:r>
      <w:r w:rsidRPr="00141CCD">
        <w:rPr>
          <w:szCs w:val="22"/>
        </w:rPr>
        <w:t xml:space="preserve"> reactive case finding has been </w:t>
      </w:r>
      <w:r>
        <w:rPr>
          <w:szCs w:val="22"/>
        </w:rPr>
        <w:t>critical</w:t>
      </w:r>
      <w:r w:rsidRPr="00141CCD">
        <w:rPr>
          <w:szCs w:val="22"/>
        </w:rPr>
        <w:t xml:space="preserve"> to ensuring ongoing referrals and sufficient demand for the service. At a programme level</w:t>
      </w:r>
      <w:r>
        <w:rPr>
          <w:szCs w:val="22"/>
        </w:rPr>
        <w:t>,</w:t>
      </w:r>
      <w:r w:rsidRPr="00141CCD">
        <w:rPr>
          <w:szCs w:val="22"/>
        </w:rPr>
        <w:t xml:space="preserve"> the involvement of PICs in MDT meetings has been the most common mechanism for reactive case</w:t>
      </w:r>
      <w:r>
        <w:rPr>
          <w:szCs w:val="22"/>
        </w:rPr>
        <w:t xml:space="preserve"> </w:t>
      </w:r>
      <w:r w:rsidRPr="00141CCD">
        <w:rPr>
          <w:szCs w:val="22"/>
        </w:rPr>
        <w:t xml:space="preserve">finding. </w:t>
      </w:r>
      <w:r>
        <w:rPr>
          <w:szCs w:val="22"/>
        </w:rPr>
        <w:t>However, t</w:t>
      </w:r>
      <w:r w:rsidRPr="00683D35">
        <w:rPr>
          <w:szCs w:val="22"/>
        </w:rPr>
        <w:t>hroughout the pilots</w:t>
      </w:r>
      <w:r>
        <w:rPr>
          <w:szCs w:val="22"/>
        </w:rPr>
        <w:t>,</w:t>
      </w:r>
      <w:r w:rsidRPr="00683D35">
        <w:rPr>
          <w:szCs w:val="22"/>
        </w:rPr>
        <w:t xml:space="preserve"> most sites have diversified their reactive case</w:t>
      </w:r>
      <w:r>
        <w:rPr>
          <w:szCs w:val="22"/>
        </w:rPr>
        <w:t>-</w:t>
      </w:r>
      <w:r w:rsidRPr="00683D35">
        <w:rPr>
          <w:szCs w:val="22"/>
        </w:rPr>
        <w:t xml:space="preserve">finding routes </w:t>
      </w:r>
      <w:r>
        <w:rPr>
          <w:szCs w:val="22"/>
        </w:rPr>
        <w:t xml:space="preserve">beyond MDTs, </w:t>
      </w:r>
      <w:r w:rsidRPr="00683D35">
        <w:rPr>
          <w:szCs w:val="22"/>
        </w:rPr>
        <w:t xml:space="preserve">and have </w:t>
      </w:r>
      <w:r>
        <w:rPr>
          <w:szCs w:val="22"/>
        </w:rPr>
        <w:t xml:space="preserve">also </w:t>
      </w:r>
      <w:r w:rsidRPr="00683D35">
        <w:rPr>
          <w:szCs w:val="22"/>
        </w:rPr>
        <w:t>received referrals from other health and care professionals</w:t>
      </w:r>
      <w:r>
        <w:rPr>
          <w:szCs w:val="22"/>
        </w:rPr>
        <w:t xml:space="preserve"> </w:t>
      </w:r>
      <w:r w:rsidRPr="00683D35">
        <w:rPr>
          <w:szCs w:val="22"/>
        </w:rPr>
        <w:t xml:space="preserve">(e.g. </w:t>
      </w:r>
      <w:r>
        <w:rPr>
          <w:szCs w:val="22"/>
        </w:rPr>
        <w:t>c</w:t>
      </w:r>
      <w:r w:rsidRPr="00683D35">
        <w:rPr>
          <w:szCs w:val="22"/>
        </w:rPr>
        <w:t xml:space="preserve">ommunity matrons, </w:t>
      </w:r>
      <w:r>
        <w:rPr>
          <w:szCs w:val="22"/>
        </w:rPr>
        <w:t>o</w:t>
      </w:r>
      <w:r w:rsidRPr="00683D35">
        <w:rPr>
          <w:szCs w:val="22"/>
        </w:rPr>
        <w:t>ver</w:t>
      </w:r>
      <w:r>
        <w:rPr>
          <w:szCs w:val="22"/>
        </w:rPr>
        <w:t>-</w:t>
      </w:r>
      <w:r w:rsidRPr="00683D35">
        <w:rPr>
          <w:szCs w:val="22"/>
        </w:rPr>
        <w:t>75 nurses, district nurses</w:t>
      </w:r>
      <w:r>
        <w:rPr>
          <w:szCs w:val="22"/>
        </w:rPr>
        <w:t xml:space="preserve"> and </w:t>
      </w:r>
      <w:r w:rsidRPr="00683D35">
        <w:rPr>
          <w:szCs w:val="22"/>
        </w:rPr>
        <w:t>social work</w:t>
      </w:r>
      <w:r>
        <w:rPr>
          <w:szCs w:val="22"/>
        </w:rPr>
        <w:t>ers</w:t>
      </w:r>
      <w:r w:rsidRPr="00683D35">
        <w:rPr>
          <w:szCs w:val="22"/>
        </w:rPr>
        <w:t>), as well as</w:t>
      </w:r>
      <w:r>
        <w:rPr>
          <w:szCs w:val="22"/>
        </w:rPr>
        <w:t xml:space="preserve"> from</w:t>
      </w:r>
      <w:r w:rsidRPr="00683D35">
        <w:rPr>
          <w:szCs w:val="22"/>
        </w:rPr>
        <w:t xml:space="preserve"> wider local Age UK services. One site</w:t>
      </w:r>
      <w:r w:rsidR="00080FC5">
        <w:rPr>
          <w:szCs w:val="22"/>
        </w:rPr>
        <w:t xml:space="preserve"> (Sheffield) has also used self-</w:t>
      </w:r>
      <w:r w:rsidRPr="00683D35">
        <w:rPr>
          <w:szCs w:val="22"/>
        </w:rPr>
        <w:t>referral from</w:t>
      </w:r>
      <w:r>
        <w:rPr>
          <w:szCs w:val="22"/>
        </w:rPr>
        <w:t xml:space="preserve"> older people and their</w:t>
      </w:r>
      <w:r w:rsidRPr="00683D35">
        <w:rPr>
          <w:szCs w:val="22"/>
        </w:rPr>
        <w:t xml:space="preserve"> famil</w:t>
      </w:r>
      <w:r>
        <w:rPr>
          <w:szCs w:val="22"/>
        </w:rPr>
        <w:t>ies</w:t>
      </w:r>
      <w:r w:rsidRPr="00683D35">
        <w:rPr>
          <w:szCs w:val="22"/>
        </w:rPr>
        <w:t xml:space="preserve"> and carers</w:t>
      </w:r>
      <w:r>
        <w:rPr>
          <w:szCs w:val="22"/>
        </w:rPr>
        <w:t xml:space="preserve"> </w:t>
      </w:r>
      <w:r w:rsidRPr="00683D35">
        <w:rPr>
          <w:szCs w:val="22"/>
        </w:rPr>
        <w:t>(</w:t>
      </w:r>
      <w:r w:rsidR="00080FC5">
        <w:rPr>
          <w:szCs w:val="22"/>
        </w:rPr>
        <w:t>self-</w:t>
      </w:r>
      <w:r>
        <w:rPr>
          <w:szCs w:val="22"/>
        </w:rPr>
        <w:t>referrals made up</w:t>
      </w:r>
      <w:r w:rsidRPr="00683D35">
        <w:rPr>
          <w:szCs w:val="22"/>
        </w:rPr>
        <w:t xml:space="preserve"> a significant proportion of the cohort</w:t>
      </w:r>
      <w:r w:rsidR="000110C8">
        <w:rPr>
          <w:szCs w:val="22"/>
        </w:rPr>
        <w:t xml:space="preserve"> (see figure 6.1). </w:t>
      </w:r>
      <w:r w:rsidRPr="00141CCD">
        <w:rPr>
          <w:szCs w:val="22"/>
        </w:rPr>
        <w:t>Where sites have diversified case</w:t>
      </w:r>
      <w:r>
        <w:rPr>
          <w:szCs w:val="22"/>
        </w:rPr>
        <w:t>-</w:t>
      </w:r>
      <w:r w:rsidRPr="00141CCD">
        <w:rPr>
          <w:szCs w:val="22"/>
        </w:rPr>
        <w:t>finding routes</w:t>
      </w:r>
      <w:r>
        <w:rPr>
          <w:szCs w:val="22"/>
        </w:rPr>
        <w:t xml:space="preserve"> in these ways</w:t>
      </w:r>
      <w:r w:rsidRPr="00141CCD">
        <w:rPr>
          <w:szCs w:val="22"/>
        </w:rPr>
        <w:t xml:space="preserve">, there has been less dependency on case finding by GPs.  </w:t>
      </w:r>
    </w:p>
    <w:p w14:paraId="6B70C1EA" w14:textId="59BE56B5" w:rsidR="006B1E71" w:rsidRDefault="003534C8" w:rsidP="006B1E71">
      <w:pPr>
        <w:rPr>
          <w:i/>
          <w:color w:val="00B0F0"/>
        </w:rPr>
      </w:pPr>
      <w:r w:rsidRPr="000110C8">
        <w:rPr>
          <w:i/>
          <w:noProof/>
          <w:color w:val="00B0F0"/>
          <w:szCs w:val="22"/>
          <w:lang w:eastAsia="en-GB"/>
        </w:rPr>
        <mc:AlternateContent>
          <mc:Choice Requires="wps">
            <w:drawing>
              <wp:anchor distT="0" distB="0" distL="114300" distR="114300" simplePos="0" relativeHeight="251832320" behindDoc="0" locked="0" layoutInCell="1" allowOverlap="1" wp14:anchorId="5FCC206C" wp14:editId="4629AC8D">
                <wp:simplePos x="0" y="0"/>
                <wp:positionH relativeFrom="column">
                  <wp:posOffset>3797935</wp:posOffset>
                </wp:positionH>
                <wp:positionV relativeFrom="paragraph">
                  <wp:posOffset>325120</wp:posOffset>
                </wp:positionV>
                <wp:extent cx="1727200" cy="232981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1727200" cy="2329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4E3584" w14:textId="77777777" w:rsidR="00912464" w:rsidRDefault="00912464" w:rsidP="006B1E71">
                            <w:pPr>
                              <w:rPr>
                                <w:rFonts w:asciiTheme="minorHAnsi" w:hAnsiTheme="minorHAnsi"/>
                                <w:i/>
                                <w:color w:val="000000" w:themeColor="text1"/>
                                <w:sz w:val="20"/>
                                <w:szCs w:val="20"/>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Pr>
                                <w:rFonts w:asciiTheme="minorHAnsi" w:hAnsiTheme="minorHAnsi"/>
                                <w:i/>
                                <w:sz w:val="18"/>
                                <w:szCs w:val="18"/>
                              </w:rPr>
                              <w:t xml:space="preserve">, </w:t>
                            </w:r>
                            <w:r w:rsidRPr="009267CB">
                              <w:rPr>
                                <w:rFonts w:asciiTheme="minorHAnsi" w:hAnsiTheme="minorHAnsi"/>
                                <w:i/>
                                <w:sz w:val="18"/>
                                <w:szCs w:val="18"/>
                              </w:rPr>
                              <w:t>n=1</w:t>
                            </w:r>
                            <w:r>
                              <w:rPr>
                                <w:rFonts w:asciiTheme="minorHAnsi" w:hAnsiTheme="minorHAnsi"/>
                                <w:i/>
                                <w:sz w:val="18"/>
                                <w:szCs w:val="18"/>
                              </w:rPr>
                              <w:t>,</w:t>
                            </w:r>
                            <w:r w:rsidRPr="009267CB">
                              <w:rPr>
                                <w:rFonts w:asciiTheme="minorHAnsi" w:hAnsiTheme="minorHAnsi"/>
                                <w:i/>
                                <w:sz w:val="18"/>
                                <w:szCs w:val="18"/>
                              </w:rPr>
                              <w:t>764</w:t>
                            </w:r>
                          </w:p>
                          <w:p w14:paraId="316800B1" w14:textId="77777777" w:rsidR="00912464" w:rsidRPr="000110C8" w:rsidRDefault="00912464" w:rsidP="006B1E71">
                            <w:pPr>
                              <w:rPr>
                                <w:rFonts w:asciiTheme="minorHAnsi" w:hAnsiTheme="minorHAnsi"/>
                                <w:i/>
                                <w:color w:val="000000" w:themeColor="text1"/>
                                <w:sz w:val="20"/>
                                <w:szCs w:val="20"/>
                              </w:rPr>
                            </w:pPr>
                            <w:r w:rsidRPr="000110C8">
                              <w:rPr>
                                <w:rFonts w:asciiTheme="minorHAnsi" w:hAnsiTheme="minorHAnsi"/>
                                <w:i/>
                                <w:color w:val="000000" w:themeColor="text1"/>
                                <w:sz w:val="20"/>
                                <w:szCs w:val="20"/>
                              </w:rPr>
                              <w:t>*Whether the cases were identified through the cohort lists or through reactive case finding is not specified in the data file</w:t>
                            </w:r>
                          </w:p>
                          <w:p w14:paraId="7DEF43F7" w14:textId="77777777" w:rsidR="00912464" w:rsidRPr="000110C8" w:rsidRDefault="00912464" w:rsidP="006B1E71">
                            <w:pPr>
                              <w:rPr>
                                <w:rFonts w:asciiTheme="minorHAnsi" w:hAnsiTheme="minorHAnsi"/>
                                <w:i/>
                                <w:color w:val="000000" w:themeColor="text1"/>
                                <w:sz w:val="20"/>
                                <w:szCs w:val="20"/>
                              </w:rPr>
                            </w:pPr>
                            <w:r w:rsidRPr="000110C8">
                              <w:rPr>
                                <w:rFonts w:asciiTheme="minorHAnsi" w:hAnsiTheme="minorHAnsi"/>
                                <w:i/>
                                <w:color w:val="000000" w:themeColor="text1"/>
                                <w:sz w:val="20"/>
                                <w:szCs w:val="20"/>
                              </w:rPr>
                              <w:t>** 95 (99%) of all carers/family/friend referrals and 85 (89%) of self-referrals relate to the service in Sheffield (see text for further information)</w:t>
                            </w:r>
                          </w:p>
                          <w:p w14:paraId="5F0F4760" w14:textId="77777777" w:rsidR="00912464" w:rsidRDefault="00912464" w:rsidP="006B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206C" id="Text Box 161" o:spid="_x0000_s1091" type="#_x0000_t202" style="position:absolute;margin-left:299.05pt;margin-top:25.6pt;width:136pt;height:18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" filled="f" stroked="f">
                <v:textbox>
                  <w:txbxContent>
                    <w:p w14:paraId="764E3584" w14:textId="77777777" w:rsidR="00912464" w:rsidRDefault="00912464" w:rsidP="006B1E71">
                      <w:pPr>
                        <w:rPr>
                          <w:rFonts w:asciiTheme="minorHAnsi" w:hAnsiTheme="minorHAnsi"/>
                          <w:i/>
                          <w:color w:val="000000" w:themeColor="text1"/>
                          <w:sz w:val="20"/>
                          <w:szCs w:val="20"/>
                        </w:rPr>
                      </w:pPr>
                      <w:r w:rsidRPr="003058FD">
                        <w:rPr>
                          <w:rFonts w:asciiTheme="minorHAnsi" w:hAnsiTheme="minorHAnsi"/>
                          <w:i/>
                          <w:sz w:val="18"/>
                          <w:szCs w:val="18"/>
                        </w:rPr>
                        <w:t xml:space="preserve">Data source: </w:t>
                      </w:r>
                      <w:r w:rsidRPr="002574F2">
                        <w:rPr>
                          <w:rFonts w:asciiTheme="minorHAnsi" w:hAnsiTheme="minorHAnsi"/>
                          <w:i/>
                          <w:sz w:val="18"/>
                          <w:szCs w:val="18"/>
                          <w:lang w:val="en-US"/>
                        </w:rPr>
                        <w:t>PICP evaluation data file</w:t>
                      </w:r>
                      <w:r>
                        <w:rPr>
                          <w:rFonts w:asciiTheme="minorHAnsi" w:hAnsiTheme="minorHAnsi"/>
                          <w:i/>
                          <w:sz w:val="18"/>
                          <w:szCs w:val="18"/>
                        </w:rPr>
                        <w:t xml:space="preserve">, </w:t>
                      </w:r>
                      <w:r w:rsidRPr="009267CB">
                        <w:rPr>
                          <w:rFonts w:asciiTheme="minorHAnsi" w:hAnsiTheme="minorHAnsi"/>
                          <w:i/>
                          <w:sz w:val="18"/>
                          <w:szCs w:val="18"/>
                        </w:rPr>
                        <w:t>n=1</w:t>
                      </w:r>
                      <w:r>
                        <w:rPr>
                          <w:rFonts w:asciiTheme="minorHAnsi" w:hAnsiTheme="minorHAnsi"/>
                          <w:i/>
                          <w:sz w:val="18"/>
                          <w:szCs w:val="18"/>
                        </w:rPr>
                        <w:t>,</w:t>
                      </w:r>
                      <w:r w:rsidRPr="009267CB">
                        <w:rPr>
                          <w:rFonts w:asciiTheme="minorHAnsi" w:hAnsiTheme="minorHAnsi"/>
                          <w:i/>
                          <w:sz w:val="18"/>
                          <w:szCs w:val="18"/>
                        </w:rPr>
                        <w:t>764</w:t>
                      </w:r>
                    </w:p>
                    <w:p w14:paraId="316800B1" w14:textId="77777777" w:rsidR="00912464" w:rsidRPr="000110C8" w:rsidRDefault="00912464" w:rsidP="006B1E71">
                      <w:pPr>
                        <w:rPr>
                          <w:rFonts w:asciiTheme="minorHAnsi" w:hAnsiTheme="minorHAnsi"/>
                          <w:i/>
                          <w:color w:val="000000" w:themeColor="text1"/>
                          <w:sz w:val="20"/>
                          <w:szCs w:val="20"/>
                        </w:rPr>
                      </w:pPr>
                      <w:r w:rsidRPr="000110C8">
                        <w:rPr>
                          <w:rFonts w:asciiTheme="minorHAnsi" w:hAnsiTheme="minorHAnsi"/>
                          <w:i/>
                          <w:color w:val="000000" w:themeColor="text1"/>
                          <w:sz w:val="20"/>
                          <w:szCs w:val="20"/>
                        </w:rPr>
                        <w:t>*Whether the cases were identified through the cohort lists or through reactive case finding is not specified in the data file</w:t>
                      </w:r>
                    </w:p>
                    <w:p w14:paraId="7DEF43F7" w14:textId="77777777" w:rsidR="00912464" w:rsidRPr="000110C8" w:rsidRDefault="00912464" w:rsidP="006B1E71">
                      <w:pPr>
                        <w:rPr>
                          <w:rFonts w:asciiTheme="minorHAnsi" w:hAnsiTheme="minorHAnsi"/>
                          <w:i/>
                          <w:color w:val="000000" w:themeColor="text1"/>
                          <w:sz w:val="20"/>
                          <w:szCs w:val="20"/>
                        </w:rPr>
                      </w:pPr>
                      <w:r w:rsidRPr="000110C8">
                        <w:rPr>
                          <w:rFonts w:asciiTheme="minorHAnsi" w:hAnsiTheme="minorHAnsi"/>
                          <w:i/>
                          <w:color w:val="000000" w:themeColor="text1"/>
                          <w:sz w:val="20"/>
                          <w:szCs w:val="20"/>
                        </w:rPr>
                        <w:t>** 95 (99%) of all carers/family/friend referrals and 85 (89%) of self-referrals relate to the service in Sheffield (see text for further information)</w:t>
                      </w:r>
                    </w:p>
                    <w:p w14:paraId="5F0F4760" w14:textId="77777777" w:rsidR="00912464" w:rsidRDefault="00912464" w:rsidP="006B1E71"/>
                  </w:txbxContent>
                </v:textbox>
                <w10:wrap type="square"/>
              </v:shape>
            </w:pict>
          </mc:Fallback>
        </mc:AlternateContent>
      </w:r>
      <w:r w:rsidRPr="000110C8">
        <w:rPr>
          <w:i/>
          <w:noProof/>
          <w:color w:val="00B0F0"/>
          <w:szCs w:val="22"/>
          <w:lang w:eastAsia="en-GB"/>
        </w:rPr>
        <mc:AlternateContent>
          <mc:Choice Requires="wps">
            <w:drawing>
              <wp:anchor distT="0" distB="0" distL="114300" distR="114300" simplePos="0" relativeHeight="251831296" behindDoc="0" locked="0" layoutInCell="1" allowOverlap="1" wp14:anchorId="10F37744" wp14:editId="307B371E">
                <wp:simplePos x="0" y="0"/>
                <wp:positionH relativeFrom="column">
                  <wp:posOffset>0</wp:posOffset>
                </wp:positionH>
                <wp:positionV relativeFrom="paragraph">
                  <wp:posOffset>228600</wp:posOffset>
                </wp:positionV>
                <wp:extent cx="5763895" cy="2525395"/>
                <wp:effectExtent l="0" t="0" r="14605" b="14605"/>
                <wp:wrapSquare wrapText="bothSides"/>
                <wp:docPr id="158" name="Text Box 158"/>
                <wp:cNvGraphicFramePr/>
                <a:graphic xmlns:a="http://schemas.openxmlformats.org/drawingml/2006/main">
                  <a:graphicData uri="http://schemas.microsoft.com/office/word/2010/wordprocessingShape">
                    <wps:wsp>
                      <wps:cNvSpPr txBox="1"/>
                      <wps:spPr>
                        <a:xfrm>
                          <a:off x="0" y="0"/>
                          <a:ext cx="5763895" cy="2525395"/>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8321666" w14:textId="4E329D4B" w:rsidR="00912464" w:rsidRDefault="00912464" w:rsidP="006B1E71">
                            <w:r>
                              <w:rPr>
                                <w:noProof/>
                              </w:rPr>
                              <w:drawing>
                                <wp:inline distT="0" distB="0" distL="0" distR="0" wp14:anchorId="06C91C1E" wp14:editId="6C486484">
                                  <wp:extent cx="3799205" cy="24110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9205" cy="2411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7744" id="Text Box 158" o:spid="_x0000_s1092" type="#_x0000_t202" style="position:absolute;margin-left:0;margin-top:18pt;width:453.85pt;height:198.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" filled="f" strokecolor="#00b0f0">
                <v:textbox>
                  <w:txbxContent>
                    <w:p w14:paraId="68321666" w14:textId="4E329D4B" w:rsidR="00912464" w:rsidRDefault="00912464" w:rsidP="006B1E71">
                      <w:r>
                        <w:rPr>
                          <w:noProof/>
                        </w:rPr>
                        <w:drawing>
                          <wp:inline distT="0" distB="0" distL="0" distR="0" wp14:anchorId="06C91C1E" wp14:editId="6C486484">
                            <wp:extent cx="3799205" cy="24110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9205" cy="2411095"/>
                                    </a:xfrm>
                                    <a:prstGeom prst="rect">
                                      <a:avLst/>
                                    </a:prstGeom>
                                  </pic:spPr>
                                </pic:pic>
                              </a:graphicData>
                            </a:graphic>
                          </wp:inline>
                        </w:drawing>
                      </w:r>
                    </w:p>
                  </w:txbxContent>
                </v:textbox>
                <w10:wrap type="square"/>
              </v:shape>
            </w:pict>
          </mc:Fallback>
        </mc:AlternateContent>
      </w:r>
      <w:r w:rsidR="006B1E71">
        <w:rPr>
          <w:i/>
          <w:color w:val="00B0F0"/>
          <w:szCs w:val="22"/>
        </w:rPr>
        <w:t>F</w:t>
      </w:r>
      <w:r w:rsidR="006B1E71" w:rsidRPr="000110C8">
        <w:rPr>
          <w:i/>
          <w:color w:val="00B0F0"/>
          <w:szCs w:val="22"/>
        </w:rPr>
        <w:t xml:space="preserve">igure </w:t>
      </w:r>
      <w:r w:rsidR="006B1E71">
        <w:rPr>
          <w:i/>
          <w:color w:val="00B0F0"/>
        </w:rPr>
        <w:t>6.1:</w:t>
      </w:r>
      <w:r w:rsidR="006B1E71" w:rsidRPr="00D87AA5">
        <w:rPr>
          <w:i/>
          <w:color w:val="00B0F0"/>
        </w:rPr>
        <w:t xml:space="preserve"> </w:t>
      </w:r>
      <w:r w:rsidR="006B1E71">
        <w:rPr>
          <w:i/>
          <w:color w:val="00B0F0"/>
        </w:rPr>
        <w:t>Referral sources</w:t>
      </w:r>
    </w:p>
    <w:p w14:paraId="077239B9" w14:textId="77777777" w:rsidR="006B1E71" w:rsidRPr="000110C8" w:rsidRDefault="006B1E71" w:rsidP="006B1E71">
      <w:pPr>
        <w:rPr>
          <w:szCs w:val="22"/>
        </w:rPr>
      </w:pPr>
    </w:p>
    <w:p w14:paraId="32F82FCA" w14:textId="24319382" w:rsidR="006B1E71" w:rsidRDefault="006B1E71" w:rsidP="009E4AB5">
      <w:pPr>
        <w:rPr>
          <w:szCs w:val="22"/>
        </w:rPr>
      </w:pPr>
    </w:p>
    <w:p w14:paraId="15C2D435" w14:textId="617E55EE" w:rsidR="009E4AB5" w:rsidRPr="00141CCD" w:rsidRDefault="00F61F14" w:rsidP="009E4AB5">
      <w:pPr>
        <w:rPr>
          <w:szCs w:val="22"/>
        </w:rPr>
      </w:pPr>
      <w:r>
        <w:rPr>
          <w:noProof/>
          <w:szCs w:val="22"/>
          <w:lang w:eastAsia="en-GB"/>
        </w:rPr>
        <mc:AlternateContent>
          <mc:Choice Requires="wps">
            <w:drawing>
              <wp:anchor distT="0" distB="0" distL="114300" distR="114300" simplePos="0" relativeHeight="251659264" behindDoc="0" locked="0" layoutInCell="1" allowOverlap="1" wp14:anchorId="60AD8715" wp14:editId="696687AD">
                <wp:simplePos x="0" y="0"/>
                <wp:positionH relativeFrom="column">
                  <wp:posOffset>3030855</wp:posOffset>
                </wp:positionH>
                <wp:positionV relativeFrom="paragraph">
                  <wp:posOffset>20955</wp:posOffset>
                </wp:positionV>
                <wp:extent cx="2848610" cy="2487295"/>
                <wp:effectExtent l="0" t="0" r="21590" b="27305"/>
                <wp:wrapSquare wrapText="bothSides"/>
                <wp:docPr id="1" name="Text Box 1"/>
                <wp:cNvGraphicFramePr/>
                <a:graphic xmlns:a="http://schemas.openxmlformats.org/drawingml/2006/main">
                  <a:graphicData uri="http://schemas.microsoft.com/office/word/2010/wordprocessingShape">
                    <wps:wsp>
                      <wps:cNvSpPr txBox="1"/>
                      <wps:spPr>
                        <a:xfrm>
                          <a:off x="0" y="0"/>
                          <a:ext cx="2848610" cy="248729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BF808B3" w14:textId="77777777" w:rsidR="00912464" w:rsidRPr="00BF1B24" w:rsidRDefault="00912464" w:rsidP="00BF1F93">
                            <w:pPr>
                              <w:pStyle w:val="Quote"/>
                              <w:ind w:left="0"/>
                              <w:jc w:val="center"/>
                              <w:rPr>
                                <w:rFonts w:asciiTheme="minorHAnsi" w:hAnsiTheme="minorHAnsi"/>
                                <w:sz w:val="21"/>
                                <w:szCs w:val="21"/>
                              </w:rPr>
                            </w:pPr>
                            <w:r w:rsidRPr="00BF1F93">
                              <w:rPr>
                                <w:rFonts w:asciiTheme="minorHAnsi" w:eastAsia="Arial" w:hAnsiTheme="minorHAnsi"/>
                                <w:color w:val="7F7F7F" w:themeColor="text1" w:themeTint="80"/>
                                <w:sz w:val="21"/>
                                <w:szCs w:val="21"/>
                              </w:rPr>
                              <w:t>“</w:t>
                            </w:r>
                            <w:r w:rsidRPr="00BF1F93">
                              <w:rPr>
                                <w:rFonts w:asciiTheme="minorHAnsi" w:hAnsiTheme="minorHAnsi"/>
                                <w:color w:val="7F7F7F" w:themeColor="text1" w:themeTint="80"/>
                                <w:sz w:val="21"/>
                                <w:szCs w:val="21"/>
                              </w:rPr>
                              <w:t>The [practice-level cohort] lists are also good for catching people who slip through the net. A recent example is a lady who was about to go into a care home – both she and her family didn't want that to happen, but they didn't think there was any other choice. The PIC supported the lady and involved her family to help address the issues she had living in her house, and that meant that she could stay at home. The lady was someone who wasn't going to the GP and she wouldn't have come from a MDT, so her case wouldn't have been raised in any way other than through the list.” Professional Age UK stakeholder (Ashford and Canterbury)</w:t>
                            </w:r>
                          </w:p>
                          <w:p w14:paraId="5572A93F"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8715" id="Text Box 1" o:spid="_x0000_s1093" type="#_x0000_t202" style="position:absolute;margin-left:238.65pt;margin-top:1.65pt;width:224.3pt;height:19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" filled="f" strokecolor="#92d050">
                <v:textbox>
                  <w:txbxContent>
                    <w:p w14:paraId="5BF808B3" w14:textId="77777777" w:rsidR="00912464" w:rsidRPr="00BF1B24" w:rsidRDefault="00912464" w:rsidP="00BF1F93">
                      <w:pPr>
                        <w:pStyle w:val="Quote"/>
                        <w:ind w:left="0"/>
                        <w:jc w:val="center"/>
                        <w:rPr>
                          <w:rFonts w:asciiTheme="minorHAnsi" w:hAnsiTheme="minorHAnsi"/>
                          <w:sz w:val="21"/>
                          <w:szCs w:val="21"/>
                        </w:rPr>
                      </w:pPr>
                      <w:r w:rsidRPr="00BF1F93">
                        <w:rPr>
                          <w:rFonts w:asciiTheme="minorHAnsi" w:eastAsia="Arial" w:hAnsiTheme="minorHAnsi"/>
                          <w:color w:val="7F7F7F" w:themeColor="text1" w:themeTint="80"/>
                          <w:sz w:val="21"/>
                          <w:szCs w:val="21"/>
                        </w:rPr>
                        <w:t>“</w:t>
                      </w:r>
                      <w:r w:rsidRPr="00BF1F93">
                        <w:rPr>
                          <w:rFonts w:asciiTheme="minorHAnsi" w:hAnsiTheme="minorHAnsi"/>
                          <w:color w:val="7F7F7F" w:themeColor="text1" w:themeTint="80"/>
                          <w:sz w:val="21"/>
                          <w:szCs w:val="21"/>
                        </w:rPr>
                        <w:t>The [practice-level cohort] lists are also good for catching people who slip through the net. A recent example is a lady who was about to go into a care home – both she and her family didn't want that to happen, but they didn't think there was any other choice. The PIC supported the lady and involved her family to help address the issues she had living in her house, and that meant that she could stay at home. The lady was someone who wasn't going to the GP and she wouldn't have come from a MDT, so her case wouldn't have been raised in any way other than through the list.” Professional Age UK stakeholder (Ashford and Canterbury)</w:t>
                      </w:r>
                    </w:p>
                    <w:p w14:paraId="5572A93F" w14:textId="77777777" w:rsidR="00912464" w:rsidRDefault="00912464" w:rsidP="009E4AB5"/>
                  </w:txbxContent>
                </v:textbox>
                <w10:wrap type="square"/>
              </v:shape>
            </w:pict>
          </mc:Fallback>
        </mc:AlternateContent>
      </w:r>
      <w:r w:rsidR="009E4AB5" w:rsidRPr="00141CCD">
        <w:rPr>
          <w:szCs w:val="22"/>
        </w:rPr>
        <w:t xml:space="preserve">It is </w:t>
      </w:r>
      <w:r w:rsidR="009E4AB5">
        <w:rPr>
          <w:szCs w:val="22"/>
        </w:rPr>
        <w:t xml:space="preserve">not </w:t>
      </w:r>
      <w:r w:rsidR="009E4AB5" w:rsidRPr="00141CCD">
        <w:rPr>
          <w:szCs w:val="22"/>
        </w:rPr>
        <w:t xml:space="preserve">possible to draw conclusions regarding the effectiveness of the different referral routes with respect to client uptake and/or achievement of the programme’s </w:t>
      </w:r>
      <w:r w:rsidR="009E4AB5">
        <w:rPr>
          <w:szCs w:val="22"/>
        </w:rPr>
        <w:t>T</w:t>
      </w:r>
      <w:r w:rsidR="009E4AB5" w:rsidRPr="00141CCD">
        <w:rPr>
          <w:szCs w:val="22"/>
        </w:rPr>
        <w:t xml:space="preserve">riple </w:t>
      </w:r>
      <w:r w:rsidR="009E4AB5">
        <w:rPr>
          <w:szCs w:val="22"/>
        </w:rPr>
        <w:t>A</w:t>
      </w:r>
      <w:r w:rsidR="009E4AB5" w:rsidRPr="00141CCD">
        <w:rPr>
          <w:szCs w:val="22"/>
        </w:rPr>
        <w:t>im</w:t>
      </w:r>
      <w:r w:rsidR="009E4AB5">
        <w:rPr>
          <w:szCs w:val="22"/>
        </w:rPr>
        <w:t>.</w:t>
      </w:r>
      <w:r w:rsidR="009E4AB5" w:rsidRPr="00141CCD">
        <w:rPr>
          <w:szCs w:val="22"/>
        </w:rPr>
        <w:t xml:space="preserve"> Nonetheless, the qualitative findings highlight </w:t>
      </w:r>
      <w:r w:rsidR="009E4AB5">
        <w:rPr>
          <w:szCs w:val="22"/>
        </w:rPr>
        <w:t xml:space="preserve">the </w:t>
      </w:r>
      <w:r w:rsidR="009E4AB5" w:rsidRPr="00141CCD">
        <w:rPr>
          <w:szCs w:val="22"/>
        </w:rPr>
        <w:t xml:space="preserve">merits of </w:t>
      </w:r>
      <w:r w:rsidR="009E4AB5">
        <w:rPr>
          <w:szCs w:val="22"/>
        </w:rPr>
        <w:t>both the proactive and reactive</w:t>
      </w:r>
      <w:r w:rsidR="009E4AB5" w:rsidRPr="00141CCD">
        <w:rPr>
          <w:szCs w:val="22"/>
        </w:rPr>
        <w:t xml:space="preserve"> approaches:</w:t>
      </w:r>
    </w:p>
    <w:p w14:paraId="6E53BC6F" w14:textId="23F901B7" w:rsidR="009E4AB5" w:rsidRPr="00141CCD" w:rsidRDefault="009E4AB5" w:rsidP="00E53F5D">
      <w:pPr>
        <w:pStyle w:val="ListParagraph"/>
        <w:numPr>
          <w:ilvl w:val="0"/>
          <w:numId w:val="44"/>
        </w:numPr>
        <w:contextualSpacing w:val="0"/>
        <w:rPr>
          <w:szCs w:val="22"/>
          <w:lang w:val="en-US"/>
        </w:rPr>
      </w:pPr>
      <w:r w:rsidRPr="00141CCD">
        <w:rPr>
          <w:szCs w:val="22"/>
        </w:rPr>
        <w:t>Proactive case finding using data analysis has been effective in identifying clients who could benefit from the programme but were not currently on the GP practice’s radar, or were not discussed at any MDT meetings</w:t>
      </w:r>
      <w:r>
        <w:rPr>
          <w:szCs w:val="22"/>
        </w:rPr>
        <w:t>,</w:t>
      </w:r>
      <w:r w:rsidRPr="00141CCD">
        <w:rPr>
          <w:szCs w:val="22"/>
        </w:rPr>
        <w:t xml:space="preserve"> despite having experienced hospital admission in the previous 24 months </w:t>
      </w:r>
    </w:p>
    <w:p w14:paraId="1D70DD98" w14:textId="60036FB1" w:rsidR="009E4AB5" w:rsidRPr="00D7183D" w:rsidRDefault="009E4AB5" w:rsidP="00E53F5D">
      <w:pPr>
        <w:pStyle w:val="ListParagraph"/>
        <w:numPr>
          <w:ilvl w:val="0"/>
          <w:numId w:val="44"/>
        </w:numPr>
        <w:contextualSpacing w:val="0"/>
        <w:rPr>
          <w:szCs w:val="22"/>
          <w:lang w:val="en-US"/>
        </w:rPr>
      </w:pPr>
      <w:r w:rsidRPr="00141CCD">
        <w:rPr>
          <w:szCs w:val="22"/>
        </w:rPr>
        <w:t>Reactive case finding through MDT working has</w:t>
      </w:r>
      <w:r>
        <w:rPr>
          <w:szCs w:val="22"/>
        </w:rPr>
        <w:t>,</w:t>
      </w:r>
      <w:r w:rsidRPr="00141CCD">
        <w:rPr>
          <w:szCs w:val="22"/>
        </w:rPr>
        <w:t xml:space="preserve"> in many instances</w:t>
      </w:r>
      <w:r>
        <w:rPr>
          <w:szCs w:val="22"/>
        </w:rPr>
        <w:t>,</w:t>
      </w:r>
      <w:r w:rsidRPr="00141CCD">
        <w:rPr>
          <w:szCs w:val="22"/>
        </w:rPr>
        <w:t xml:space="preserve"> resulted in more appropriate referrals to the programme</w:t>
      </w:r>
      <w:r>
        <w:rPr>
          <w:szCs w:val="22"/>
        </w:rPr>
        <w:t xml:space="preserve"> </w:t>
      </w:r>
      <w:r w:rsidRPr="00141CCD">
        <w:rPr>
          <w:szCs w:val="22"/>
        </w:rPr>
        <w:t>as a result of multi-disciplinary discussion about the older person</w:t>
      </w:r>
    </w:p>
    <w:p w14:paraId="0C9EF122" w14:textId="392D5F4C" w:rsidR="00CF544D" w:rsidRPr="00141CCD" w:rsidRDefault="00CF544D" w:rsidP="00D7183D">
      <w:r w:rsidRPr="00141CCD">
        <w:t>While the blended approach</w:t>
      </w:r>
      <w:r>
        <w:t xml:space="preserve"> </w:t>
      </w:r>
      <w:r w:rsidRPr="00141CCD">
        <w:t xml:space="preserve">to case finding has created sufficient demand to test and evaluate the model, all sites have experienced a shortfall in </w:t>
      </w:r>
      <w:r>
        <w:t xml:space="preserve">the </w:t>
      </w:r>
      <w:r w:rsidRPr="00141CCD">
        <w:t>target number</w:t>
      </w:r>
      <w:r w:rsidRPr="00141CCD">
        <w:rPr>
          <w:rStyle w:val="FootnoteReference"/>
          <w:szCs w:val="22"/>
        </w:rPr>
        <w:footnoteReference w:id="20"/>
      </w:r>
      <w:r w:rsidRPr="00141CCD">
        <w:t xml:space="preserve"> of clients recruited during the </w:t>
      </w:r>
      <w:r>
        <w:t xml:space="preserve">Phase 2 pilots. </w:t>
      </w:r>
      <w:r w:rsidRPr="00141CCD">
        <w:t>Midway through the programme</w:t>
      </w:r>
      <w:r>
        <w:t>,</w:t>
      </w:r>
      <w:r w:rsidRPr="00141CCD">
        <w:t xml:space="preserve"> and following a detailed health check, the </w:t>
      </w:r>
      <w:r>
        <w:t xml:space="preserve">original </w:t>
      </w:r>
      <w:r w:rsidRPr="00141CCD">
        <w:t xml:space="preserve">targets were </w:t>
      </w:r>
      <w:r>
        <w:t xml:space="preserve">roughly halved. The revised targets were </w:t>
      </w:r>
      <w:r w:rsidRPr="00141CCD">
        <w:t xml:space="preserve">based on the trajectory of actual monthly referrals achieved in the first </w:t>
      </w:r>
      <w:r>
        <w:t xml:space="preserve">six </w:t>
      </w:r>
      <w:r w:rsidRPr="00141CCD">
        <w:t>months of operation</w:t>
      </w:r>
      <w:r>
        <w:t xml:space="preserve">, but did </w:t>
      </w:r>
      <w:r w:rsidRPr="00141CCD">
        <w:t>includ</w:t>
      </w:r>
      <w:r>
        <w:t xml:space="preserve">e </w:t>
      </w:r>
      <w:r w:rsidRPr="00141CCD">
        <w:t>a ‘stretch</w:t>
      </w:r>
      <w:r>
        <w:t xml:space="preserve"> </w:t>
      </w:r>
      <w:r w:rsidRPr="00141CCD">
        <w:t>target’ aimed at increasing GP engagement and MDT work. Subsequently, referral rates improved during the remainder of the pilot and</w:t>
      </w:r>
      <w:r>
        <w:t xml:space="preserve"> </w:t>
      </w:r>
      <w:r w:rsidRPr="00141CCD">
        <w:t xml:space="preserve">the revised stretch targets have been met. </w:t>
      </w:r>
    </w:p>
    <w:p w14:paraId="489553CF" w14:textId="72825BBC" w:rsidR="00CF544D" w:rsidRDefault="00CF544D" w:rsidP="00D7183D">
      <w:r w:rsidRPr="00D7183D">
        <w:t xml:space="preserve">Nonetheless, despite confirmation during co-design that the target cohort size of 500 or 1,000 older people existed in each site, the findings highlight that the programme has in fact only reached 50% of its original target cohort size during the pilot phase. </w:t>
      </w:r>
      <w:r w:rsidR="00495CB4">
        <w:t xml:space="preserve">As the PICP is </w:t>
      </w:r>
      <w:r w:rsidR="00D7183D">
        <w:t>spread and scaled</w:t>
      </w:r>
      <w:r w:rsidR="00495CB4">
        <w:t xml:space="preserve">, therefore, </w:t>
      </w:r>
      <w:r w:rsidR="00E93FFA">
        <w:t xml:space="preserve">future </w:t>
      </w:r>
      <w:r w:rsidR="00495CB4">
        <w:t>c</w:t>
      </w:r>
      <w:r w:rsidR="00AE0BC5">
        <w:t>ohort</w:t>
      </w:r>
      <w:r w:rsidRPr="00D7183D">
        <w:rPr>
          <w:szCs w:val="22"/>
        </w:rPr>
        <w:t xml:space="preserve"> growth plans and targets</w:t>
      </w:r>
      <w:r w:rsidR="00921440">
        <w:rPr>
          <w:szCs w:val="22"/>
        </w:rPr>
        <w:t xml:space="preserve"> </w:t>
      </w:r>
      <w:r w:rsidRPr="00D7183D">
        <w:rPr>
          <w:szCs w:val="22"/>
        </w:rPr>
        <w:t xml:space="preserve">need to take into </w:t>
      </w:r>
      <w:r w:rsidRPr="009518DC">
        <w:rPr>
          <w:szCs w:val="22"/>
        </w:rPr>
        <w:t>account the time it takes to generate demand for a new service from healthcare professionals – and to stabilise t</w:t>
      </w:r>
      <w:r w:rsidRPr="000058A6">
        <w:rPr>
          <w:szCs w:val="22"/>
        </w:rPr>
        <w:t xml:space="preserve">he delivery model (see section </w:t>
      </w:r>
      <w:r>
        <w:rPr>
          <w:szCs w:val="22"/>
        </w:rPr>
        <w:fldChar w:fldCharType="begin"/>
      </w:r>
      <w:r>
        <w:rPr>
          <w:szCs w:val="22"/>
        </w:rPr>
        <w:instrText xml:space="preserve"> REF _Ref500492893 \r \h </w:instrText>
      </w:r>
      <w:r>
        <w:rPr>
          <w:szCs w:val="22"/>
        </w:rPr>
      </w:r>
      <w:r>
        <w:rPr>
          <w:szCs w:val="22"/>
        </w:rPr>
        <w:fldChar w:fldCharType="separate"/>
      </w:r>
      <w:r w:rsidR="00DA4D0A">
        <w:rPr>
          <w:szCs w:val="22"/>
        </w:rPr>
        <w:t>6.10</w:t>
      </w:r>
      <w:r>
        <w:rPr>
          <w:szCs w:val="22"/>
        </w:rPr>
        <w:fldChar w:fldCharType="end"/>
      </w:r>
      <w:r w:rsidRPr="009518DC">
        <w:rPr>
          <w:szCs w:val="22"/>
        </w:rPr>
        <w:t>).</w:t>
      </w:r>
      <w:r w:rsidRPr="000058A6">
        <w:rPr>
          <w:szCs w:val="22"/>
        </w:rPr>
        <w:t xml:space="preserve"> </w:t>
      </w:r>
    </w:p>
    <w:p w14:paraId="132BE474" w14:textId="14638BF9" w:rsidR="009E4AB5" w:rsidRDefault="009E4AB5" w:rsidP="00406BB9">
      <w:pPr>
        <w:pStyle w:val="Heading2"/>
      </w:pPr>
      <w:bookmarkStart w:id="51" w:name="_Toc507924105"/>
      <w:bookmarkStart w:id="52" w:name="_Toc508190631"/>
      <w:bookmarkStart w:id="53" w:name="_Toc509593734"/>
      <w:bookmarkEnd w:id="51"/>
      <w:bookmarkEnd w:id="52"/>
      <w:r>
        <w:t>Creating demand from older people</w:t>
      </w:r>
      <w:bookmarkEnd w:id="53"/>
    </w:p>
    <w:p w14:paraId="15E7F84E" w14:textId="336861FA" w:rsidR="009E4AB5" w:rsidRPr="009518DC" w:rsidRDefault="009E4AB5" w:rsidP="009E4AB5">
      <w:pPr>
        <w:rPr>
          <w:color w:val="00B0F0"/>
        </w:rPr>
      </w:pPr>
      <w:r w:rsidRPr="009518DC">
        <w:rPr>
          <w:color w:val="00B0F0"/>
        </w:rPr>
        <w:t xml:space="preserve">In order to create demand, it has been important </w:t>
      </w:r>
      <w:r w:rsidR="00565071" w:rsidRPr="009518DC">
        <w:rPr>
          <w:color w:val="00B0F0"/>
        </w:rPr>
        <w:t xml:space="preserve">to target more </w:t>
      </w:r>
      <w:r w:rsidR="006D76E0" w:rsidRPr="009518DC">
        <w:rPr>
          <w:color w:val="00B0F0"/>
        </w:rPr>
        <w:t xml:space="preserve">potential clients </w:t>
      </w:r>
      <w:r w:rsidR="00565071" w:rsidRPr="009518DC">
        <w:rPr>
          <w:color w:val="00B0F0"/>
        </w:rPr>
        <w:t xml:space="preserve">than </w:t>
      </w:r>
      <w:r w:rsidR="00934AA1" w:rsidRPr="009518DC">
        <w:rPr>
          <w:color w:val="00B0F0"/>
        </w:rPr>
        <w:t>the programme</w:t>
      </w:r>
      <w:r w:rsidR="00565071" w:rsidRPr="009518DC">
        <w:rPr>
          <w:color w:val="00B0F0"/>
        </w:rPr>
        <w:t xml:space="preserve"> aim</w:t>
      </w:r>
      <w:r w:rsidR="00934AA1" w:rsidRPr="009518DC">
        <w:rPr>
          <w:color w:val="00B0F0"/>
        </w:rPr>
        <w:t>s</w:t>
      </w:r>
      <w:r w:rsidR="00565071" w:rsidRPr="009518DC">
        <w:rPr>
          <w:color w:val="00B0F0"/>
        </w:rPr>
        <w:t xml:space="preserve"> to reach – not all </w:t>
      </w:r>
      <w:r w:rsidR="006D76E0" w:rsidRPr="009518DC">
        <w:rPr>
          <w:color w:val="00B0F0"/>
        </w:rPr>
        <w:t>those invited to participate</w:t>
      </w:r>
      <w:r w:rsidR="00565071" w:rsidRPr="009518DC">
        <w:rPr>
          <w:color w:val="00B0F0"/>
        </w:rPr>
        <w:t xml:space="preserve"> will accept the offer. </w:t>
      </w:r>
      <w:r w:rsidR="00934AA1" w:rsidRPr="009518DC">
        <w:rPr>
          <w:color w:val="00B0F0"/>
        </w:rPr>
        <w:t>At the same time, i</w:t>
      </w:r>
      <w:r w:rsidR="00565071" w:rsidRPr="009518DC">
        <w:rPr>
          <w:color w:val="00B0F0"/>
        </w:rPr>
        <w:t xml:space="preserve">t is also crucial </w:t>
      </w:r>
      <w:r w:rsidRPr="009518DC">
        <w:rPr>
          <w:color w:val="00B0F0"/>
        </w:rPr>
        <w:t xml:space="preserve">to address the barriers </w:t>
      </w:r>
      <w:r w:rsidR="006D76E0" w:rsidRPr="009518DC">
        <w:rPr>
          <w:color w:val="00B0F0"/>
        </w:rPr>
        <w:t xml:space="preserve">older people </w:t>
      </w:r>
      <w:r w:rsidRPr="009518DC">
        <w:rPr>
          <w:color w:val="00B0F0"/>
        </w:rPr>
        <w:t xml:space="preserve">could face to </w:t>
      </w:r>
      <w:r w:rsidR="00565071" w:rsidRPr="009518DC">
        <w:rPr>
          <w:color w:val="00B0F0"/>
        </w:rPr>
        <w:t>becoming involved</w:t>
      </w:r>
      <w:r w:rsidRPr="009518DC">
        <w:rPr>
          <w:color w:val="00B0F0"/>
        </w:rPr>
        <w:t xml:space="preserve">. </w:t>
      </w:r>
    </w:p>
    <w:p w14:paraId="7A32C9EF" w14:textId="76CB897B" w:rsidR="00BA15A5" w:rsidRDefault="009E4AB5" w:rsidP="009E4AB5">
      <w:r w:rsidRPr="00141CCD">
        <w:t>A defining strand of the PICP</w:t>
      </w:r>
      <w:r>
        <w:t>’</w:t>
      </w:r>
      <w:r w:rsidRPr="00141CCD">
        <w:t>s case</w:t>
      </w:r>
      <w:r>
        <w:t>-</w:t>
      </w:r>
      <w:r w:rsidRPr="00141CCD">
        <w:t>finding approach is the older person’s</w:t>
      </w:r>
      <w:r>
        <w:t xml:space="preserve"> decision</w:t>
      </w:r>
      <w:r w:rsidRPr="00141CCD">
        <w:t xml:space="preserve"> to participate in the programme</w:t>
      </w:r>
      <w:r>
        <w:t>. A</w:t>
      </w:r>
      <w:r w:rsidRPr="00141CCD">
        <w:t xml:space="preserve"> higher</w:t>
      </w:r>
      <w:r>
        <w:t>-</w:t>
      </w:r>
      <w:r w:rsidRPr="00141CCD">
        <w:t>than</w:t>
      </w:r>
      <w:r>
        <w:t>-</w:t>
      </w:r>
      <w:r w:rsidRPr="00141CCD">
        <w:t>expected number of older people declined the offer</w:t>
      </w:r>
      <w:r>
        <w:t>; i</w:t>
      </w:r>
      <w:r w:rsidRPr="00141CCD">
        <w:t>nitial uptake and retention rates have typically been lowest during the</w:t>
      </w:r>
      <w:r>
        <w:t xml:space="preserve"> pilot’s</w:t>
      </w:r>
      <w:r w:rsidRPr="00141CCD">
        <w:t xml:space="preserve"> first three months. In part, this reflects the realities of implementing a new programme. For example, stakeholders in several sites reported that limited understanding of the criteria and </w:t>
      </w:r>
      <w:r>
        <w:t>a lack</w:t>
      </w:r>
      <w:r w:rsidRPr="00141CCD">
        <w:t xml:space="preserve"> of clinical judgement in case finding resulted in inappropriate referrals early on. </w:t>
      </w:r>
    </w:p>
    <w:p w14:paraId="112FB280" w14:textId="2174BE38" w:rsidR="009E4AB5" w:rsidRPr="00141CCD" w:rsidRDefault="00BA15A5" w:rsidP="009E4AB5">
      <w:r w:rsidRPr="001C6034">
        <w:rPr>
          <w:rFonts w:eastAsia="Arial"/>
          <w:b/>
          <w:noProof/>
          <w:lang w:eastAsia="en-GB"/>
        </w:rPr>
        <w:lastRenderedPageBreak/>
        <mc:AlternateContent>
          <mc:Choice Requires="wps">
            <w:drawing>
              <wp:anchor distT="0" distB="0" distL="114300" distR="114300" simplePos="0" relativeHeight="251660288" behindDoc="0" locked="0" layoutInCell="1" allowOverlap="1" wp14:anchorId="119A6E11" wp14:editId="5D24CB52">
                <wp:simplePos x="0" y="0"/>
                <wp:positionH relativeFrom="column">
                  <wp:posOffset>2849880</wp:posOffset>
                </wp:positionH>
                <wp:positionV relativeFrom="paragraph">
                  <wp:posOffset>962795</wp:posOffset>
                </wp:positionV>
                <wp:extent cx="2819400" cy="1225550"/>
                <wp:effectExtent l="0" t="0" r="12700" b="19050"/>
                <wp:wrapSquare wrapText="bothSides"/>
                <wp:docPr id="2" name="Text Box 2"/>
                <wp:cNvGraphicFramePr/>
                <a:graphic xmlns:a="http://schemas.openxmlformats.org/drawingml/2006/main">
                  <a:graphicData uri="http://schemas.microsoft.com/office/word/2010/wordprocessingShape">
                    <wps:wsp>
                      <wps:cNvSpPr txBox="1"/>
                      <wps:spPr>
                        <a:xfrm>
                          <a:off x="0" y="0"/>
                          <a:ext cx="2819400" cy="122555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1C6CB17" w14:textId="1A84942C" w:rsidR="00912464" w:rsidRPr="00E86788" w:rsidRDefault="00912464" w:rsidP="009E4AB5">
                            <w:pPr>
                              <w:pStyle w:val="Standard"/>
                              <w:jc w:val="center"/>
                              <w:rPr>
                                <w:rFonts w:ascii="Calibri" w:hAnsi="Calibri" w:cs="Calibri"/>
                                <w:color w:val="7F7F7F"/>
                                <w:sz w:val="21"/>
                                <w:szCs w:val="21"/>
                              </w:rPr>
                            </w:pPr>
                            <w:r w:rsidRPr="00E86788">
                              <w:rPr>
                                <w:rFonts w:ascii="Calibri" w:eastAsia="Arial" w:hAnsi="Calibri" w:cs="Calibri"/>
                                <w:i/>
                                <w:color w:val="7F7F7F"/>
                                <w:sz w:val="21"/>
                                <w:szCs w:val="21"/>
                              </w:rPr>
                              <w:t>“</w:t>
                            </w:r>
                            <w:r w:rsidRPr="00E86788">
                              <w:rPr>
                                <w:rFonts w:ascii="Calibri" w:hAnsi="Calibri" w:cs="Calibri"/>
                                <w:i/>
                                <w:color w:val="7F7F7F"/>
                                <w:sz w:val="21"/>
                                <w:szCs w:val="21"/>
                              </w:rPr>
                              <w:t xml:space="preserve">Before Age UK I didn’t like admitting that I needed help. I think a lot of people of our age don't want to feel like a burden or beholden to people. We have worked all our lives and been independent and that's how we want to keep it.” </w:t>
                            </w:r>
                            <w:r>
                              <w:rPr>
                                <w:rFonts w:ascii="Calibri" w:hAnsi="Calibri" w:cs="Calibri"/>
                                <w:i/>
                                <w:color w:val="7F7F7F"/>
                                <w:sz w:val="21"/>
                                <w:szCs w:val="21"/>
                              </w:rPr>
                              <w:br/>
                            </w:r>
                            <w:r w:rsidRPr="00E86788">
                              <w:rPr>
                                <w:rFonts w:ascii="Calibri" w:hAnsi="Calibri" w:cs="Calibri"/>
                                <w:i/>
                                <w:color w:val="7F7F7F"/>
                                <w:sz w:val="21"/>
                                <w:szCs w:val="21"/>
                              </w:rPr>
                              <w:t>Client (Sheffield)</w:t>
                            </w:r>
                          </w:p>
                          <w:p w14:paraId="6269FE4E"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A6E11" id="Text Box 2" o:spid="_x0000_s1094" type="#_x0000_t202" style="position:absolute;margin-left:224.4pt;margin-top:75.8pt;width:222pt;height: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" filled="f" strokecolor="#92d050">
                <v:textbox>
                  <w:txbxContent>
                    <w:p w14:paraId="21C6CB17" w14:textId="1A84942C" w:rsidR="00912464" w:rsidRPr="00E86788" w:rsidRDefault="00912464" w:rsidP="009E4AB5">
                      <w:pPr>
                        <w:pStyle w:val="Standard"/>
                        <w:jc w:val="center"/>
                        <w:rPr>
                          <w:rFonts w:ascii="Calibri" w:hAnsi="Calibri" w:cs="Calibri"/>
                          <w:color w:val="7F7F7F"/>
                          <w:sz w:val="21"/>
                          <w:szCs w:val="21"/>
                        </w:rPr>
                      </w:pPr>
                      <w:r w:rsidRPr="00E86788">
                        <w:rPr>
                          <w:rFonts w:ascii="Calibri" w:eastAsia="Arial" w:hAnsi="Calibri" w:cs="Calibri"/>
                          <w:i/>
                          <w:color w:val="7F7F7F"/>
                          <w:sz w:val="21"/>
                          <w:szCs w:val="21"/>
                        </w:rPr>
                        <w:t>“</w:t>
                      </w:r>
                      <w:r w:rsidRPr="00E86788">
                        <w:rPr>
                          <w:rFonts w:ascii="Calibri" w:hAnsi="Calibri" w:cs="Calibri"/>
                          <w:i/>
                          <w:color w:val="7F7F7F"/>
                          <w:sz w:val="21"/>
                          <w:szCs w:val="21"/>
                        </w:rPr>
                        <w:t xml:space="preserve">Before Age UK I didn’t like admitting that I needed help. I think a lot of people of our age don't want to feel like a burden or beholden to people. We have worked all our lives and been independent and that's how we want to keep it.” </w:t>
                      </w:r>
                      <w:r>
                        <w:rPr>
                          <w:rFonts w:ascii="Calibri" w:hAnsi="Calibri" w:cs="Calibri"/>
                          <w:i/>
                          <w:color w:val="7F7F7F"/>
                          <w:sz w:val="21"/>
                          <w:szCs w:val="21"/>
                        </w:rPr>
                        <w:br/>
                      </w:r>
                      <w:r w:rsidRPr="00E86788">
                        <w:rPr>
                          <w:rFonts w:ascii="Calibri" w:hAnsi="Calibri" w:cs="Calibri"/>
                          <w:i/>
                          <w:color w:val="7F7F7F"/>
                          <w:sz w:val="21"/>
                          <w:szCs w:val="21"/>
                        </w:rPr>
                        <w:t>Client (Sheffield)</w:t>
                      </w:r>
                    </w:p>
                    <w:p w14:paraId="6269FE4E" w14:textId="77777777" w:rsidR="00912464" w:rsidRDefault="00912464" w:rsidP="009E4AB5"/>
                  </w:txbxContent>
                </v:textbox>
                <w10:wrap type="square"/>
              </v:shape>
            </w:pict>
          </mc:Fallback>
        </mc:AlternateContent>
      </w:r>
      <w:r w:rsidRPr="00141CCD">
        <w:t xml:space="preserve">While </w:t>
      </w:r>
      <w:r w:rsidRPr="00B97385">
        <w:t xml:space="preserve">uptake and retention rates have improved with time, on average </w:t>
      </w:r>
      <w:r>
        <w:t>30</w:t>
      </w:r>
      <w:r w:rsidRPr="001C6034">
        <w:t>%</w:t>
      </w:r>
      <w:r w:rsidR="006E4A92">
        <w:t xml:space="preserve"> </w:t>
      </w:r>
      <w:r w:rsidRPr="00B97385">
        <w:t>of clients meeting the criteria and referred over the lifetime of the programme have chosen</w:t>
      </w:r>
      <w:r w:rsidRPr="000D7B61">
        <w:t xml:space="preserve"> not to become involved</w:t>
      </w:r>
      <w:r w:rsidR="006E4A92">
        <w:rPr>
          <w:rStyle w:val="FootnoteReference"/>
        </w:rPr>
        <w:footnoteReference w:id="21"/>
      </w:r>
      <w:r w:rsidRPr="000D7B61">
        <w:t xml:space="preserve">. Limited direct evidence is available to assess the reasons why this has </w:t>
      </w:r>
      <w:r w:rsidR="009E4AB5" w:rsidRPr="000D7B61">
        <w:t>been the case. Nevertheless, the findings from the qualitative research carried out with clients strongly suggest that a combination of factors can prevent older people from wanting to take part:</w:t>
      </w:r>
      <w:r w:rsidR="009E4AB5" w:rsidRPr="00141CCD">
        <w:t xml:space="preserve"> </w:t>
      </w:r>
    </w:p>
    <w:p w14:paraId="6DDFA380" w14:textId="5A2F2CAC" w:rsidR="009E4AB5" w:rsidRPr="000D13A3" w:rsidRDefault="00BA15A5" w:rsidP="00E53F5D">
      <w:pPr>
        <w:pStyle w:val="Textbody"/>
        <w:numPr>
          <w:ilvl w:val="0"/>
          <w:numId w:val="46"/>
        </w:numPr>
        <w:autoSpaceDN w:val="0"/>
      </w:pPr>
      <w:r w:rsidRPr="001C6034">
        <w:rPr>
          <w:rFonts w:eastAsia="Arial"/>
          <w:b/>
          <w:noProof/>
          <w:lang w:eastAsia="en-GB"/>
        </w:rPr>
        <mc:AlternateContent>
          <mc:Choice Requires="wps">
            <w:drawing>
              <wp:anchor distT="0" distB="0" distL="114300" distR="114300" simplePos="0" relativeHeight="251662336" behindDoc="0" locked="0" layoutInCell="1" allowOverlap="1" wp14:anchorId="0D9B704E" wp14:editId="788B9BCC">
                <wp:simplePos x="0" y="0"/>
                <wp:positionH relativeFrom="column">
                  <wp:posOffset>2849880</wp:posOffset>
                </wp:positionH>
                <wp:positionV relativeFrom="paragraph">
                  <wp:posOffset>1216187</wp:posOffset>
                </wp:positionV>
                <wp:extent cx="2819400" cy="1741170"/>
                <wp:effectExtent l="0" t="0" r="12700" b="11430"/>
                <wp:wrapSquare wrapText="bothSides"/>
                <wp:docPr id="4" name="Text Box 4"/>
                <wp:cNvGraphicFramePr/>
                <a:graphic xmlns:a="http://schemas.openxmlformats.org/drawingml/2006/main">
                  <a:graphicData uri="http://schemas.microsoft.com/office/word/2010/wordprocessingShape">
                    <wps:wsp>
                      <wps:cNvSpPr txBox="1"/>
                      <wps:spPr>
                        <a:xfrm>
                          <a:off x="0" y="0"/>
                          <a:ext cx="2819400" cy="174117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AD3B725" w14:textId="77777777" w:rsidR="00912464" w:rsidRPr="00E86788" w:rsidRDefault="00912464" w:rsidP="009E4AB5">
                            <w:pPr>
                              <w:pStyle w:val="Textbody"/>
                              <w:ind w:left="0"/>
                              <w:jc w:val="center"/>
                              <w:rPr>
                                <w:rFonts w:ascii="Calibri" w:hAnsi="Calibri" w:cs="Calibri"/>
                                <w:color w:val="7F7F7F"/>
                                <w:sz w:val="21"/>
                                <w:szCs w:val="21"/>
                              </w:rPr>
                            </w:pPr>
                            <w:r w:rsidRPr="00E86788">
                              <w:rPr>
                                <w:rFonts w:ascii="Calibri" w:eastAsia="Arial" w:hAnsi="Calibri" w:cs="Calibri"/>
                                <w:b/>
                                <w:i/>
                                <w:color w:val="7F7F7F"/>
                                <w:sz w:val="21"/>
                                <w:szCs w:val="21"/>
                              </w:rPr>
                              <w:t>“</w:t>
                            </w:r>
                            <w:r w:rsidRPr="00E86788">
                              <w:rPr>
                                <w:rFonts w:ascii="Calibri" w:hAnsi="Calibri" w:cs="Calibri"/>
                                <w:i/>
                                <w:color w:val="7F7F7F"/>
                                <w:sz w:val="21"/>
                                <w:szCs w:val="21"/>
                              </w:rPr>
                              <w:t>If you have been really ill or just got out of hospital lots of people come to you. You end up bogged down with all of these people at a time when you just want to get back to your normal routine. And it’s awful trying to remember the names of who is from where and what they do, I get embarrassed when I can’t remember. It does feel like they come from every direction.” Client (East Lancashire)</w:t>
                            </w:r>
                          </w:p>
                          <w:p w14:paraId="1725D771"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704E" id="Text Box 4" o:spid="_x0000_s1095" type="#_x0000_t202" style="position:absolute;left:0;text-align:left;margin-left:224.4pt;margin-top:95.75pt;width:222pt;height:1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" filled="f" strokecolor="#92d050">
                <v:textbox>
                  <w:txbxContent>
                    <w:p w14:paraId="2AD3B725" w14:textId="77777777" w:rsidR="00912464" w:rsidRPr="00E86788" w:rsidRDefault="00912464" w:rsidP="009E4AB5">
                      <w:pPr>
                        <w:pStyle w:val="Textbody"/>
                        <w:ind w:left="0"/>
                        <w:jc w:val="center"/>
                        <w:rPr>
                          <w:rFonts w:ascii="Calibri" w:hAnsi="Calibri" w:cs="Calibri"/>
                          <w:color w:val="7F7F7F"/>
                          <w:sz w:val="21"/>
                          <w:szCs w:val="21"/>
                        </w:rPr>
                      </w:pPr>
                      <w:r w:rsidRPr="00E86788">
                        <w:rPr>
                          <w:rFonts w:ascii="Calibri" w:eastAsia="Arial" w:hAnsi="Calibri" w:cs="Calibri"/>
                          <w:b/>
                          <w:i/>
                          <w:color w:val="7F7F7F"/>
                          <w:sz w:val="21"/>
                          <w:szCs w:val="21"/>
                        </w:rPr>
                        <w:t>“</w:t>
                      </w:r>
                      <w:r w:rsidRPr="00E86788">
                        <w:rPr>
                          <w:rFonts w:ascii="Calibri" w:hAnsi="Calibri" w:cs="Calibri"/>
                          <w:i/>
                          <w:color w:val="7F7F7F"/>
                          <w:sz w:val="21"/>
                          <w:szCs w:val="21"/>
                        </w:rPr>
                        <w:t>If you have been really ill or just got out of hospital lots of people come to you. You end up bogged down with all of these people at a time when you just want to get back to your normal routine. And it’s awful trying to remember the names of who is from where and what they do, I get embarrassed when I can’t remember. It does feel like they come from every direction.” Client (East Lancashire)</w:t>
                      </w:r>
                    </w:p>
                    <w:p w14:paraId="1725D771" w14:textId="77777777" w:rsidR="00912464" w:rsidRDefault="00912464" w:rsidP="009E4AB5"/>
                  </w:txbxContent>
                </v:textbox>
                <w10:wrap type="square"/>
              </v:shape>
            </w:pict>
          </mc:Fallback>
        </mc:AlternateContent>
      </w:r>
      <w:r w:rsidR="009E4AB5" w:rsidRPr="001C6034">
        <w:rPr>
          <w:b/>
          <w:szCs w:val="22"/>
        </w:rPr>
        <w:t>Reluctance to accept help</w:t>
      </w:r>
      <w:r w:rsidR="009E4AB5">
        <w:rPr>
          <w:szCs w:val="22"/>
        </w:rPr>
        <w:t>, due to factors</w:t>
      </w:r>
      <w:r w:rsidR="009E4AB5">
        <w:t xml:space="preserve"> including pride and a generational attitude of stoicism, reluctance to discuss their situation with an outside person, and fear of losing independence by accepting support. Several clients also noted that they had initially felt ‘guilty’ about accepting support, knowing that health and care resources are scarce.</w:t>
      </w:r>
    </w:p>
    <w:p w14:paraId="37905EE2" w14:textId="632ACE7C" w:rsidR="009E4AB5" w:rsidRPr="00141CCD" w:rsidRDefault="009E4AB5" w:rsidP="00E53F5D">
      <w:pPr>
        <w:pStyle w:val="ListParagraph"/>
        <w:numPr>
          <w:ilvl w:val="0"/>
          <w:numId w:val="45"/>
        </w:numPr>
        <w:contextualSpacing w:val="0"/>
        <w:rPr>
          <w:szCs w:val="22"/>
        </w:rPr>
      </w:pPr>
      <w:r w:rsidRPr="001C6034">
        <w:rPr>
          <w:b/>
          <w:szCs w:val="22"/>
        </w:rPr>
        <w:t>Feeling bombarded by the attentions of health and care professionals and wanting some ‘normality’</w:t>
      </w:r>
      <w:r w:rsidRPr="00141CCD">
        <w:rPr>
          <w:szCs w:val="22"/>
        </w:rPr>
        <w:t xml:space="preserve"> in their lives, especially following discharge from hospital or the recent death of a partner.</w:t>
      </w:r>
    </w:p>
    <w:p w14:paraId="6574CCA2" w14:textId="0476D6FD" w:rsidR="003F78CA" w:rsidRDefault="00BA15A5" w:rsidP="00E53F5D">
      <w:pPr>
        <w:pStyle w:val="ListParagraph"/>
        <w:numPr>
          <w:ilvl w:val="0"/>
          <w:numId w:val="45"/>
        </w:numPr>
        <w:contextualSpacing w:val="0"/>
      </w:pPr>
      <w:r w:rsidRPr="001C6034">
        <w:rPr>
          <w:rFonts w:eastAsia="Arial"/>
          <w:b/>
          <w:noProof/>
          <w:lang w:eastAsia="en-GB"/>
        </w:rPr>
        <mc:AlternateContent>
          <mc:Choice Requires="wps">
            <w:drawing>
              <wp:anchor distT="0" distB="0" distL="114300" distR="114300" simplePos="0" relativeHeight="251673600" behindDoc="0" locked="0" layoutInCell="1" allowOverlap="1" wp14:anchorId="10C409DA" wp14:editId="74AC69DB">
                <wp:simplePos x="0" y="0"/>
                <wp:positionH relativeFrom="column">
                  <wp:posOffset>2849393</wp:posOffset>
                </wp:positionH>
                <wp:positionV relativeFrom="paragraph">
                  <wp:posOffset>463050</wp:posOffset>
                </wp:positionV>
                <wp:extent cx="2819400" cy="1663065"/>
                <wp:effectExtent l="0" t="0" r="12700" b="13335"/>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166306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A69E55F" w14:textId="5E445614" w:rsidR="00912464" w:rsidRPr="00042CFA" w:rsidRDefault="00912464" w:rsidP="00042CFA">
                            <w:pPr>
                              <w:jc w:val="center"/>
                              <w:rPr>
                                <w:rFonts w:asciiTheme="minorHAnsi" w:hAnsiTheme="minorHAnsi"/>
                                <w:color w:val="7F7F7F" w:themeColor="text1" w:themeTint="80"/>
                                <w:sz w:val="21"/>
                                <w:szCs w:val="21"/>
                              </w:rPr>
                            </w:pPr>
                            <w:r w:rsidRPr="00042CFA">
                              <w:rPr>
                                <w:rFonts w:asciiTheme="minorHAnsi" w:hAnsiTheme="minorHAnsi"/>
                                <w:i/>
                                <w:color w:val="7F7F7F" w:themeColor="text1" w:themeTint="80"/>
                                <w:sz w:val="21"/>
                                <w:szCs w:val="21"/>
                              </w:rPr>
                              <w:t>“I wasn’t aware of the things that Age UK can do to help you, and the care and attention they give to doing what’s best for you. Most people think Age UK is an old people’s club, meals on wheels, coffee mornings and things like that. I thought the same before I got involved with the Living Well Service</w:t>
                            </w:r>
                            <w:r>
                              <w:rPr>
                                <w:rFonts w:asciiTheme="minorHAnsi" w:hAnsiTheme="minorHAnsi"/>
                                <w:i/>
                                <w:color w:val="7F7F7F" w:themeColor="text1" w:themeTint="80"/>
                                <w:sz w:val="21"/>
                                <w:szCs w:val="21"/>
                              </w:rPr>
                              <w:t>,</w:t>
                            </w:r>
                            <w:r w:rsidRPr="00042CFA">
                              <w:rPr>
                                <w:rFonts w:asciiTheme="minorHAnsi" w:hAnsiTheme="minorHAnsi"/>
                                <w:i/>
                                <w:color w:val="7F7F7F" w:themeColor="text1" w:themeTint="80"/>
                                <w:sz w:val="21"/>
                                <w:szCs w:val="21"/>
                              </w:rPr>
                              <w:t xml:space="preserve"> but they do so much more. Age UK has helped me more tha</w:t>
                            </w:r>
                            <w:r>
                              <w:rPr>
                                <w:rFonts w:asciiTheme="minorHAnsi" w:hAnsiTheme="minorHAnsi"/>
                                <w:i/>
                                <w:color w:val="7F7F7F" w:themeColor="text1" w:themeTint="80"/>
                                <w:sz w:val="21"/>
                                <w:szCs w:val="21"/>
                              </w:rPr>
                              <w:t>n</w:t>
                            </w:r>
                            <w:r w:rsidRPr="00042CFA">
                              <w:rPr>
                                <w:rFonts w:asciiTheme="minorHAnsi" w:hAnsiTheme="minorHAnsi"/>
                                <w:i/>
                                <w:color w:val="7F7F7F" w:themeColor="text1" w:themeTint="80"/>
                                <w:sz w:val="21"/>
                                <w:szCs w:val="21"/>
                              </w:rPr>
                              <w:t xml:space="preserve"> I thought they could.” Client (Ashford and Canterbury)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09DA" id="Text Box 12" o:spid="_x0000_s1096" type="#_x0000_t202" style="position:absolute;left:0;text-align:left;margin-left:224.35pt;margin-top:36.45pt;width:222pt;height:1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" filled="f" strokecolor="#92d050">
                <v:textbox>
                  <w:txbxContent>
                    <w:p w14:paraId="6A69E55F" w14:textId="5E445614" w:rsidR="00912464" w:rsidRPr="00042CFA" w:rsidRDefault="00912464" w:rsidP="00042CFA">
                      <w:pPr>
                        <w:jc w:val="center"/>
                        <w:rPr>
                          <w:rFonts w:asciiTheme="minorHAnsi" w:hAnsiTheme="minorHAnsi"/>
                          <w:color w:val="7F7F7F" w:themeColor="text1" w:themeTint="80"/>
                          <w:sz w:val="21"/>
                          <w:szCs w:val="21"/>
                        </w:rPr>
                      </w:pPr>
                      <w:r w:rsidRPr="00042CFA">
                        <w:rPr>
                          <w:rFonts w:asciiTheme="minorHAnsi" w:hAnsiTheme="minorHAnsi"/>
                          <w:i/>
                          <w:color w:val="7F7F7F" w:themeColor="text1" w:themeTint="80"/>
                          <w:sz w:val="21"/>
                          <w:szCs w:val="21"/>
                        </w:rPr>
                        <w:t>“I wasn’t aware of the things that Age UK can do to help you, and the care and attention they give to doing what’s best for you. Most people think Age UK is an old people’s club, meals on wheels, coffee mornings and things like that. I thought the same before I got involved with the Living Well Service</w:t>
                      </w:r>
                      <w:r>
                        <w:rPr>
                          <w:rFonts w:asciiTheme="minorHAnsi" w:hAnsiTheme="minorHAnsi"/>
                          <w:i/>
                          <w:color w:val="7F7F7F" w:themeColor="text1" w:themeTint="80"/>
                          <w:sz w:val="21"/>
                          <w:szCs w:val="21"/>
                        </w:rPr>
                        <w:t>,</w:t>
                      </w:r>
                      <w:r w:rsidRPr="00042CFA">
                        <w:rPr>
                          <w:rFonts w:asciiTheme="minorHAnsi" w:hAnsiTheme="minorHAnsi"/>
                          <w:i/>
                          <w:color w:val="7F7F7F" w:themeColor="text1" w:themeTint="80"/>
                          <w:sz w:val="21"/>
                          <w:szCs w:val="21"/>
                        </w:rPr>
                        <w:t xml:space="preserve"> but they do so much more. Age UK has helped me more tha</w:t>
                      </w:r>
                      <w:r>
                        <w:rPr>
                          <w:rFonts w:asciiTheme="minorHAnsi" w:hAnsiTheme="minorHAnsi"/>
                          <w:i/>
                          <w:color w:val="7F7F7F" w:themeColor="text1" w:themeTint="80"/>
                          <w:sz w:val="21"/>
                          <w:szCs w:val="21"/>
                        </w:rPr>
                        <w:t>n</w:t>
                      </w:r>
                      <w:r w:rsidRPr="00042CFA">
                        <w:rPr>
                          <w:rFonts w:asciiTheme="minorHAnsi" w:hAnsiTheme="minorHAnsi"/>
                          <w:i/>
                          <w:color w:val="7F7F7F" w:themeColor="text1" w:themeTint="80"/>
                          <w:sz w:val="21"/>
                          <w:szCs w:val="21"/>
                        </w:rPr>
                        <w:t xml:space="preserve"> I thought they could.” Client (Ashford and Canterbury)</w:t>
                      </w:r>
                    </w:p>
                  </w:txbxContent>
                </v:textbox>
                <w10:wrap type="square"/>
              </v:shape>
            </w:pict>
          </mc:Fallback>
        </mc:AlternateContent>
      </w:r>
      <w:r w:rsidR="009E4AB5" w:rsidRPr="001C6034">
        <w:rPr>
          <w:b/>
          <w:szCs w:val="22"/>
        </w:rPr>
        <w:t>A lack of understanding of the service and/or preconceptions about Age UK</w:t>
      </w:r>
      <w:r w:rsidR="009E4AB5" w:rsidRPr="00141CCD">
        <w:rPr>
          <w:szCs w:val="22"/>
        </w:rPr>
        <w:t>.</w:t>
      </w:r>
      <w:r w:rsidR="00BF1F93">
        <w:rPr>
          <w:szCs w:val="22"/>
        </w:rPr>
        <w:t xml:space="preserve"> </w:t>
      </w:r>
      <w:r w:rsidR="00BF1F93">
        <w:t>Clients involved in the qualitative research reported that they had not really known what to expect of the service until they first met with the PIC. Many clients associated Age UK with charity shops and were unaware of the diversity of support it could provide. In addition, a significant proportion of clients had previously perceived Age UK as being an organisation that helps ‘frail older people’, rather than people ‘like me’.</w:t>
      </w:r>
    </w:p>
    <w:p w14:paraId="6B0382F1" w14:textId="47B4F70F" w:rsidR="006B1E71" w:rsidRPr="006B1E71" w:rsidRDefault="006B1E71" w:rsidP="006B1E71">
      <w:pPr>
        <w:rPr>
          <w:i/>
          <w:color w:val="00B0F0"/>
        </w:rPr>
      </w:pPr>
      <w:r w:rsidRPr="006B1E71">
        <w:rPr>
          <w:i/>
          <w:color w:val="00B0F0"/>
        </w:rPr>
        <w:t>Addressing the barriers to participation</w:t>
      </w:r>
    </w:p>
    <w:p w14:paraId="00C353A3" w14:textId="611B8194" w:rsidR="006B1E71" w:rsidRPr="00BA15A5" w:rsidRDefault="006B1E71" w:rsidP="00BA15A5">
      <w:pPr>
        <w:pStyle w:val="ListParagraph"/>
        <w:numPr>
          <w:ilvl w:val="0"/>
          <w:numId w:val="45"/>
        </w:numPr>
        <w:ind w:left="357" w:hanging="357"/>
        <w:contextualSpacing w:val="0"/>
        <w:rPr>
          <w:szCs w:val="22"/>
        </w:rPr>
      </w:pPr>
      <w:r w:rsidRPr="006B1E71">
        <w:rPr>
          <w:szCs w:val="22"/>
        </w:rPr>
        <w:t xml:space="preserve">In some instances, older people have proved more receptive to the invitation to take part in the programme if their GP, as someone they trust, made the introduction verbally, rather than just sending a letter. </w:t>
      </w:r>
      <w:r w:rsidRPr="00BA15A5">
        <w:rPr>
          <w:szCs w:val="22"/>
        </w:rPr>
        <w:t>The evaluation findings also underline the need for PICs to be skilled enough to begin to gently overcome any barriers during the initial telephone contact with potential clients.</w:t>
      </w:r>
    </w:p>
    <w:p w14:paraId="7ECDA8EB" w14:textId="3604E81B" w:rsidR="00BA15A5" w:rsidRPr="00BA15A5" w:rsidRDefault="006B1E71" w:rsidP="00BA15A5">
      <w:pPr>
        <w:pStyle w:val="ListParagraph"/>
        <w:numPr>
          <w:ilvl w:val="0"/>
          <w:numId w:val="45"/>
        </w:numPr>
        <w:ind w:left="357" w:hanging="357"/>
        <w:contextualSpacing w:val="0"/>
        <w:rPr>
          <w:szCs w:val="22"/>
        </w:rPr>
      </w:pPr>
      <w:r w:rsidRPr="006B1E71">
        <w:rPr>
          <w:szCs w:val="22"/>
        </w:rPr>
        <w:t xml:space="preserve">In Sheffield and East Lancashire, the local Age UK teams have created a discharge pathway combining the PICP with their existing hospital aftercare service, in which the PIC’s help is timed to begin after the client’s initial out-of-hospital support has ended. By </w:t>
      </w:r>
      <w:r w:rsidRPr="006B1E71">
        <w:rPr>
          <w:szCs w:val="22"/>
        </w:rPr>
        <w:lastRenderedPageBreak/>
        <w:t xml:space="preserve">staggering the support offered to older people when they leave hospital, this approach </w:t>
      </w:r>
      <w:r w:rsidR="00BA15A5">
        <w:rPr>
          <w:noProof/>
          <w:lang w:eastAsia="en-GB"/>
        </w:rPr>
        <mc:AlternateContent>
          <mc:Choice Requires="wps">
            <w:drawing>
              <wp:anchor distT="0" distB="0" distL="114300" distR="114300" simplePos="0" relativeHeight="251834368" behindDoc="0" locked="0" layoutInCell="1" allowOverlap="1" wp14:anchorId="00AB226A" wp14:editId="1035CFD6">
                <wp:simplePos x="0" y="0"/>
                <wp:positionH relativeFrom="column">
                  <wp:posOffset>184785</wp:posOffset>
                </wp:positionH>
                <wp:positionV relativeFrom="paragraph">
                  <wp:posOffset>379297</wp:posOffset>
                </wp:positionV>
                <wp:extent cx="5388610" cy="1205865"/>
                <wp:effectExtent l="0" t="0" r="8890" b="13335"/>
                <wp:wrapSquare wrapText="bothSides"/>
                <wp:docPr id="5" name="Text Box 5"/>
                <wp:cNvGraphicFramePr/>
                <a:graphic xmlns:a="http://schemas.openxmlformats.org/drawingml/2006/main">
                  <a:graphicData uri="http://schemas.microsoft.com/office/word/2010/wordprocessingShape">
                    <wps:wsp>
                      <wps:cNvSpPr txBox="1"/>
                      <wps:spPr>
                        <a:xfrm>
                          <a:off x="0" y="0"/>
                          <a:ext cx="5388610" cy="120586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9F8225D" w14:textId="77777777" w:rsidR="00912464" w:rsidRDefault="00912464" w:rsidP="00BA15A5">
                            <w:pPr>
                              <w:jc w:val="center"/>
                            </w:pPr>
                            <w:r w:rsidRPr="00E86788">
                              <w:rPr>
                                <w:rFonts w:ascii="Calibri" w:eastAsia="Arial" w:hAnsi="Calibri" w:cs="Calibri"/>
                                <w:i/>
                                <w:color w:val="7F7F7F"/>
                                <w:sz w:val="21"/>
                                <w:szCs w:val="21"/>
                              </w:rPr>
                              <w:t xml:space="preserve">“As a PIC, </w:t>
                            </w:r>
                            <w:r w:rsidRPr="00E86788">
                              <w:rPr>
                                <w:rFonts w:ascii="Calibri" w:hAnsi="Calibri" w:cs="Calibri"/>
                                <w:i/>
                                <w:color w:val="7F7F7F"/>
                                <w:sz w:val="21"/>
                                <w:szCs w:val="21"/>
                              </w:rPr>
                              <w:t xml:space="preserve">being prepared for that initial call is important. Sometimes people get so many spam calls and people ringing to sell stuff that often people’s first response is that they don’t want to talk to you and they don’t want to be involved. People can forget that the GP has asked them if they want to be involved, so that can be one of the initial barriers too. You need to be confident in being persistent, but not in a pushy way, to get over those initial barriers. You need to be prepared to go at the client’s pace.” </w:t>
                            </w:r>
                            <w:r w:rsidRPr="00E86788">
                              <w:rPr>
                                <w:rFonts w:ascii="Calibri" w:hAnsi="Calibri"/>
                                <w:i/>
                                <w:color w:val="7F7F7F"/>
                                <w:sz w:val="21"/>
                                <w:szCs w:val="21"/>
                              </w:rPr>
                              <w:t xml:space="preserve">Professional </w:t>
                            </w:r>
                            <w:r w:rsidRPr="00E86788">
                              <w:rPr>
                                <w:rFonts w:ascii="Calibri" w:hAnsi="Calibri" w:cs="Calibri"/>
                                <w:i/>
                                <w:color w:val="7F7F7F"/>
                                <w:sz w:val="21"/>
                                <w:szCs w:val="21"/>
                              </w:rPr>
                              <w:t>Age UK stakeholder (East Lancashire)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226A" id="Text Box 5" o:spid="_x0000_s1097" type="#_x0000_t202" style="position:absolute;left:0;text-align:left;margin-left:14.55pt;margin-top:29.85pt;width:424.3pt;height:9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" filled="f" strokecolor="#92d050">
                <v:textbox>
                  <w:txbxContent>
                    <w:p w14:paraId="39F8225D" w14:textId="77777777" w:rsidR="00912464" w:rsidRDefault="00912464" w:rsidP="00BA15A5">
                      <w:pPr>
                        <w:jc w:val="center"/>
                      </w:pPr>
                      <w:r w:rsidRPr="00E86788">
                        <w:rPr>
                          <w:rFonts w:ascii="Calibri" w:eastAsia="Arial" w:hAnsi="Calibri" w:cs="Calibri"/>
                          <w:i/>
                          <w:color w:val="7F7F7F"/>
                          <w:sz w:val="21"/>
                          <w:szCs w:val="21"/>
                        </w:rPr>
                        <w:t xml:space="preserve">“As a PIC, </w:t>
                      </w:r>
                      <w:r w:rsidRPr="00E86788">
                        <w:rPr>
                          <w:rFonts w:ascii="Calibri" w:hAnsi="Calibri" w:cs="Calibri"/>
                          <w:i/>
                          <w:color w:val="7F7F7F"/>
                          <w:sz w:val="21"/>
                          <w:szCs w:val="21"/>
                        </w:rPr>
                        <w:t xml:space="preserve">being prepared for that initial call is important. Sometimes people get so many spam calls and people ringing to sell stuff that often people’s first response is that they don’t want to talk to you and they don’t want to be involved. People can forget that the GP has asked them if they want to be involved, so that can be one of the initial barriers too. You need to be confident in being persistent, but not in a pushy way, to get over those initial barriers. You need to be prepared to go at the client’s pace.” </w:t>
                      </w:r>
                      <w:r w:rsidRPr="00E86788">
                        <w:rPr>
                          <w:rFonts w:ascii="Calibri" w:hAnsi="Calibri"/>
                          <w:i/>
                          <w:color w:val="7F7F7F"/>
                          <w:sz w:val="21"/>
                          <w:szCs w:val="21"/>
                        </w:rPr>
                        <w:t xml:space="preserve">Professional </w:t>
                      </w:r>
                      <w:r w:rsidRPr="00E86788">
                        <w:rPr>
                          <w:rFonts w:ascii="Calibri" w:hAnsi="Calibri" w:cs="Calibri"/>
                          <w:i/>
                          <w:color w:val="7F7F7F"/>
                          <w:sz w:val="21"/>
                          <w:szCs w:val="21"/>
                        </w:rPr>
                        <w:t>Age UK stakeholder (East Lancashire)</w:t>
                      </w:r>
                    </w:p>
                  </w:txbxContent>
                </v:textbox>
                <w10:wrap type="square"/>
              </v:shape>
            </w:pict>
          </mc:Fallback>
        </mc:AlternateContent>
      </w:r>
      <w:r w:rsidRPr="006B1E71">
        <w:rPr>
          <w:szCs w:val="22"/>
        </w:rPr>
        <w:t>has helped to avoid the client feeling bombarded by professionals.</w:t>
      </w:r>
    </w:p>
    <w:p w14:paraId="343EAAD8" w14:textId="2DCA6B13" w:rsidR="009E4AB5" w:rsidRPr="00B97385" w:rsidRDefault="009E4AB5" w:rsidP="00C81379">
      <w:pPr>
        <w:pStyle w:val="Heading2"/>
        <w:rPr>
          <w:rFonts w:asciiTheme="minorHAnsi" w:hAnsiTheme="minorHAnsi" w:cstheme="minorHAnsi"/>
        </w:rPr>
      </w:pPr>
      <w:bookmarkStart w:id="54" w:name="_Toc509593735"/>
      <w:r w:rsidRPr="00B97385">
        <w:rPr>
          <w:rFonts w:asciiTheme="minorHAnsi" w:hAnsiTheme="minorHAnsi" w:cstheme="minorHAnsi"/>
        </w:rPr>
        <w:t>Multi-</w:t>
      </w:r>
      <w:r w:rsidR="008B2082">
        <w:rPr>
          <w:rFonts w:asciiTheme="minorHAnsi" w:hAnsiTheme="minorHAnsi" w:cstheme="minorHAnsi"/>
        </w:rPr>
        <w:t>d</w:t>
      </w:r>
      <w:r w:rsidRPr="00B97385">
        <w:rPr>
          <w:rFonts w:asciiTheme="minorHAnsi" w:hAnsiTheme="minorHAnsi" w:cstheme="minorHAnsi"/>
        </w:rPr>
        <w:t xml:space="preserve">isciplinary </w:t>
      </w:r>
      <w:r w:rsidR="008B2082">
        <w:rPr>
          <w:rFonts w:asciiTheme="minorHAnsi" w:hAnsiTheme="minorHAnsi" w:cstheme="minorHAnsi"/>
        </w:rPr>
        <w:t>t</w:t>
      </w:r>
      <w:r w:rsidRPr="00B97385">
        <w:rPr>
          <w:rFonts w:asciiTheme="minorHAnsi" w:hAnsiTheme="minorHAnsi" w:cstheme="minorHAnsi"/>
        </w:rPr>
        <w:t>eam (MDT) working</w:t>
      </w:r>
      <w:bookmarkEnd w:id="54"/>
      <w:r w:rsidRPr="00B97385">
        <w:rPr>
          <w:rFonts w:asciiTheme="minorHAnsi" w:hAnsiTheme="minorHAnsi" w:cstheme="minorHAnsi"/>
        </w:rPr>
        <w:t xml:space="preserve"> </w:t>
      </w:r>
    </w:p>
    <w:p w14:paraId="632CE207" w14:textId="76364104" w:rsidR="009E4AB5" w:rsidRPr="00255592" w:rsidRDefault="009E4AB5" w:rsidP="00042CFA">
      <w:pPr>
        <w:rPr>
          <w:rFonts w:cs="Arial"/>
          <w:color w:val="00B0F0"/>
          <w:szCs w:val="22"/>
        </w:rPr>
      </w:pPr>
      <w:r w:rsidRPr="00255592">
        <w:rPr>
          <w:color w:val="00B0F0"/>
        </w:rPr>
        <w:t xml:space="preserve">MDT working has been identified by the majority </w:t>
      </w:r>
      <w:r w:rsidR="000503CA" w:rsidRPr="00255592">
        <w:rPr>
          <w:color w:val="00B0F0"/>
        </w:rPr>
        <w:t xml:space="preserve">of </w:t>
      </w:r>
      <w:r w:rsidRPr="00255592">
        <w:rPr>
          <w:color w:val="00B0F0"/>
        </w:rPr>
        <w:t xml:space="preserve">sites as an important </w:t>
      </w:r>
      <w:r w:rsidR="00464A07" w:rsidRPr="00255592">
        <w:rPr>
          <w:color w:val="00B0F0"/>
        </w:rPr>
        <w:t xml:space="preserve">and particularly </w:t>
      </w:r>
      <w:r w:rsidRPr="00255592">
        <w:rPr>
          <w:color w:val="00B0F0"/>
        </w:rPr>
        <w:t>effective element of the model. However,</w:t>
      </w:r>
      <w:r w:rsidRPr="00255592">
        <w:rPr>
          <w:rFonts w:cs="Arial"/>
          <w:color w:val="00B0F0"/>
          <w:szCs w:val="22"/>
        </w:rPr>
        <w:t xml:space="preserve"> </w:t>
      </w:r>
      <w:r w:rsidRPr="00255592">
        <w:rPr>
          <w:color w:val="00B0F0"/>
        </w:rPr>
        <w:t>the extent to which Age UK PICs have become embedded within MDTs has varied across and within sites.</w:t>
      </w:r>
    </w:p>
    <w:p w14:paraId="4BE82446" w14:textId="643BD7ED" w:rsidR="009E4AB5" w:rsidRPr="00042CFA" w:rsidRDefault="006C4A4A" w:rsidP="00042CFA">
      <w:pPr>
        <w:rPr>
          <w:szCs w:val="22"/>
        </w:rPr>
      </w:pPr>
      <w:r>
        <w:rPr>
          <w:szCs w:val="22"/>
        </w:rPr>
        <w:t>T</w:t>
      </w:r>
      <w:r w:rsidR="009E4AB5" w:rsidRPr="00042CFA">
        <w:rPr>
          <w:szCs w:val="22"/>
        </w:rPr>
        <w:t xml:space="preserve">he integration of </w:t>
      </w:r>
      <w:r>
        <w:rPr>
          <w:szCs w:val="22"/>
        </w:rPr>
        <w:t>Age UK</w:t>
      </w:r>
      <w:r w:rsidRPr="00042CFA">
        <w:rPr>
          <w:szCs w:val="22"/>
        </w:rPr>
        <w:t xml:space="preserve"> </w:t>
      </w:r>
      <w:r w:rsidR="009E4AB5" w:rsidRPr="00042CFA">
        <w:rPr>
          <w:szCs w:val="22"/>
        </w:rPr>
        <w:t>into MDTs at all sites has been mediated primarily through involvement in MDT meetings</w:t>
      </w:r>
      <w:r w:rsidR="009E4AB5" w:rsidRPr="00042CFA">
        <w:rPr>
          <w:rStyle w:val="FootnoteReference"/>
          <w:szCs w:val="22"/>
        </w:rPr>
        <w:t xml:space="preserve"> </w:t>
      </w:r>
      <w:r w:rsidR="009E4AB5" w:rsidRPr="00042CFA">
        <w:rPr>
          <w:rStyle w:val="FootnoteReference"/>
          <w:szCs w:val="22"/>
        </w:rPr>
        <w:footnoteReference w:id="22"/>
      </w:r>
      <w:r w:rsidR="009E4AB5" w:rsidRPr="00042CFA">
        <w:rPr>
          <w:szCs w:val="22"/>
        </w:rPr>
        <w:t>. Once relationships have become established, day-to-day informal communications and integrated practi</w:t>
      </w:r>
      <w:r w:rsidR="0039349D">
        <w:rPr>
          <w:szCs w:val="22"/>
        </w:rPr>
        <w:t>c</w:t>
      </w:r>
      <w:r w:rsidR="009E4AB5" w:rsidRPr="00042CFA">
        <w:rPr>
          <w:szCs w:val="22"/>
        </w:rPr>
        <w:t xml:space="preserve">e have further enhanced MDT working. </w:t>
      </w:r>
    </w:p>
    <w:p w14:paraId="23C46354" w14:textId="496A694A" w:rsidR="009E4AB5" w:rsidRPr="00042CFA" w:rsidRDefault="009E4AB5" w:rsidP="00042CFA">
      <w:pPr>
        <w:rPr>
          <w:szCs w:val="22"/>
        </w:rPr>
      </w:pPr>
      <w:r w:rsidRPr="00042CFA">
        <w:rPr>
          <w:szCs w:val="22"/>
        </w:rPr>
        <w:t xml:space="preserve">Common themes influencing both the ease and extent to which Age UK PICs have become embedded within MDTs have emerged across the sites: </w:t>
      </w:r>
    </w:p>
    <w:p w14:paraId="40235572" w14:textId="6C45569F" w:rsidR="009E4AB5" w:rsidRDefault="00642C17" w:rsidP="00E53F5D">
      <w:pPr>
        <w:pStyle w:val="ListParagraph"/>
        <w:numPr>
          <w:ilvl w:val="0"/>
          <w:numId w:val="47"/>
        </w:numPr>
        <w:contextualSpacing w:val="0"/>
        <w:rPr>
          <w:szCs w:val="22"/>
        </w:rPr>
      </w:pPr>
      <w:r>
        <w:rPr>
          <w:b/>
          <w:noProof/>
          <w:szCs w:val="22"/>
          <w:lang w:eastAsia="en-GB"/>
        </w:rPr>
        <mc:AlternateContent>
          <mc:Choice Requires="wps">
            <w:drawing>
              <wp:anchor distT="0" distB="0" distL="114300" distR="114300" simplePos="0" relativeHeight="251794432" behindDoc="0" locked="0" layoutInCell="1" allowOverlap="1" wp14:anchorId="12C9BF43" wp14:editId="47C83109">
                <wp:simplePos x="0" y="0"/>
                <wp:positionH relativeFrom="column">
                  <wp:posOffset>3637915</wp:posOffset>
                </wp:positionH>
                <wp:positionV relativeFrom="paragraph">
                  <wp:posOffset>40355</wp:posOffset>
                </wp:positionV>
                <wp:extent cx="2237105" cy="1789430"/>
                <wp:effectExtent l="0" t="0" r="10795" b="13970"/>
                <wp:wrapSquare wrapText="bothSides"/>
                <wp:docPr id="51" name="Text Box 51"/>
                <wp:cNvGraphicFramePr/>
                <a:graphic xmlns:a="http://schemas.openxmlformats.org/drawingml/2006/main">
                  <a:graphicData uri="http://schemas.microsoft.com/office/word/2010/wordprocessingShape">
                    <wps:wsp>
                      <wps:cNvSpPr txBox="1"/>
                      <wps:spPr>
                        <a:xfrm>
                          <a:off x="0" y="0"/>
                          <a:ext cx="2237105" cy="178943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29C47C0" w14:textId="77777777" w:rsidR="00912464" w:rsidRPr="00B97385" w:rsidRDefault="00912464" w:rsidP="007969D4">
                            <w:pPr>
                              <w:pStyle w:val="ListParagraph"/>
                              <w:ind w:left="90"/>
                              <w:jc w:val="center"/>
                              <w:rPr>
                                <w:rFonts w:ascii="Calibri" w:hAnsi="Calibri" w:cs="Arial"/>
                                <w:i/>
                                <w:color w:val="767171"/>
                                <w:sz w:val="21"/>
                                <w:szCs w:val="21"/>
                              </w:rPr>
                            </w:pPr>
                            <w:r w:rsidRPr="00CA700B">
                              <w:rPr>
                                <w:rFonts w:ascii="Calibri" w:eastAsia="Arial" w:hAnsi="Calibri" w:cs="Calibri"/>
                                <w:i/>
                                <w:color w:val="7F7F7F"/>
                                <w:sz w:val="21"/>
                                <w:szCs w:val="21"/>
                              </w:rPr>
                              <w:t>“</w:t>
                            </w:r>
                            <w:r w:rsidRPr="00B97385">
                              <w:rPr>
                                <w:rFonts w:ascii="Calibri" w:hAnsi="Calibri" w:cs="Arial"/>
                                <w:i/>
                                <w:color w:val="767171"/>
                                <w:sz w:val="21"/>
                                <w:szCs w:val="21"/>
                              </w:rPr>
                              <w:t>The practices I have worked with were already very holistic in their approach; the virtual ward meetings are too. They could see the benefits of our involvement in meetings straight away and that helped me to become part of the team.” Professional Age UK stakeholder (Ashford and Canterbury)</w:t>
                            </w:r>
                          </w:p>
                          <w:p w14:paraId="4979A042"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BF43" id="Text Box 51" o:spid="_x0000_s1098" type="#_x0000_t202" style="position:absolute;left:0;text-align:left;margin-left:286.45pt;margin-top:3.2pt;width:176.15pt;height:140.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" filled="f" strokecolor="#92d050">
                <v:textbox>
                  <w:txbxContent>
                    <w:p w14:paraId="229C47C0" w14:textId="77777777" w:rsidR="00912464" w:rsidRPr="00B97385" w:rsidRDefault="00912464" w:rsidP="007969D4">
                      <w:pPr>
                        <w:pStyle w:val="ListParagraph"/>
                        <w:ind w:left="90"/>
                        <w:jc w:val="center"/>
                        <w:rPr>
                          <w:rFonts w:ascii="Calibri" w:hAnsi="Calibri" w:cs="Arial"/>
                          <w:i/>
                          <w:color w:val="767171"/>
                          <w:sz w:val="21"/>
                          <w:szCs w:val="21"/>
                        </w:rPr>
                      </w:pPr>
                      <w:r w:rsidRPr="00CA700B">
                        <w:rPr>
                          <w:rFonts w:ascii="Calibri" w:eastAsia="Arial" w:hAnsi="Calibri" w:cs="Calibri"/>
                          <w:i/>
                          <w:color w:val="7F7F7F"/>
                          <w:sz w:val="21"/>
                          <w:szCs w:val="21"/>
                        </w:rPr>
                        <w:t>“</w:t>
                      </w:r>
                      <w:r w:rsidRPr="00B97385">
                        <w:rPr>
                          <w:rFonts w:ascii="Calibri" w:hAnsi="Calibri" w:cs="Arial"/>
                          <w:i/>
                          <w:color w:val="767171"/>
                          <w:sz w:val="21"/>
                          <w:szCs w:val="21"/>
                        </w:rPr>
                        <w:t>The practices I have worked with were already very holistic in their approach; the virtual ward meetings are too. They could see the benefits of our involvement in meetings straight away and that helped me to become part of the team.” Professional Age UK stakeholder (Ashford and Canterbury)</w:t>
                      </w:r>
                    </w:p>
                    <w:p w14:paraId="4979A042" w14:textId="77777777" w:rsidR="00912464" w:rsidRDefault="00912464"/>
                  </w:txbxContent>
                </v:textbox>
                <w10:wrap type="square"/>
              </v:shape>
            </w:pict>
          </mc:Fallback>
        </mc:AlternateContent>
      </w:r>
      <w:r w:rsidR="009E4AB5" w:rsidRPr="00042CFA">
        <w:rPr>
          <w:b/>
          <w:szCs w:val="22"/>
        </w:rPr>
        <w:t>The maturity of the local MDTs’ culture and infrastructure</w:t>
      </w:r>
      <w:r w:rsidR="009E4AB5" w:rsidRPr="00042CFA">
        <w:rPr>
          <w:szCs w:val="22"/>
        </w:rPr>
        <w:t xml:space="preserve">. An MDT culture in which a holistic, rather than a medicalised, approach to care prevails has enabled PICs to become embedded more quickly, irrespective of the extent to which the MDT is already established. In several sites, involvement in the inception of MDTs has also helped PICs to become key team members. (However, dependency on the MDT </w:t>
      </w:r>
      <w:r w:rsidR="004F4C77">
        <w:rPr>
          <w:szCs w:val="22"/>
        </w:rPr>
        <w:t xml:space="preserve">already </w:t>
      </w:r>
      <w:r w:rsidR="009E4AB5" w:rsidRPr="00042CFA">
        <w:rPr>
          <w:szCs w:val="22"/>
        </w:rPr>
        <w:t xml:space="preserve">being </w:t>
      </w:r>
      <w:r w:rsidR="004F4C77">
        <w:rPr>
          <w:szCs w:val="22"/>
        </w:rPr>
        <w:t xml:space="preserve">up and running </w:t>
      </w:r>
      <w:r w:rsidR="009E4AB5" w:rsidRPr="00042CFA">
        <w:rPr>
          <w:szCs w:val="22"/>
        </w:rPr>
        <w:t>can delay progress</w:t>
      </w:r>
      <w:r w:rsidR="004F4C77">
        <w:rPr>
          <w:szCs w:val="22"/>
        </w:rPr>
        <w:t xml:space="preserve"> and affect referrals in localities where new MDTs take time to become </w:t>
      </w:r>
      <w:r w:rsidR="004F4C77" w:rsidRPr="00042CFA">
        <w:rPr>
          <w:szCs w:val="22"/>
        </w:rPr>
        <w:t>fully operational</w:t>
      </w:r>
      <w:r w:rsidR="009E4AB5" w:rsidRPr="00042CFA">
        <w:rPr>
          <w:szCs w:val="22"/>
        </w:rPr>
        <w:t xml:space="preserve">.) </w:t>
      </w:r>
    </w:p>
    <w:p w14:paraId="772AF98B" w14:textId="3B18F6FE" w:rsidR="00042CFA" w:rsidRPr="006B1E71" w:rsidRDefault="00642C17" w:rsidP="001C6034">
      <w:pPr>
        <w:pStyle w:val="ListParagraph"/>
        <w:numPr>
          <w:ilvl w:val="0"/>
          <w:numId w:val="90"/>
        </w:numPr>
        <w:ind w:left="357" w:hanging="357"/>
        <w:contextualSpacing w:val="0"/>
        <w:rPr>
          <w:rFonts w:cs="Arial"/>
          <w:szCs w:val="22"/>
        </w:rPr>
      </w:pPr>
      <w:r>
        <w:rPr>
          <w:noProof/>
          <w:lang w:eastAsia="en-GB"/>
        </w:rPr>
        <mc:AlternateContent>
          <mc:Choice Requires="wps">
            <w:drawing>
              <wp:anchor distT="0" distB="0" distL="114300" distR="114300" simplePos="0" relativeHeight="251664384" behindDoc="0" locked="0" layoutInCell="1" allowOverlap="1" wp14:anchorId="2E57A750" wp14:editId="4A622726">
                <wp:simplePos x="0" y="0"/>
                <wp:positionH relativeFrom="column">
                  <wp:posOffset>3637915</wp:posOffset>
                </wp:positionH>
                <wp:positionV relativeFrom="page">
                  <wp:posOffset>6318600</wp:posOffset>
                </wp:positionV>
                <wp:extent cx="2237105" cy="1964690"/>
                <wp:effectExtent l="0" t="0" r="10795" b="16510"/>
                <wp:wrapSquare wrapText="bothSides"/>
                <wp:docPr id="6" name="Text Box 6"/>
                <wp:cNvGraphicFramePr/>
                <a:graphic xmlns:a="http://schemas.openxmlformats.org/drawingml/2006/main">
                  <a:graphicData uri="http://schemas.microsoft.com/office/word/2010/wordprocessingShape">
                    <wps:wsp>
                      <wps:cNvSpPr txBox="1"/>
                      <wps:spPr>
                        <a:xfrm>
                          <a:off x="0" y="0"/>
                          <a:ext cx="2237105" cy="196469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E97DD0D" w14:textId="6BC46A0E" w:rsidR="00912464" w:rsidRDefault="00912464" w:rsidP="009E4AB5">
                            <w:pPr>
                              <w:jc w:val="center"/>
                            </w:pPr>
                            <w:r w:rsidRPr="00E86788">
                              <w:rPr>
                                <w:rFonts w:ascii="Calibri" w:hAnsi="Calibri" w:cs="Calibri"/>
                                <w:i/>
                                <w:color w:val="7F7F7F"/>
                                <w:sz w:val="21"/>
                                <w:szCs w:val="21"/>
                              </w:rPr>
                              <w:t xml:space="preserve">“The PICs spent a lot of time with other staff in the </w:t>
                            </w:r>
                            <w:r w:rsidRPr="00E86788">
                              <w:rPr>
                                <w:rFonts w:ascii="Calibri" w:hAnsi="Calibri" w:cs="Calibri"/>
                                <w:bCs/>
                                <w:i/>
                                <w:color w:val="7F7F7F"/>
                                <w:sz w:val="21"/>
                                <w:szCs w:val="21"/>
                              </w:rPr>
                              <w:t>Integrated Neighbourhood Teams</w:t>
                            </w:r>
                            <w:r w:rsidRPr="00E86788">
                              <w:rPr>
                                <w:rFonts w:ascii="Calibri" w:hAnsi="Calibri" w:cs="Calibri"/>
                                <w:i/>
                                <w:color w:val="7F7F7F"/>
                                <w:sz w:val="21"/>
                                <w:szCs w:val="21"/>
                              </w:rPr>
                              <w:t>. They did a lot of presentations and some shadowing, with GPs, district nurses and social care colleagues. So that helped in terms of seeing them as part of the wider MDT team and understanding of what they could do.”</w:t>
                            </w:r>
                            <w:r w:rsidRPr="00E86788">
                              <w:rPr>
                                <w:rFonts w:ascii="Calibri" w:hAnsi="Calibri" w:cs="Calibri"/>
                                <w:color w:val="7F7F7F"/>
                                <w:sz w:val="21"/>
                                <w:szCs w:val="21"/>
                              </w:rPr>
                              <w:t xml:space="preserve"> </w:t>
                            </w:r>
                            <w:r w:rsidRPr="00E86788">
                              <w:rPr>
                                <w:rFonts w:ascii="Calibri" w:hAnsi="Calibri" w:cs="Calibri"/>
                                <w:i/>
                                <w:color w:val="7F7F7F"/>
                                <w:sz w:val="21"/>
                                <w:szCs w:val="21"/>
                              </w:rPr>
                              <w:t xml:space="preserve">Professional stakeholder </w:t>
                            </w:r>
                            <w:r>
                              <w:rPr>
                                <w:rFonts w:ascii="Calibri" w:hAnsi="Calibri" w:cs="Calibri"/>
                                <w:i/>
                                <w:color w:val="7F7F7F"/>
                                <w:sz w:val="21"/>
                                <w:szCs w:val="21"/>
                              </w:rPr>
                              <w:br/>
                            </w:r>
                            <w:r w:rsidRPr="00E86788">
                              <w:rPr>
                                <w:rFonts w:ascii="Calibri" w:hAnsi="Calibri" w:cs="Calibri"/>
                                <w:i/>
                                <w:color w:val="7F7F7F"/>
                                <w:sz w:val="21"/>
                                <w:szCs w:val="21"/>
                              </w:rPr>
                              <w:t>(East Lancashire</w:t>
                            </w:r>
                            <w:r>
                              <w:rPr>
                                <w:rFonts w:ascii="Calibri" w:hAnsi="Calibri" w:cs="Calibri"/>
                                <w:i/>
                                <w:color w:val="7F7F7F"/>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A750" id="Text Box 6" o:spid="_x0000_s1099" type="#_x0000_t202" style="position:absolute;left:0;text-align:left;margin-left:286.45pt;margin-top:497.55pt;width:176.15pt;height:1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" filled="f" strokecolor="#92d050">
                <v:textbox>
                  <w:txbxContent>
                    <w:p w14:paraId="5E97DD0D" w14:textId="6BC46A0E" w:rsidR="00912464" w:rsidRDefault="00912464" w:rsidP="009E4AB5">
                      <w:pPr>
                        <w:jc w:val="center"/>
                      </w:pPr>
                      <w:r w:rsidRPr="00E86788">
                        <w:rPr>
                          <w:rFonts w:ascii="Calibri" w:hAnsi="Calibri" w:cs="Calibri"/>
                          <w:i/>
                          <w:color w:val="7F7F7F"/>
                          <w:sz w:val="21"/>
                          <w:szCs w:val="21"/>
                        </w:rPr>
                        <w:t xml:space="preserve">“The PICs spent a lot of time with other staff in the </w:t>
                      </w:r>
                      <w:r w:rsidRPr="00E86788">
                        <w:rPr>
                          <w:rFonts w:ascii="Calibri" w:hAnsi="Calibri" w:cs="Calibri"/>
                          <w:bCs/>
                          <w:i/>
                          <w:color w:val="7F7F7F"/>
                          <w:sz w:val="21"/>
                          <w:szCs w:val="21"/>
                        </w:rPr>
                        <w:t>Integrated Neighbourhood Teams</w:t>
                      </w:r>
                      <w:r w:rsidRPr="00E86788">
                        <w:rPr>
                          <w:rFonts w:ascii="Calibri" w:hAnsi="Calibri" w:cs="Calibri"/>
                          <w:i/>
                          <w:color w:val="7F7F7F"/>
                          <w:sz w:val="21"/>
                          <w:szCs w:val="21"/>
                        </w:rPr>
                        <w:t>. They did a lot of presentations and some shadowing, with GPs, district nurses and social care colleagues. So that helped in terms of seeing them as part of the wider MDT team and understanding of what they could do.”</w:t>
                      </w:r>
                      <w:r w:rsidRPr="00E86788">
                        <w:rPr>
                          <w:rFonts w:ascii="Calibri" w:hAnsi="Calibri" w:cs="Calibri"/>
                          <w:color w:val="7F7F7F"/>
                          <w:sz w:val="21"/>
                          <w:szCs w:val="21"/>
                        </w:rPr>
                        <w:t xml:space="preserve"> </w:t>
                      </w:r>
                      <w:r w:rsidRPr="00E86788">
                        <w:rPr>
                          <w:rFonts w:ascii="Calibri" w:hAnsi="Calibri" w:cs="Calibri"/>
                          <w:i/>
                          <w:color w:val="7F7F7F"/>
                          <w:sz w:val="21"/>
                          <w:szCs w:val="21"/>
                        </w:rPr>
                        <w:t xml:space="preserve">Professional stakeholder </w:t>
                      </w:r>
                      <w:r>
                        <w:rPr>
                          <w:rFonts w:ascii="Calibri" w:hAnsi="Calibri" w:cs="Calibri"/>
                          <w:i/>
                          <w:color w:val="7F7F7F"/>
                          <w:sz w:val="21"/>
                          <w:szCs w:val="21"/>
                        </w:rPr>
                        <w:br/>
                      </w:r>
                      <w:r w:rsidRPr="00E86788">
                        <w:rPr>
                          <w:rFonts w:ascii="Calibri" w:hAnsi="Calibri" w:cs="Calibri"/>
                          <w:i/>
                          <w:color w:val="7F7F7F"/>
                          <w:sz w:val="21"/>
                          <w:szCs w:val="21"/>
                        </w:rPr>
                        <w:t>(East Lancashire</w:t>
                      </w:r>
                      <w:r>
                        <w:rPr>
                          <w:rFonts w:ascii="Calibri" w:hAnsi="Calibri" w:cs="Calibri"/>
                          <w:i/>
                          <w:color w:val="7F7F7F"/>
                          <w:sz w:val="21"/>
                          <w:szCs w:val="21"/>
                        </w:rPr>
                        <w:t>)</w:t>
                      </w:r>
                    </w:p>
                  </w:txbxContent>
                </v:textbox>
                <w10:wrap type="square" anchory="page"/>
              </v:shape>
            </w:pict>
          </mc:Fallback>
        </mc:AlternateContent>
      </w:r>
      <w:r w:rsidR="009E4AB5" w:rsidRPr="00042CFA">
        <w:rPr>
          <w:b/>
        </w:rPr>
        <w:t>The perceived value and quality of the support that the PICs can provide to older people, combined with concerns about patient confidentiality</w:t>
      </w:r>
      <w:r w:rsidR="009E4AB5" w:rsidRPr="00B13984">
        <w:rPr>
          <w:b/>
        </w:rPr>
        <w:t>.</w:t>
      </w:r>
      <w:r w:rsidR="009E4AB5">
        <w:t xml:space="preserve"> </w:t>
      </w:r>
      <w:r w:rsidR="009E4AB5" w:rsidRPr="00042CFA">
        <w:rPr>
          <w:szCs w:val="22"/>
        </w:rPr>
        <w:t xml:space="preserve">Preconceptions about ‘non-medical’ voluntary-sector workers – and doubts about the benefits of including them in what are often rather hierarchical MDTs – have sometimes formed initial barriers to the </w:t>
      </w:r>
      <w:proofErr w:type="spellStart"/>
      <w:r w:rsidR="009E4AB5" w:rsidRPr="00042CFA">
        <w:rPr>
          <w:szCs w:val="22"/>
        </w:rPr>
        <w:t>PICs’</w:t>
      </w:r>
      <w:proofErr w:type="spellEnd"/>
      <w:r w:rsidR="009E4AB5" w:rsidRPr="00042CFA">
        <w:rPr>
          <w:szCs w:val="22"/>
        </w:rPr>
        <w:t xml:space="preserve"> integration. Proactive awareness raising, informal communications and shadowing members of the MDT have all helped PICs to build relationships, trust, credibility and understanding of the value of the service. </w:t>
      </w:r>
    </w:p>
    <w:p w14:paraId="1DD154EB" w14:textId="62B1A373" w:rsidR="00747AF9" w:rsidRPr="006B1E71" w:rsidRDefault="00265B28" w:rsidP="00265B28">
      <w:pPr>
        <w:pStyle w:val="ListParagraph"/>
        <w:ind w:left="357"/>
        <w:contextualSpacing w:val="0"/>
        <w:rPr>
          <w:rFonts w:cs="Arial"/>
          <w:szCs w:val="22"/>
        </w:rPr>
      </w:pPr>
      <w:r>
        <w:rPr>
          <w:noProof/>
          <w:szCs w:val="22"/>
          <w:lang w:eastAsia="en-GB"/>
        </w:rPr>
        <w:lastRenderedPageBreak/>
        <mc:AlternateContent>
          <mc:Choice Requires="wps">
            <w:drawing>
              <wp:anchor distT="0" distB="0" distL="114300" distR="114300" simplePos="0" relativeHeight="251665408" behindDoc="0" locked="0" layoutInCell="1" allowOverlap="1" wp14:anchorId="550ACD1B" wp14:editId="1A13790A">
                <wp:simplePos x="0" y="0"/>
                <wp:positionH relativeFrom="column">
                  <wp:posOffset>2947035</wp:posOffset>
                </wp:positionH>
                <wp:positionV relativeFrom="page">
                  <wp:posOffset>953135</wp:posOffset>
                </wp:positionV>
                <wp:extent cx="2895600" cy="2586990"/>
                <wp:effectExtent l="0" t="0" r="12700" b="16510"/>
                <wp:wrapSquare wrapText="bothSides"/>
                <wp:docPr id="7" name="Text Box 7"/>
                <wp:cNvGraphicFramePr/>
                <a:graphic xmlns:a="http://schemas.openxmlformats.org/drawingml/2006/main">
                  <a:graphicData uri="http://schemas.microsoft.com/office/word/2010/wordprocessingShape">
                    <wps:wsp>
                      <wps:cNvSpPr txBox="1"/>
                      <wps:spPr>
                        <a:xfrm>
                          <a:off x="0" y="0"/>
                          <a:ext cx="2895600" cy="258699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3081677" w14:textId="77777777" w:rsidR="00912464" w:rsidRPr="00E86788" w:rsidRDefault="00912464" w:rsidP="009E4AB5">
                            <w:pPr>
                              <w:pStyle w:val="ListParagraph"/>
                              <w:ind w:left="180" w:right="71"/>
                              <w:jc w:val="center"/>
                              <w:rPr>
                                <w:rFonts w:ascii="Calibri" w:hAnsi="Calibri" w:cs="Calibri"/>
                                <w:i/>
                                <w:color w:val="7F7F7F"/>
                                <w:sz w:val="21"/>
                                <w:szCs w:val="21"/>
                              </w:rPr>
                            </w:pPr>
                            <w:r w:rsidRPr="00E86788">
                              <w:rPr>
                                <w:rFonts w:ascii="Calibri" w:hAnsi="Calibri" w:cs="Calibri"/>
                                <w:i/>
                                <w:color w:val="7F7F7F"/>
                                <w:sz w:val="21"/>
                                <w:szCs w:val="21"/>
                              </w:rPr>
                              <w:t>“Age UK are embedded in the MDTs. At the beginning GPs wouldn’t allow that. The GPs were saying it breaches patient confidentiality and [Age UK] wasn't a statutory organisation so they wouldn’t let them in. We had to work with the ones that would, and then share that good practice with the ones who wouldn’t. That resolved itself in the end, but only on the back of those GPs who weren’t initially supportive realising what a difference the programme could make to patients. So Age UK was embedded, but some areas took longer than others depending on the individual GP’s view.” Professional stakeholder (East Lancashire)</w:t>
                            </w:r>
                          </w:p>
                          <w:p w14:paraId="6852856E" w14:textId="77777777" w:rsidR="00912464" w:rsidRDefault="00912464" w:rsidP="009E4AB5">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CD1B" id="Text Box 7" o:spid="_x0000_s1100" type="#_x0000_t202" style="position:absolute;left:0;text-align:left;margin-left:232.05pt;margin-top:75.05pt;width:228pt;height:20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" filled="f" strokecolor="#92d050">
                <v:textbox>
                  <w:txbxContent>
                    <w:p w14:paraId="03081677" w14:textId="77777777" w:rsidR="00912464" w:rsidRPr="00E86788" w:rsidRDefault="00912464" w:rsidP="009E4AB5">
                      <w:pPr>
                        <w:pStyle w:val="ListParagraph"/>
                        <w:ind w:left="180" w:right="71"/>
                        <w:jc w:val="center"/>
                        <w:rPr>
                          <w:rFonts w:ascii="Calibri" w:hAnsi="Calibri" w:cs="Calibri"/>
                          <w:i/>
                          <w:color w:val="7F7F7F"/>
                          <w:sz w:val="21"/>
                          <w:szCs w:val="21"/>
                        </w:rPr>
                      </w:pPr>
                      <w:r w:rsidRPr="00E86788">
                        <w:rPr>
                          <w:rFonts w:ascii="Calibri" w:hAnsi="Calibri" w:cs="Calibri"/>
                          <w:i/>
                          <w:color w:val="7F7F7F"/>
                          <w:sz w:val="21"/>
                          <w:szCs w:val="21"/>
                        </w:rPr>
                        <w:t>“Age UK are embedded in the MDTs. At the beginning GPs wouldn’t allow that. The GPs were saying it breaches patient confidentiality and [Age UK] wasn't a statutory organisation so they wouldn’t let them in. We had to work with the ones that would, and then share that good practice with the ones who wouldn’t. That resolved itself in the end, but only on the back of those GPs who weren’t initially supportive realising what a difference the programme could make to patients. So Age UK was embedded, but some areas took longer than others depending on the individual GP’s view.” Professional stakeholder (East Lancashire)</w:t>
                      </w:r>
                    </w:p>
                    <w:p w14:paraId="6852856E" w14:textId="77777777" w:rsidR="00912464" w:rsidRDefault="00912464" w:rsidP="009E4AB5">
                      <w:pPr>
                        <w:ind w:left="-90"/>
                      </w:pPr>
                    </w:p>
                  </w:txbxContent>
                </v:textbox>
                <w10:wrap type="square" anchory="page"/>
              </v:shape>
            </w:pict>
          </mc:Fallback>
        </mc:AlternateContent>
      </w:r>
      <w:r w:rsidR="006B1E71" w:rsidRPr="00042CFA">
        <w:rPr>
          <w:szCs w:val="22"/>
        </w:rPr>
        <w:t xml:space="preserve">On occasion, however, GPs have prevented PICs from joining MDT meetings due to concerns about Information Governance, despite the PICs holding honorary NHS contracts. In some instances, and over time, an appreciation of the benefits the PICP can bring to </w:t>
      </w:r>
      <w:r w:rsidR="006739F2">
        <w:rPr>
          <w:szCs w:val="22"/>
        </w:rPr>
        <w:t xml:space="preserve">their </w:t>
      </w:r>
      <w:r w:rsidR="006B1E71" w:rsidRPr="00042CFA">
        <w:rPr>
          <w:szCs w:val="22"/>
        </w:rPr>
        <w:t>patients has alleviated these concerns. Nonetheless, changes to local Information Governance during the pilot have, in some instances, stopped PICs from joining MDTs despite their having previously been allowed to</w:t>
      </w:r>
      <w:r w:rsidR="006B1E71">
        <w:rPr>
          <w:szCs w:val="22"/>
        </w:rPr>
        <w:t xml:space="preserve"> do so.</w:t>
      </w:r>
    </w:p>
    <w:p w14:paraId="2EF1444A" w14:textId="2C1AADAB" w:rsidR="00265B28" w:rsidRPr="00265B28" w:rsidRDefault="00265B28" w:rsidP="00265B28">
      <w:pPr>
        <w:pStyle w:val="ListParagraph"/>
        <w:numPr>
          <w:ilvl w:val="0"/>
          <w:numId w:val="48"/>
        </w:numPr>
        <w:ind w:left="357" w:hanging="357"/>
        <w:contextualSpacing w:val="0"/>
        <w:rPr>
          <w:color w:val="000000"/>
          <w:szCs w:val="22"/>
        </w:rPr>
      </w:pPr>
      <w:r>
        <w:rPr>
          <w:noProof/>
          <w:szCs w:val="22"/>
          <w:lang w:eastAsia="en-GB"/>
        </w:rPr>
        <mc:AlternateContent>
          <mc:Choice Requires="wps">
            <w:drawing>
              <wp:anchor distT="0" distB="0" distL="114300" distR="114300" simplePos="0" relativeHeight="251836416" behindDoc="0" locked="0" layoutInCell="1" allowOverlap="1" wp14:anchorId="2D9DE0DE" wp14:editId="3AFF62D8">
                <wp:simplePos x="0" y="0"/>
                <wp:positionH relativeFrom="column">
                  <wp:posOffset>2947035</wp:posOffset>
                </wp:positionH>
                <wp:positionV relativeFrom="page">
                  <wp:posOffset>3656911</wp:posOffset>
                </wp:positionV>
                <wp:extent cx="2895600" cy="1867535"/>
                <wp:effectExtent l="0" t="0" r="12700" b="12065"/>
                <wp:wrapSquare wrapText="bothSides"/>
                <wp:docPr id="8" name="Text Box 8"/>
                <wp:cNvGraphicFramePr/>
                <a:graphic xmlns:a="http://schemas.openxmlformats.org/drawingml/2006/main">
                  <a:graphicData uri="http://schemas.microsoft.com/office/word/2010/wordprocessingShape">
                    <wps:wsp>
                      <wps:cNvSpPr txBox="1"/>
                      <wps:spPr>
                        <a:xfrm>
                          <a:off x="0" y="0"/>
                          <a:ext cx="2895600" cy="186753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15717D8" w14:textId="77777777" w:rsidR="00912464" w:rsidRPr="007C7B54" w:rsidRDefault="00912464" w:rsidP="00265B28">
                            <w:pPr>
                              <w:ind w:right="-20"/>
                              <w:jc w:val="center"/>
                              <w:rPr>
                                <w:rFonts w:asciiTheme="minorHAnsi" w:hAnsiTheme="minorHAnsi" w:cstheme="minorHAnsi"/>
                                <w:i/>
                                <w:color w:val="7F7F7F" w:themeColor="text1" w:themeTint="80"/>
                                <w:sz w:val="21"/>
                                <w:szCs w:val="21"/>
                              </w:rPr>
                            </w:pPr>
                            <w:r w:rsidRPr="007C7B54">
                              <w:rPr>
                                <w:rFonts w:asciiTheme="minorHAnsi" w:hAnsiTheme="minorHAnsi" w:cstheme="minorHAnsi"/>
                                <w:i/>
                                <w:color w:val="7F7F7F" w:themeColor="text1" w:themeTint="80"/>
                                <w:sz w:val="21"/>
                                <w:szCs w:val="21"/>
                              </w:rPr>
                              <w:t xml:space="preserve">“You need to be relatively strong to voice your opinion in what can be a reasonably big group of professionals. It can be quite daunting. You need to be able to gain respect by walking the walk and </w:t>
                            </w:r>
                            <w:r>
                              <w:rPr>
                                <w:rFonts w:asciiTheme="minorHAnsi" w:hAnsiTheme="minorHAnsi" w:cstheme="minorHAnsi"/>
                                <w:i/>
                                <w:color w:val="7F7F7F" w:themeColor="text1" w:themeTint="80"/>
                                <w:sz w:val="21"/>
                                <w:szCs w:val="21"/>
                              </w:rPr>
                              <w:t xml:space="preserve">not </w:t>
                            </w:r>
                            <w:r w:rsidRPr="007C7B54">
                              <w:rPr>
                                <w:rFonts w:asciiTheme="minorHAnsi" w:hAnsiTheme="minorHAnsi" w:cstheme="minorHAnsi"/>
                                <w:i/>
                                <w:color w:val="7F7F7F" w:themeColor="text1" w:themeTint="80"/>
                                <w:sz w:val="21"/>
                                <w:szCs w:val="21"/>
                              </w:rPr>
                              <w:t xml:space="preserve">waiting to be asked to contribute. Some of the PICs have been more skilled in doing that, they were able to embrace MDT ways of working, as a result I think they were considered to be more equal than the ones that didn't.” </w:t>
                            </w:r>
                            <w:r>
                              <w:rPr>
                                <w:rFonts w:asciiTheme="minorHAnsi" w:hAnsiTheme="minorHAnsi" w:cstheme="minorHAnsi"/>
                                <w:i/>
                                <w:color w:val="7F7F7F" w:themeColor="text1" w:themeTint="80"/>
                                <w:sz w:val="21"/>
                                <w:szCs w:val="21"/>
                              </w:rPr>
                              <w:t>Professional stakeholder (</w:t>
                            </w:r>
                            <w:r w:rsidRPr="007C7B54">
                              <w:rPr>
                                <w:rFonts w:asciiTheme="minorHAnsi" w:hAnsiTheme="minorHAnsi" w:cstheme="minorHAnsi"/>
                                <w:i/>
                                <w:color w:val="7F7F7F" w:themeColor="text1" w:themeTint="80"/>
                                <w:sz w:val="21"/>
                                <w:szCs w:val="21"/>
                              </w:rPr>
                              <w:t>Redbridge, Barking and Havering</w:t>
                            </w:r>
                            <w:r>
                              <w:rPr>
                                <w:rFonts w:asciiTheme="minorHAnsi" w:hAnsiTheme="minorHAnsi" w:cstheme="minorHAnsi"/>
                                <w:i/>
                                <w:color w:val="7F7F7F" w:themeColor="text1" w:themeTint="80"/>
                                <w:sz w:val="21"/>
                                <w:szCs w:val="21"/>
                              </w:rPr>
                              <w:t>)</w:t>
                            </w:r>
                          </w:p>
                          <w:p w14:paraId="7387AC1B" w14:textId="77777777" w:rsidR="00912464" w:rsidRDefault="00912464" w:rsidP="00265B28">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E0DE" id="Text Box 8" o:spid="_x0000_s1101" type="#_x0000_t202" style="position:absolute;left:0;text-align:left;margin-left:232.05pt;margin-top:287.95pt;width:228pt;height:147.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" filled="f" strokecolor="#92d050">
                <v:textbox>
                  <w:txbxContent>
                    <w:p w14:paraId="515717D8" w14:textId="77777777" w:rsidR="00912464" w:rsidRPr="007C7B54" w:rsidRDefault="00912464" w:rsidP="00265B28">
                      <w:pPr>
                        <w:ind w:right="-20"/>
                        <w:jc w:val="center"/>
                        <w:rPr>
                          <w:rFonts w:asciiTheme="minorHAnsi" w:hAnsiTheme="minorHAnsi" w:cstheme="minorHAnsi"/>
                          <w:i/>
                          <w:color w:val="7F7F7F" w:themeColor="text1" w:themeTint="80"/>
                          <w:sz w:val="21"/>
                          <w:szCs w:val="21"/>
                        </w:rPr>
                      </w:pPr>
                      <w:r w:rsidRPr="007C7B54">
                        <w:rPr>
                          <w:rFonts w:asciiTheme="minorHAnsi" w:hAnsiTheme="minorHAnsi" w:cstheme="minorHAnsi"/>
                          <w:i/>
                          <w:color w:val="7F7F7F" w:themeColor="text1" w:themeTint="80"/>
                          <w:sz w:val="21"/>
                          <w:szCs w:val="21"/>
                        </w:rPr>
                        <w:t xml:space="preserve">“You need to be relatively strong to voice your opinion in what can be a reasonably big group of professionals. It can be quite daunting. You need to be able to gain respect by walking the walk and </w:t>
                      </w:r>
                      <w:r>
                        <w:rPr>
                          <w:rFonts w:asciiTheme="minorHAnsi" w:hAnsiTheme="minorHAnsi" w:cstheme="minorHAnsi"/>
                          <w:i/>
                          <w:color w:val="7F7F7F" w:themeColor="text1" w:themeTint="80"/>
                          <w:sz w:val="21"/>
                          <w:szCs w:val="21"/>
                        </w:rPr>
                        <w:t xml:space="preserve">not </w:t>
                      </w:r>
                      <w:r w:rsidRPr="007C7B54">
                        <w:rPr>
                          <w:rFonts w:asciiTheme="minorHAnsi" w:hAnsiTheme="minorHAnsi" w:cstheme="minorHAnsi"/>
                          <w:i/>
                          <w:color w:val="7F7F7F" w:themeColor="text1" w:themeTint="80"/>
                          <w:sz w:val="21"/>
                          <w:szCs w:val="21"/>
                        </w:rPr>
                        <w:t xml:space="preserve">waiting to be asked to contribute. Some of the PICs have been more skilled in doing that, they were able to embrace MDT ways of working, as a result I think they were considered to be more equal than the ones that didn't.” </w:t>
                      </w:r>
                      <w:r>
                        <w:rPr>
                          <w:rFonts w:asciiTheme="minorHAnsi" w:hAnsiTheme="minorHAnsi" w:cstheme="minorHAnsi"/>
                          <w:i/>
                          <w:color w:val="7F7F7F" w:themeColor="text1" w:themeTint="80"/>
                          <w:sz w:val="21"/>
                          <w:szCs w:val="21"/>
                        </w:rPr>
                        <w:t>Professional stakeholder (</w:t>
                      </w:r>
                      <w:r w:rsidRPr="007C7B54">
                        <w:rPr>
                          <w:rFonts w:asciiTheme="minorHAnsi" w:hAnsiTheme="minorHAnsi" w:cstheme="minorHAnsi"/>
                          <w:i/>
                          <w:color w:val="7F7F7F" w:themeColor="text1" w:themeTint="80"/>
                          <w:sz w:val="21"/>
                          <w:szCs w:val="21"/>
                        </w:rPr>
                        <w:t>Redbridge, Barking and Havering</w:t>
                      </w:r>
                      <w:r>
                        <w:rPr>
                          <w:rFonts w:asciiTheme="minorHAnsi" w:hAnsiTheme="minorHAnsi" w:cstheme="minorHAnsi"/>
                          <w:i/>
                          <w:color w:val="7F7F7F" w:themeColor="text1" w:themeTint="80"/>
                          <w:sz w:val="21"/>
                          <w:szCs w:val="21"/>
                        </w:rPr>
                        <w:t>)</w:t>
                      </w:r>
                    </w:p>
                    <w:p w14:paraId="7387AC1B" w14:textId="77777777" w:rsidR="00912464" w:rsidRDefault="00912464" w:rsidP="00265B28">
                      <w:pPr>
                        <w:ind w:left="-90"/>
                      </w:pPr>
                    </w:p>
                  </w:txbxContent>
                </v:textbox>
                <w10:wrap type="square" anchory="page"/>
              </v:shape>
            </w:pict>
          </mc:Fallback>
        </mc:AlternateContent>
      </w:r>
      <w:r w:rsidR="009E4AB5" w:rsidRPr="00141CCD">
        <w:rPr>
          <w:b/>
          <w:szCs w:val="22"/>
        </w:rPr>
        <w:t>The skills and credibility of Age UK PICs</w:t>
      </w:r>
      <w:r w:rsidR="009E4AB5" w:rsidRPr="00141CCD">
        <w:rPr>
          <w:szCs w:val="22"/>
        </w:rPr>
        <w:t xml:space="preserve">. </w:t>
      </w:r>
      <w:r w:rsidR="009E4AB5">
        <w:rPr>
          <w:szCs w:val="22"/>
        </w:rPr>
        <w:t>B</w:t>
      </w:r>
      <w:r w:rsidR="009E4AB5" w:rsidRPr="00273D05">
        <w:rPr>
          <w:szCs w:val="22"/>
        </w:rPr>
        <w:t>uilding relationships and MDT working require skills and behaviours that enable the PICs to gain the confidence and trust of health and care professionals, be that in a MDT meeting or day-to-day MDT worki</w:t>
      </w:r>
      <w:r w:rsidR="009E4AB5" w:rsidRPr="00193F9A">
        <w:rPr>
          <w:szCs w:val="22"/>
        </w:rPr>
        <w:t xml:space="preserve">ng. </w:t>
      </w:r>
      <w:r w:rsidR="009E4AB5" w:rsidRPr="00042CFA">
        <w:rPr>
          <w:szCs w:val="22"/>
        </w:rPr>
        <w:t xml:space="preserve">The </w:t>
      </w:r>
      <w:r w:rsidR="00891984">
        <w:rPr>
          <w:szCs w:val="22"/>
        </w:rPr>
        <w:t>competencies</w:t>
      </w:r>
      <w:r w:rsidR="00C63C56" w:rsidRPr="00042CFA">
        <w:rPr>
          <w:szCs w:val="22"/>
        </w:rPr>
        <w:t xml:space="preserve"> </w:t>
      </w:r>
      <w:r w:rsidR="009E4AB5" w:rsidRPr="00042CFA">
        <w:rPr>
          <w:szCs w:val="22"/>
        </w:rPr>
        <w:t>PICs need include effective communication (including listening) skills, credibility and proactive case management, as well as having the confidence to ask questions, to challenge effectively and to offer solutions</w:t>
      </w:r>
      <w:r w:rsidR="009E4AB5" w:rsidRPr="00042CFA">
        <w:rPr>
          <w:color w:val="000000"/>
          <w:szCs w:val="22"/>
        </w:rPr>
        <w:t>.</w:t>
      </w:r>
      <w:r w:rsidR="00FD63B6">
        <w:rPr>
          <w:color w:val="000000"/>
          <w:szCs w:val="22"/>
        </w:rPr>
        <w:t xml:space="preserve"> Where these competencies are less developed, the extent to which the PIC is considered an equal partner in the MDT has been comprised.</w:t>
      </w:r>
    </w:p>
    <w:p w14:paraId="67F0C9A7" w14:textId="43AC13CF" w:rsidR="009E4AB5" w:rsidRDefault="009E4AB5" w:rsidP="00C81379">
      <w:pPr>
        <w:pStyle w:val="Heading2"/>
      </w:pPr>
      <w:bookmarkStart w:id="55" w:name="_Toc509593736"/>
      <w:bookmarkStart w:id="56" w:name="_Ref509645860"/>
      <w:r w:rsidRPr="00E005E3">
        <w:t xml:space="preserve">Personalised shared care planning and </w:t>
      </w:r>
      <w:r w:rsidR="00DC721A">
        <w:t xml:space="preserve">case </w:t>
      </w:r>
      <w:r>
        <w:t>review</w:t>
      </w:r>
      <w:bookmarkEnd w:id="55"/>
      <w:bookmarkEnd w:id="56"/>
      <w:r>
        <w:t xml:space="preserve">  </w:t>
      </w:r>
    </w:p>
    <w:p w14:paraId="1B74F279" w14:textId="77777777" w:rsidR="009E4AB5" w:rsidRPr="00255592" w:rsidRDefault="009E4AB5" w:rsidP="009E4AB5">
      <w:pPr>
        <w:rPr>
          <w:color w:val="00B0F0"/>
        </w:rPr>
      </w:pPr>
      <w:r w:rsidRPr="00255592">
        <w:rPr>
          <w:color w:val="00B0F0"/>
        </w:rPr>
        <w:t>Given the timescales of the pilots, the focus has been on facilitating and enabling personalised shared care and support planning, rather than on creating a single, holistic care plan. However, shared care planning and case review involving a MDT has not taken place for all clients.</w:t>
      </w:r>
    </w:p>
    <w:p w14:paraId="7086C786" w14:textId="2D11B197" w:rsidR="009E4AB5" w:rsidRPr="00141CCD" w:rsidRDefault="009E4AB5" w:rsidP="009E4AB5">
      <w:pPr>
        <w:rPr>
          <w:szCs w:val="22"/>
        </w:rPr>
      </w:pPr>
      <w:r w:rsidRPr="00141CCD">
        <w:rPr>
          <w:szCs w:val="22"/>
        </w:rPr>
        <w:t>The programme aim</w:t>
      </w:r>
      <w:r w:rsidR="00744033">
        <w:rPr>
          <w:szCs w:val="22"/>
        </w:rPr>
        <w:t>ed</w:t>
      </w:r>
      <w:r w:rsidRPr="00141CCD">
        <w:rPr>
          <w:szCs w:val="22"/>
        </w:rPr>
        <w:t xml:space="preserve"> to support integrated care through the use of a single care plan</w:t>
      </w:r>
      <w:r>
        <w:rPr>
          <w:szCs w:val="22"/>
        </w:rPr>
        <w:t xml:space="preserve"> that documents</w:t>
      </w:r>
      <w:r w:rsidRPr="00141CCD">
        <w:rPr>
          <w:szCs w:val="22"/>
        </w:rPr>
        <w:t xml:space="preserve"> the older person</w:t>
      </w:r>
      <w:r>
        <w:rPr>
          <w:szCs w:val="22"/>
        </w:rPr>
        <w:t>’</w:t>
      </w:r>
      <w:r w:rsidRPr="00141CCD">
        <w:rPr>
          <w:szCs w:val="22"/>
        </w:rPr>
        <w:t>s preferences and goals</w:t>
      </w:r>
      <w:r>
        <w:rPr>
          <w:szCs w:val="22"/>
        </w:rPr>
        <w:t>, and the support required to meet these</w:t>
      </w:r>
      <w:r w:rsidRPr="00141CCD">
        <w:rPr>
          <w:szCs w:val="22"/>
        </w:rPr>
        <w:t xml:space="preserve">. Inherent within this aim is the need for interoperable information systems that allow </w:t>
      </w:r>
      <w:r>
        <w:rPr>
          <w:szCs w:val="22"/>
        </w:rPr>
        <w:t>various</w:t>
      </w:r>
      <w:r w:rsidRPr="00141CCD">
        <w:rPr>
          <w:szCs w:val="22"/>
        </w:rPr>
        <w:t xml:space="preserve"> health and care professionals to access and combine plans</w:t>
      </w:r>
      <w:r>
        <w:rPr>
          <w:szCs w:val="22"/>
        </w:rPr>
        <w:t xml:space="preserve">. Also crucial is </w:t>
      </w:r>
      <w:r w:rsidRPr="00141CCD">
        <w:rPr>
          <w:szCs w:val="22"/>
        </w:rPr>
        <w:t>what will</w:t>
      </w:r>
      <w:r>
        <w:rPr>
          <w:szCs w:val="22"/>
        </w:rPr>
        <w:t xml:space="preserve">, </w:t>
      </w:r>
      <w:r w:rsidRPr="00141CCD">
        <w:rPr>
          <w:szCs w:val="22"/>
        </w:rPr>
        <w:t>in practice</w:t>
      </w:r>
      <w:r>
        <w:rPr>
          <w:szCs w:val="22"/>
        </w:rPr>
        <w:t>,</w:t>
      </w:r>
      <w:r w:rsidRPr="00141CCD">
        <w:rPr>
          <w:szCs w:val="22"/>
        </w:rPr>
        <w:t xml:space="preserve"> be a cultural shift for some health and care professionals. </w:t>
      </w:r>
      <w:r w:rsidR="00316E8F">
        <w:rPr>
          <w:szCs w:val="22"/>
        </w:rPr>
        <w:t>Both t</w:t>
      </w:r>
      <w:r>
        <w:rPr>
          <w:szCs w:val="22"/>
        </w:rPr>
        <w:t>he achievement of this</w:t>
      </w:r>
      <w:r w:rsidRPr="00141CCD">
        <w:rPr>
          <w:szCs w:val="22"/>
        </w:rPr>
        <w:t xml:space="preserve"> </w:t>
      </w:r>
      <w:r>
        <w:rPr>
          <w:szCs w:val="22"/>
        </w:rPr>
        <w:t xml:space="preserve">cultural shift </w:t>
      </w:r>
      <w:r w:rsidR="00316E8F">
        <w:rPr>
          <w:szCs w:val="22"/>
        </w:rPr>
        <w:t xml:space="preserve">and the setting up of interoperable information systems </w:t>
      </w:r>
      <w:r w:rsidRPr="00141CCD">
        <w:rPr>
          <w:szCs w:val="22"/>
        </w:rPr>
        <w:t>ha</w:t>
      </w:r>
      <w:r w:rsidR="00316E8F">
        <w:rPr>
          <w:szCs w:val="22"/>
        </w:rPr>
        <w:t>ve</w:t>
      </w:r>
      <w:r w:rsidRPr="00141CCD">
        <w:rPr>
          <w:szCs w:val="22"/>
        </w:rPr>
        <w:t xml:space="preserve"> proved to be unrealistic for sites deliver</w:t>
      </w:r>
      <w:r>
        <w:rPr>
          <w:szCs w:val="22"/>
        </w:rPr>
        <w:t>ing</w:t>
      </w:r>
      <w:r w:rsidRPr="00141CCD">
        <w:rPr>
          <w:szCs w:val="22"/>
        </w:rPr>
        <w:t xml:space="preserve"> the programme through individual GP practices</w:t>
      </w:r>
      <w:r w:rsidR="00744033">
        <w:rPr>
          <w:szCs w:val="22"/>
        </w:rPr>
        <w:t xml:space="preserve">. </w:t>
      </w:r>
      <w:r w:rsidR="006D1F5E">
        <w:rPr>
          <w:szCs w:val="22"/>
        </w:rPr>
        <w:t>Although t</w:t>
      </w:r>
      <w:r w:rsidR="00744033">
        <w:rPr>
          <w:szCs w:val="22"/>
        </w:rPr>
        <w:t>his is in</w:t>
      </w:r>
      <w:r w:rsidR="003E31CD">
        <w:rPr>
          <w:szCs w:val="22"/>
        </w:rPr>
        <w:t xml:space="preserve"> </w:t>
      </w:r>
      <w:r w:rsidR="00744033">
        <w:rPr>
          <w:szCs w:val="22"/>
        </w:rPr>
        <w:t>part due to</w:t>
      </w:r>
      <w:r w:rsidRPr="00141CCD">
        <w:rPr>
          <w:szCs w:val="22"/>
        </w:rPr>
        <w:t xml:space="preserve"> the timescale for </w:t>
      </w:r>
      <w:r>
        <w:rPr>
          <w:szCs w:val="22"/>
        </w:rPr>
        <w:t>P</w:t>
      </w:r>
      <w:r w:rsidRPr="00141CCD">
        <w:rPr>
          <w:szCs w:val="22"/>
        </w:rPr>
        <w:t xml:space="preserve">hase </w:t>
      </w:r>
      <w:r>
        <w:rPr>
          <w:szCs w:val="22"/>
        </w:rPr>
        <w:t>2</w:t>
      </w:r>
      <w:r w:rsidRPr="00141CCD">
        <w:rPr>
          <w:szCs w:val="22"/>
        </w:rPr>
        <w:t xml:space="preserve">, </w:t>
      </w:r>
      <w:r w:rsidR="00744033">
        <w:rPr>
          <w:szCs w:val="22"/>
        </w:rPr>
        <w:t xml:space="preserve">bringing about the required </w:t>
      </w:r>
      <w:r w:rsidR="00864F71">
        <w:rPr>
          <w:szCs w:val="22"/>
        </w:rPr>
        <w:t xml:space="preserve">changes in </w:t>
      </w:r>
      <w:r w:rsidR="00744033">
        <w:rPr>
          <w:szCs w:val="22"/>
        </w:rPr>
        <w:t>infrastructure and cultur</w:t>
      </w:r>
      <w:r w:rsidR="00864F71">
        <w:rPr>
          <w:szCs w:val="22"/>
        </w:rPr>
        <w:t xml:space="preserve">e </w:t>
      </w:r>
      <w:r w:rsidR="00621BDF">
        <w:rPr>
          <w:szCs w:val="22"/>
        </w:rPr>
        <w:t>is</w:t>
      </w:r>
      <w:r w:rsidR="00744033">
        <w:rPr>
          <w:szCs w:val="22"/>
        </w:rPr>
        <w:t xml:space="preserve"> </w:t>
      </w:r>
      <w:r w:rsidRPr="00141CCD">
        <w:rPr>
          <w:szCs w:val="22"/>
        </w:rPr>
        <w:t xml:space="preserve">likely to be beyond the gift of the Age UK programme alone. </w:t>
      </w:r>
    </w:p>
    <w:p w14:paraId="7DA14907" w14:textId="39CDDAE6" w:rsidR="009E4AB5" w:rsidRPr="00141CCD" w:rsidRDefault="009E4AB5" w:rsidP="009E4AB5">
      <w:pPr>
        <w:rPr>
          <w:szCs w:val="22"/>
        </w:rPr>
      </w:pPr>
      <w:r w:rsidRPr="00141CCD">
        <w:rPr>
          <w:szCs w:val="22"/>
        </w:rPr>
        <w:t xml:space="preserve">While the use of </w:t>
      </w:r>
      <w:r>
        <w:rPr>
          <w:szCs w:val="22"/>
        </w:rPr>
        <w:t xml:space="preserve">a </w:t>
      </w:r>
      <w:r w:rsidRPr="00141CCD">
        <w:rPr>
          <w:szCs w:val="22"/>
        </w:rPr>
        <w:t xml:space="preserve">shared care plan is a critical enabler of integrated care, </w:t>
      </w:r>
      <w:r>
        <w:rPr>
          <w:szCs w:val="22"/>
        </w:rPr>
        <w:t>such a plan’s</w:t>
      </w:r>
      <w:r w:rsidRPr="00141CCD">
        <w:rPr>
          <w:szCs w:val="22"/>
        </w:rPr>
        <w:t xml:space="preserve"> existence</w:t>
      </w:r>
      <w:r>
        <w:rPr>
          <w:szCs w:val="22"/>
        </w:rPr>
        <w:t>,</w:t>
      </w:r>
      <w:r w:rsidRPr="00141CCD">
        <w:rPr>
          <w:szCs w:val="22"/>
        </w:rPr>
        <w:t xml:space="preserve"> and indeed its use by multiple health and care professionals</w:t>
      </w:r>
      <w:r>
        <w:rPr>
          <w:szCs w:val="22"/>
        </w:rPr>
        <w:t>,</w:t>
      </w:r>
      <w:r w:rsidRPr="00141CCD">
        <w:rPr>
          <w:szCs w:val="22"/>
        </w:rPr>
        <w:t xml:space="preserve"> do not necessarily go hand</w:t>
      </w:r>
      <w:r w:rsidR="00B72654">
        <w:rPr>
          <w:szCs w:val="22"/>
        </w:rPr>
        <w:t xml:space="preserve"> </w:t>
      </w:r>
      <w:r w:rsidRPr="00141CCD">
        <w:rPr>
          <w:szCs w:val="22"/>
        </w:rPr>
        <w:t>in</w:t>
      </w:r>
      <w:r w:rsidR="00B72654">
        <w:rPr>
          <w:szCs w:val="22"/>
        </w:rPr>
        <w:t xml:space="preserve"> </w:t>
      </w:r>
      <w:r w:rsidRPr="00141CCD">
        <w:rPr>
          <w:szCs w:val="22"/>
        </w:rPr>
        <w:t>hand with</w:t>
      </w:r>
      <w:r>
        <w:rPr>
          <w:szCs w:val="22"/>
        </w:rPr>
        <w:t xml:space="preserve"> </w:t>
      </w:r>
      <w:r w:rsidRPr="008D0C56">
        <w:rPr>
          <w:i/>
          <w:szCs w:val="22"/>
        </w:rPr>
        <w:t>personalised</w:t>
      </w:r>
      <w:r w:rsidRPr="00141CCD">
        <w:rPr>
          <w:szCs w:val="22"/>
        </w:rPr>
        <w:t xml:space="preserve"> shared</w:t>
      </w:r>
      <w:r>
        <w:rPr>
          <w:szCs w:val="22"/>
        </w:rPr>
        <w:t xml:space="preserve"> </w:t>
      </w:r>
      <w:r w:rsidRPr="00141CCD">
        <w:rPr>
          <w:szCs w:val="22"/>
        </w:rPr>
        <w:t xml:space="preserve">care planning. </w:t>
      </w:r>
      <w:r>
        <w:rPr>
          <w:szCs w:val="22"/>
        </w:rPr>
        <w:t>F</w:t>
      </w:r>
      <w:r w:rsidRPr="00141CCD">
        <w:rPr>
          <w:szCs w:val="22"/>
        </w:rPr>
        <w:t xml:space="preserve">or older people involved in the </w:t>
      </w:r>
      <w:r w:rsidR="009E5CD0">
        <w:rPr>
          <w:szCs w:val="22"/>
        </w:rPr>
        <w:t>PICP</w:t>
      </w:r>
      <w:r>
        <w:rPr>
          <w:szCs w:val="22"/>
        </w:rPr>
        <w:t>,</w:t>
      </w:r>
      <w:r w:rsidRPr="00141CCD">
        <w:rPr>
          <w:szCs w:val="22"/>
        </w:rPr>
        <w:t xml:space="preserve"> </w:t>
      </w:r>
      <w:r>
        <w:rPr>
          <w:szCs w:val="22"/>
        </w:rPr>
        <w:t>t</w:t>
      </w:r>
      <w:r w:rsidRPr="00141CCD">
        <w:rPr>
          <w:szCs w:val="22"/>
        </w:rPr>
        <w:t>he absence of a single care plan has not prevented significant progress with personalised shared care planning</w:t>
      </w:r>
      <w:r w:rsidRPr="00141CCD">
        <w:rPr>
          <w:szCs w:val="22"/>
          <w:vertAlign w:val="superscript"/>
        </w:rPr>
        <w:footnoteReference w:id="23"/>
      </w:r>
      <w:r>
        <w:rPr>
          <w:szCs w:val="22"/>
        </w:rPr>
        <w:t xml:space="preserve">, </w:t>
      </w:r>
      <w:r w:rsidRPr="00141CCD">
        <w:rPr>
          <w:szCs w:val="22"/>
        </w:rPr>
        <w:t xml:space="preserve">which has been facilitated </w:t>
      </w:r>
      <w:r>
        <w:rPr>
          <w:szCs w:val="22"/>
        </w:rPr>
        <w:t xml:space="preserve">at </w:t>
      </w:r>
      <w:r w:rsidRPr="00141CCD">
        <w:rPr>
          <w:szCs w:val="22"/>
        </w:rPr>
        <w:t>several levels</w:t>
      </w:r>
      <w:r w:rsidR="0067651E">
        <w:rPr>
          <w:szCs w:val="22"/>
        </w:rPr>
        <w:t xml:space="preserve"> and in </w:t>
      </w:r>
      <w:r w:rsidR="0067651E">
        <w:rPr>
          <w:szCs w:val="22"/>
        </w:rPr>
        <w:lastRenderedPageBreak/>
        <w:t>stages</w:t>
      </w:r>
      <w:r w:rsidRPr="00141CCD">
        <w:rPr>
          <w:szCs w:val="22"/>
        </w:rPr>
        <w:t>. Firstly, all clients involved in the programme co-produce a goal-oriented plan</w:t>
      </w:r>
      <w:r>
        <w:rPr>
          <w:szCs w:val="22"/>
        </w:rPr>
        <w:t xml:space="preserve"> </w:t>
      </w:r>
      <w:r w:rsidRPr="00141CCD">
        <w:rPr>
          <w:szCs w:val="22"/>
        </w:rPr>
        <w:t>with the PIC</w:t>
      </w:r>
      <w:r>
        <w:rPr>
          <w:szCs w:val="22"/>
        </w:rPr>
        <w:t xml:space="preserve"> </w:t>
      </w:r>
      <w:r w:rsidRPr="00141CCD">
        <w:rPr>
          <w:szCs w:val="22"/>
        </w:rPr>
        <w:t>–</w:t>
      </w:r>
      <w:r>
        <w:rPr>
          <w:szCs w:val="22"/>
        </w:rPr>
        <w:t xml:space="preserve"> </w:t>
      </w:r>
      <w:r w:rsidRPr="00141CCD">
        <w:rPr>
          <w:szCs w:val="22"/>
        </w:rPr>
        <w:t xml:space="preserve">a </w:t>
      </w:r>
      <w:r w:rsidR="00420024">
        <w:rPr>
          <w:szCs w:val="22"/>
        </w:rPr>
        <w:t xml:space="preserve">key </w:t>
      </w:r>
      <w:r w:rsidRPr="00141CCD">
        <w:rPr>
          <w:szCs w:val="22"/>
        </w:rPr>
        <w:t xml:space="preserve">process that is enabled through the guided conversation. </w:t>
      </w:r>
      <w:r w:rsidR="00420024">
        <w:rPr>
          <w:szCs w:val="22"/>
        </w:rPr>
        <w:t>Secondly, a</w:t>
      </w:r>
      <w:r w:rsidRPr="00141CCD">
        <w:rPr>
          <w:szCs w:val="22"/>
        </w:rPr>
        <w:t>lthough focused on clients’ social</w:t>
      </w:r>
      <w:r>
        <w:rPr>
          <w:szCs w:val="22"/>
        </w:rPr>
        <w:t xml:space="preserve"> and practical care and support</w:t>
      </w:r>
      <w:r w:rsidRPr="00141CCD">
        <w:rPr>
          <w:szCs w:val="22"/>
        </w:rPr>
        <w:t xml:space="preserve"> rather </w:t>
      </w:r>
      <w:r>
        <w:rPr>
          <w:szCs w:val="22"/>
        </w:rPr>
        <w:t xml:space="preserve">than </w:t>
      </w:r>
      <w:r w:rsidRPr="00141CCD">
        <w:rPr>
          <w:szCs w:val="22"/>
        </w:rPr>
        <w:t>medical needs, the goal</w:t>
      </w:r>
      <w:r>
        <w:rPr>
          <w:szCs w:val="22"/>
        </w:rPr>
        <w:t>-</w:t>
      </w:r>
      <w:r w:rsidRPr="00141CCD">
        <w:rPr>
          <w:szCs w:val="22"/>
        </w:rPr>
        <w:t>oriented plan is shared with each client’s GP and updated to report progress and/or achievement of goals</w:t>
      </w:r>
      <w:r>
        <w:rPr>
          <w:szCs w:val="22"/>
        </w:rPr>
        <w:t xml:space="preserve">. </w:t>
      </w:r>
      <w:r w:rsidR="00346107">
        <w:rPr>
          <w:szCs w:val="22"/>
        </w:rPr>
        <w:t>Thirdly</w:t>
      </w:r>
      <w:r>
        <w:rPr>
          <w:szCs w:val="22"/>
        </w:rPr>
        <w:t xml:space="preserve">, </w:t>
      </w:r>
      <w:r w:rsidR="003D1885">
        <w:rPr>
          <w:szCs w:val="22"/>
        </w:rPr>
        <w:t>f</w:t>
      </w:r>
      <w:r w:rsidRPr="00141CCD">
        <w:rPr>
          <w:szCs w:val="22"/>
        </w:rPr>
        <w:t xml:space="preserve">or those clients who are discussed in a MDT setting (either during meetings or on an </w:t>
      </w:r>
      <w:proofErr w:type="spellStart"/>
      <w:r w:rsidRPr="00141CCD">
        <w:rPr>
          <w:i/>
          <w:szCs w:val="22"/>
        </w:rPr>
        <w:t>adhoc</w:t>
      </w:r>
      <w:proofErr w:type="spellEnd"/>
      <w:r w:rsidRPr="00141CCD">
        <w:rPr>
          <w:i/>
          <w:szCs w:val="22"/>
        </w:rPr>
        <w:t xml:space="preserve"> </w:t>
      </w:r>
      <w:r w:rsidRPr="00141CCD">
        <w:rPr>
          <w:szCs w:val="22"/>
        </w:rPr>
        <w:t xml:space="preserve">basis when the need arises), the PIC, </w:t>
      </w:r>
      <w:r w:rsidR="000A7783">
        <w:rPr>
          <w:szCs w:val="22"/>
        </w:rPr>
        <w:t xml:space="preserve">acting </w:t>
      </w:r>
      <w:r w:rsidRPr="00141CCD">
        <w:rPr>
          <w:szCs w:val="22"/>
        </w:rPr>
        <w:t>as the older person’s advocate, discuss</w:t>
      </w:r>
      <w:r>
        <w:rPr>
          <w:szCs w:val="22"/>
        </w:rPr>
        <w:t>es</w:t>
      </w:r>
      <w:r w:rsidRPr="00141CCD">
        <w:rPr>
          <w:szCs w:val="22"/>
        </w:rPr>
        <w:t xml:space="preserve"> the client</w:t>
      </w:r>
      <w:r>
        <w:rPr>
          <w:szCs w:val="22"/>
        </w:rPr>
        <w:t>’</w:t>
      </w:r>
      <w:r w:rsidRPr="00141CCD">
        <w:rPr>
          <w:szCs w:val="22"/>
        </w:rPr>
        <w:t xml:space="preserve">s </w:t>
      </w:r>
      <w:r w:rsidR="00420024">
        <w:rPr>
          <w:szCs w:val="22"/>
        </w:rPr>
        <w:t xml:space="preserve">personal </w:t>
      </w:r>
      <w:r w:rsidRPr="00141CCD">
        <w:rPr>
          <w:szCs w:val="22"/>
        </w:rPr>
        <w:t>needs and preferences when planning care with other health and care professionals.</w:t>
      </w:r>
    </w:p>
    <w:p w14:paraId="2F7B7A5E" w14:textId="0C29FB3F" w:rsidR="009E4AB5" w:rsidRPr="00141CCD" w:rsidRDefault="009E4AB5" w:rsidP="009E4AB5">
      <w:pPr>
        <w:rPr>
          <w:szCs w:val="22"/>
        </w:rPr>
      </w:pPr>
      <w:r w:rsidRPr="00141CCD">
        <w:rPr>
          <w:szCs w:val="22"/>
        </w:rPr>
        <w:t xml:space="preserve">However, </w:t>
      </w:r>
      <w:r w:rsidR="00B22C62">
        <w:rPr>
          <w:szCs w:val="22"/>
        </w:rPr>
        <w:t xml:space="preserve">although these mechanisms for establishing integrated personalised care planning have proved effective in many instances, they do have some limitations. For example, </w:t>
      </w:r>
      <w:r w:rsidRPr="00141CCD">
        <w:rPr>
          <w:szCs w:val="22"/>
        </w:rPr>
        <w:t xml:space="preserve">across all sites, case review by a MDT has not taken place for </w:t>
      </w:r>
      <w:r w:rsidR="00B22C62">
        <w:rPr>
          <w:szCs w:val="22"/>
        </w:rPr>
        <w:t>every</w:t>
      </w:r>
      <w:r w:rsidR="00B22C62" w:rsidRPr="00141CCD">
        <w:rPr>
          <w:szCs w:val="22"/>
        </w:rPr>
        <w:t xml:space="preserve"> </w:t>
      </w:r>
      <w:r w:rsidRPr="00141CCD">
        <w:rPr>
          <w:szCs w:val="22"/>
        </w:rPr>
        <w:t xml:space="preserve">client. The relatively low-level and short-term goals and needs identified by some clients have not warranted a MDT discussion. Additionally, </w:t>
      </w:r>
      <w:r w:rsidR="006739F2">
        <w:rPr>
          <w:szCs w:val="22"/>
        </w:rPr>
        <w:t xml:space="preserve">older people </w:t>
      </w:r>
      <w:r w:rsidRPr="00141CCD">
        <w:rPr>
          <w:szCs w:val="22"/>
        </w:rPr>
        <w:t xml:space="preserve">who do not have acute needs and/or are not at or close to crisis point </w:t>
      </w:r>
      <w:r>
        <w:rPr>
          <w:szCs w:val="22"/>
        </w:rPr>
        <w:t>when</w:t>
      </w:r>
      <w:r w:rsidRPr="00141CCD">
        <w:rPr>
          <w:szCs w:val="22"/>
        </w:rPr>
        <w:t xml:space="preserve"> the PIC</w:t>
      </w:r>
      <w:r>
        <w:rPr>
          <w:szCs w:val="22"/>
        </w:rPr>
        <w:t xml:space="preserve"> becomes involved</w:t>
      </w:r>
      <w:r w:rsidRPr="00141CCD">
        <w:rPr>
          <w:szCs w:val="22"/>
        </w:rPr>
        <w:t xml:space="preserve"> are unlikely to be discussed</w:t>
      </w:r>
      <w:r>
        <w:rPr>
          <w:szCs w:val="22"/>
        </w:rPr>
        <w:t>,</w:t>
      </w:r>
      <w:r w:rsidRPr="00141CCD">
        <w:rPr>
          <w:szCs w:val="22"/>
        </w:rPr>
        <w:t xml:space="preserve"> given the criteria and priorities for many MDT meetings. It is uncertain whether opportunities for MDT working to benefit all older people </w:t>
      </w:r>
      <w:r>
        <w:rPr>
          <w:szCs w:val="22"/>
        </w:rPr>
        <w:t>participating</w:t>
      </w:r>
      <w:r w:rsidRPr="00141CCD">
        <w:rPr>
          <w:szCs w:val="22"/>
        </w:rPr>
        <w:t xml:space="preserve"> in the programme have been missed, although neither clients nor professional stakeholders involved in the research indicated that they thought this to be the case.</w:t>
      </w:r>
    </w:p>
    <w:p w14:paraId="2F12467C" w14:textId="77777777" w:rsidR="009E4AB5" w:rsidRPr="00D532AC" w:rsidRDefault="009E4AB5" w:rsidP="00C81379">
      <w:pPr>
        <w:pStyle w:val="Heading2"/>
      </w:pPr>
      <w:bookmarkStart w:id="57" w:name="_Toc509593737"/>
      <w:r w:rsidRPr="00D532AC">
        <w:t>Workforce</w:t>
      </w:r>
      <w:bookmarkEnd w:id="57"/>
      <w:r w:rsidRPr="00D532AC">
        <w:t xml:space="preserve"> </w:t>
      </w:r>
    </w:p>
    <w:p w14:paraId="6B26D0D2" w14:textId="1AFAE2B2" w:rsidR="009E4AB5" w:rsidRPr="00255592" w:rsidRDefault="009E4AB5" w:rsidP="009E4AB5">
      <w:pPr>
        <w:widowControl w:val="0"/>
        <w:tabs>
          <w:tab w:val="left" w:pos="220"/>
          <w:tab w:val="left" w:pos="720"/>
        </w:tabs>
        <w:autoSpaceDE w:val="0"/>
        <w:autoSpaceDN w:val="0"/>
        <w:adjustRightInd w:val="0"/>
        <w:rPr>
          <w:rFonts w:ascii="Times" w:hAnsi="Times" w:cs="Times"/>
          <w:color w:val="00B0F0"/>
          <w:sz w:val="24"/>
        </w:rPr>
      </w:pPr>
      <w:r w:rsidRPr="00255592">
        <w:rPr>
          <w:color w:val="00B0F0"/>
        </w:rPr>
        <w:t xml:space="preserve">A partnership approach to day-to-day strategic and operational programme and team management has been critical to success, blending the skills, expertise and experience of managers from the </w:t>
      </w:r>
      <w:r w:rsidR="00B16338" w:rsidRPr="00255592">
        <w:rPr>
          <w:color w:val="00B0F0"/>
        </w:rPr>
        <w:t>v</w:t>
      </w:r>
      <w:r w:rsidRPr="00255592">
        <w:rPr>
          <w:color w:val="00B0F0"/>
        </w:rPr>
        <w:t xml:space="preserve">oluntary and </w:t>
      </w:r>
      <w:r w:rsidR="00B16338" w:rsidRPr="00255592">
        <w:rPr>
          <w:color w:val="00B0F0"/>
        </w:rPr>
        <w:t>c</w:t>
      </w:r>
      <w:r w:rsidRPr="00255592">
        <w:rPr>
          <w:color w:val="00B0F0"/>
        </w:rPr>
        <w:t xml:space="preserve">ommunity </w:t>
      </w:r>
      <w:r w:rsidR="00B16338" w:rsidRPr="00255592">
        <w:rPr>
          <w:color w:val="00B0F0"/>
        </w:rPr>
        <w:t>s</w:t>
      </w:r>
      <w:r w:rsidRPr="00255592">
        <w:rPr>
          <w:color w:val="00B0F0"/>
        </w:rPr>
        <w:t>ector (VCS) and the statutory healthcare system.</w:t>
      </w:r>
    </w:p>
    <w:p w14:paraId="4B25F6F5" w14:textId="77777777" w:rsidR="009E4AB5" w:rsidRPr="00141CCD" w:rsidRDefault="009E4AB5" w:rsidP="009E4AB5">
      <w:pPr>
        <w:rPr>
          <w:szCs w:val="22"/>
        </w:rPr>
      </w:pPr>
      <w:r w:rsidRPr="00141CCD">
        <w:rPr>
          <w:szCs w:val="22"/>
        </w:rPr>
        <w:t xml:space="preserve">The evaluation findings highlight that managing the </w:t>
      </w:r>
      <w:r>
        <w:rPr>
          <w:szCs w:val="22"/>
        </w:rPr>
        <w:t>PICP</w:t>
      </w:r>
      <w:r w:rsidRPr="00141CCD">
        <w:rPr>
          <w:szCs w:val="22"/>
        </w:rPr>
        <w:t xml:space="preserve"> locally requires knowledge, skills and expertise in:</w:t>
      </w:r>
    </w:p>
    <w:p w14:paraId="0A7FF9C9" w14:textId="77777777" w:rsidR="009E4AB5" w:rsidRPr="00141CCD" w:rsidRDefault="009E4AB5" w:rsidP="00E53F5D">
      <w:pPr>
        <w:pStyle w:val="ListParagraph"/>
        <w:numPr>
          <w:ilvl w:val="0"/>
          <w:numId w:val="49"/>
        </w:numPr>
        <w:contextualSpacing w:val="0"/>
        <w:rPr>
          <w:szCs w:val="22"/>
        </w:rPr>
      </w:pPr>
      <w:r w:rsidRPr="00141CCD">
        <w:rPr>
          <w:szCs w:val="22"/>
        </w:rPr>
        <w:t>The needs, ways of working and culture</w:t>
      </w:r>
      <w:r>
        <w:rPr>
          <w:szCs w:val="22"/>
        </w:rPr>
        <w:t>s</w:t>
      </w:r>
      <w:r w:rsidRPr="00141CCD">
        <w:rPr>
          <w:szCs w:val="22"/>
        </w:rPr>
        <w:t xml:space="preserve"> of the various partners involved</w:t>
      </w:r>
    </w:p>
    <w:p w14:paraId="6A9E5342" w14:textId="77777777" w:rsidR="009E4AB5" w:rsidRPr="00141CCD" w:rsidRDefault="009E4AB5" w:rsidP="00E53F5D">
      <w:pPr>
        <w:pStyle w:val="ListParagraph"/>
        <w:numPr>
          <w:ilvl w:val="0"/>
          <w:numId w:val="49"/>
        </w:numPr>
        <w:contextualSpacing w:val="0"/>
        <w:rPr>
          <w:szCs w:val="22"/>
        </w:rPr>
      </w:pPr>
      <w:r w:rsidRPr="00141CCD">
        <w:rPr>
          <w:szCs w:val="22"/>
        </w:rPr>
        <w:t>Engaging effectively with and navigating the VCS, Clinical Commissioning Groups, NHS and local authorities</w:t>
      </w:r>
    </w:p>
    <w:p w14:paraId="56ECF081" w14:textId="77777777" w:rsidR="009E4AB5" w:rsidRPr="00141CCD" w:rsidRDefault="009E4AB5" w:rsidP="00E53F5D">
      <w:pPr>
        <w:pStyle w:val="ListParagraph"/>
        <w:numPr>
          <w:ilvl w:val="0"/>
          <w:numId w:val="49"/>
        </w:numPr>
        <w:contextualSpacing w:val="0"/>
        <w:rPr>
          <w:szCs w:val="22"/>
        </w:rPr>
      </w:pPr>
      <w:r w:rsidRPr="00141CCD">
        <w:rPr>
          <w:szCs w:val="22"/>
        </w:rPr>
        <w:t>Building and maintaining relationships and influencing delivery partners to co-produce and co-deliver change</w:t>
      </w:r>
    </w:p>
    <w:p w14:paraId="5AD3636C" w14:textId="77777777" w:rsidR="009E4AB5" w:rsidRPr="00141CCD" w:rsidRDefault="009E4AB5" w:rsidP="00E53F5D">
      <w:pPr>
        <w:pStyle w:val="ListParagraph"/>
        <w:numPr>
          <w:ilvl w:val="0"/>
          <w:numId w:val="49"/>
        </w:numPr>
        <w:contextualSpacing w:val="0"/>
        <w:rPr>
          <w:szCs w:val="22"/>
        </w:rPr>
      </w:pPr>
      <w:r w:rsidRPr="00141CCD">
        <w:rPr>
          <w:szCs w:val="22"/>
        </w:rPr>
        <w:t>Strategic and operational service planning and improvement</w:t>
      </w:r>
    </w:p>
    <w:p w14:paraId="7A9A08E9" w14:textId="77777777" w:rsidR="009E4AB5" w:rsidRPr="00141CCD" w:rsidRDefault="009E4AB5" w:rsidP="00E53F5D">
      <w:pPr>
        <w:pStyle w:val="ListParagraph"/>
        <w:numPr>
          <w:ilvl w:val="0"/>
          <w:numId w:val="49"/>
        </w:numPr>
        <w:contextualSpacing w:val="0"/>
        <w:rPr>
          <w:szCs w:val="22"/>
        </w:rPr>
      </w:pPr>
      <w:r w:rsidRPr="00141CCD">
        <w:rPr>
          <w:szCs w:val="22"/>
        </w:rPr>
        <w:t>Engaging older people and empowering</w:t>
      </w:r>
      <w:r>
        <w:rPr>
          <w:szCs w:val="22"/>
        </w:rPr>
        <w:t xml:space="preserve"> them</w:t>
      </w:r>
      <w:r w:rsidRPr="00141CCD">
        <w:rPr>
          <w:szCs w:val="22"/>
        </w:rPr>
        <w:t xml:space="preserve"> to live well</w:t>
      </w:r>
    </w:p>
    <w:p w14:paraId="0254DB51" w14:textId="2DC7E3D7" w:rsidR="009E4AB5" w:rsidRPr="00141CCD" w:rsidRDefault="009E4AB5" w:rsidP="009E4AB5">
      <w:pPr>
        <w:rPr>
          <w:szCs w:val="22"/>
        </w:rPr>
      </w:pPr>
      <w:r w:rsidRPr="00141CCD">
        <w:rPr>
          <w:szCs w:val="22"/>
        </w:rPr>
        <w:t>In practice, adopting a joint approach to programme management</w:t>
      </w:r>
      <w:r>
        <w:rPr>
          <w:szCs w:val="22"/>
        </w:rPr>
        <w:t xml:space="preserve"> </w:t>
      </w:r>
      <w:r w:rsidRPr="00141CCD">
        <w:rPr>
          <w:szCs w:val="22"/>
        </w:rPr>
        <w:t>has proved effective and necessary</w:t>
      </w:r>
      <w:r>
        <w:rPr>
          <w:szCs w:val="22"/>
        </w:rPr>
        <w:t>. This approach has involved</w:t>
      </w:r>
      <w:r w:rsidRPr="00141CCD">
        <w:rPr>
          <w:szCs w:val="22"/>
        </w:rPr>
        <w:t xml:space="preserve">, to varying degrees, a senior Age UK programme manager </w:t>
      </w:r>
      <w:r>
        <w:rPr>
          <w:szCs w:val="22"/>
        </w:rPr>
        <w:t>working collaboratively with a</w:t>
      </w:r>
      <w:r w:rsidRPr="00141CCD">
        <w:rPr>
          <w:szCs w:val="22"/>
        </w:rPr>
        <w:t xml:space="preserve"> programme manager from the health and care system</w:t>
      </w:r>
      <w:r w:rsidR="00661C89">
        <w:rPr>
          <w:rStyle w:val="FootnoteReference"/>
          <w:szCs w:val="22"/>
        </w:rPr>
        <w:footnoteReference w:id="24"/>
      </w:r>
      <w:r w:rsidRPr="00141CCD">
        <w:rPr>
          <w:szCs w:val="22"/>
        </w:rPr>
        <w:t xml:space="preserve"> (the latter </w:t>
      </w:r>
      <w:r>
        <w:rPr>
          <w:szCs w:val="22"/>
        </w:rPr>
        <w:t xml:space="preserve">is </w:t>
      </w:r>
      <w:r w:rsidRPr="00141CCD">
        <w:rPr>
          <w:szCs w:val="22"/>
        </w:rPr>
        <w:t xml:space="preserve">referred to as the PICP manager from here on in). </w:t>
      </w:r>
      <w:r>
        <w:rPr>
          <w:szCs w:val="22"/>
        </w:rPr>
        <w:t>T</w:t>
      </w:r>
      <w:r w:rsidRPr="00141CCD">
        <w:rPr>
          <w:szCs w:val="22"/>
        </w:rPr>
        <w:t xml:space="preserve">he PICP manager’s knowledge and experience of the health system’s processes, practices, ways of working and culture have complemented the Age UK programme manager’s expertise in the VCS and knowledge and experience of supporting older people to live well. Nonetheless, it is the secondment of a PICP manager from the within the NHS, especially during co-design and implementation, </w:t>
      </w:r>
      <w:r>
        <w:rPr>
          <w:szCs w:val="22"/>
        </w:rPr>
        <w:t>that has been particularly highlighted by</w:t>
      </w:r>
      <w:r w:rsidRPr="00141CCD">
        <w:rPr>
          <w:szCs w:val="22"/>
        </w:rPr>
        <w:t xml:space="preserve"> most sites </w:t>
      </w:r>
      <w:r>
        <w:rPr>
          <w:szCs w:val="22"/>
        </w:rPr>
        <w:t xml:space="preserve">as </w:t>
      </w:r>
      <w:r w:rsidRPr="00141CCD">
        <w:rPr>
          <w:szCs w:val="22"/>
        </w:rPr>
        <w:t xml:space="preserve">one of </w:t>
      </w:r>
      <w:r>
        <w:rPr>
          <w:szCs w:val="22"/>
        </w:rPr>
        <w:t xml:space="preserve">the </w:t>
      </w:r>
      <w:r w:rsidRPr="00141CCD">
        <w:rPr>
          <w:szCs w:val="22"/>
        </w:rPr>
        <w:t xml:space="preserve">key </w:t>
      </w:r>
      <w:r w:rsidRPr="00141CCD">
        <w:rPr>
          <w:szCs w:val="22"/>
        </w:rPr>
        <w:lastRenderedPageBreak/>
        <w:t>enablers of success</w:t>
      </w:r>
      <w:r>
        <w:rPr>
          <w:szCs w:val="22"/>
        </w:rPr>
        <w:t xml:space="preserve">. </w:t>
      </w:r>
      <w:r w:rsidRPr="00141CCD">
        <w:rPr>
          <w:szCs w:val="22"/>
        </w:rPr>
        <w:t xml:space="preserve">For many sites, the PICP manager has been critical to accessing data, addressing blockages and issues, engaging GPs and facilitating </w:t>
      </w:r>
      <w:r>
        <w:rPr>
          <w:szCs w:val="22"/>
        </w:rPr>
        <w:t xml:space="preserve">the </w:t>
      </w:r>
      <w:r w:rsidRPr="00141CCD">
        <w:rPr>
          <w:szCs w:val="22"/>
        </w:rPr>
        <w:t xml:space="preserve">alignment of the programme </w:t>
      </w:r>
      <w:r>
        <w:rPr>
          <w:szCs w:val="22"/>
        </w:rPr>
        <w:t>with</w:t>
      </w:r>
      <w:r w:rsidRPr="00141CCD">
        <w:rPr>
          <w:szCs w:val="22"/>
        </w:rPr>
        <w:t xml:space="preserve"> wider</w:t>
      </w:r>
      <w:r>
        <w:rPr>
          <w:szCs w:val="22"/>
        </w:rPr>
        <w:t>-</w:t>
      </w:r>
      <w:r w:rsidRPr="00141CCD">
        <w:rPr>
          <w:szCs w:val="22"/>
        </w:rPr>
        <w:t>system initiatives</w:t>
      </w:r>
      <w:r>
        <w:rPr>
          <w:szCs w:val="22"/>
        </w:rPr>
        <w:t xml:space="preserve">. Given </w:t>
      </w:r>
      <w:r w:rsidR="0098368D">
        <w:rPr>
          <w:szCs w:val="22"/>
        </w:rPr>
        <w:t xml:space="preserve">his or her </w:t>
      </w:r>
      <w:r>
        <w:rPr>
          <w:szCs w:val="22"/>
        </w:rPr>
        <w:t>importance, therefore, the PICP manager needs to have the capacity to commit</w:t>
      </w:r>
      <w:r w:rsidR="0098368D">
        <w:rPr>
          <w:szCs w:val="22"/>
        </w:rPr>
        <w:t>,</w:t>
      </w:r>
      <w:r>
        <w:rPr>
          <w:szCs w:val="22"/>
        </w:rPr>
        <w:t xml:space="preserve"> on average, three days a week to the programme</w:t>
      </w:r>
      <w:r w:rsidR="0098368D">
        <w:rPr>
          <w:szCs w:val="22"/>
        </w:rPr>
        <w:t>;</w:t>
      </w:r>
      <w:r>
        <w:rPr>
          <w:szCs w:val="22"/>
        </w:rPr>
        <w:t xml:space="preserve"> it </w:t>
      </w:r>
      <w:r w:rsidR="0098368D">
        <w:rPr>
          <w:szCs w:val="22"/>
        </w:rPr>
        <w:t>is</w:t>
      </w:r>
      <w:r>
        <w:rPr>
          <w:szCs w:val="22"/>
        </w:rPr>
        <w:t xml:space="preserve"> not </w:t>
      </w:r>
      <w:r w:rsidR="0098368D">
        <w:rPr>
          <w:szCs w:val="22"/>
        </w:rPr>
        <w:t>a</w:t>
      </w:r>
      <w:r w:rsidR="0003451D">
        <w:rPr>
          <w:szCs w:val="22"/>
        </w:rPr>
        <w:t xml:space="preserve"> task </w:t>
      </w:r>
      <w:r w:rsidR="0098368D">
        <w:rPr>
          <w:szCs w:val="22"/>
        </w:rPr>
        <w:t xml:space="preserve">that can </w:t>
      </w:r>
      <w:r>
        <w:rPr>
          <w:szCs w:val="22"/>
        </w:rPr>
        <w:t xml:space="preserve">be added on to the </w:t>
      </w:r>
      <w:r w:rsidR="0098368D">
        <w:rPr>
          <w:szCs w:val="22"/>
        </w:rPr>
        <w:t xml:space="preserve">full-time </w:t>
      </w:r>
      <w:r>
        <w:rPr>
          <w:szCs w:val="22"/>
        </w:rPr>
        <w:t>‘day job’.</w:t>
      </w:r>
    </w:p>
    <w:p w14:paraId="0C6E71E5" w14:textId="63EB6882" w:rsidR="009E4AB5" w:rsidRPr="000C3FB5" w:rsidRDefault="009E4AB5" w:rsidP="009E4AB5">
      <w:pPr>
        <w:rPr>
          <w:rFonts w:cs="Arial"/>
        </w:rPr>
      </w:pPr>
      <w:r w:rsidRPr="00141CCD">
        <w:t xml:space="preserve">The roles undertaken by the PICP </w:t>
      </w:r>
      <w:r>
        <w:t xml:space="preserve">and </w:t>
      </w:r>
      <w:r w:rsidRPr="00141CCD">
        <w:t xml:space="preserve">Age UK </w:t>
      </w:r>
      <w:r>
        <w:t>programme m</w:t>
      </w:r>
      <w:r w:rsidRPr="00141CCD">
        <w:t>anager</w:t>
      </w:r>
      <w:r>
        <w:t>s</w:t>
      </w:r>
      <w:r w:rsidRPr="00141CCD">
        <w:t xml:space="preserve"> and the balance of input between the two have varied </w:t>
      </w:r>
      <w:r>
        <w:t>throughout</w:t>
      </w:r>
      <w:r w:rsidRPr="00141CCD">
        <w:t xml:space="preserve"> t</w:t>
      </w:r>
      <w:r w:rsidR="00661C89">
        <w:t xml:space="preserve">he lifetime of the programme </w:t>
      </w:r>
      <w:r w:rsidRPr="00141CCD">
        <w:t xml:space="preserve">and across the sites. </w:t>
      </w:r>
      <w:r>
        <w:t>Unsurprisingly, however</w:t>
      </w:r>
      <w:r>
        <w:rPr>
          <w:rFonts w:cs="Arial"/>
        </w:rPr>
        <w:t xml:space="preserve">, the findings consistently </w:t>
      </w:r>
      <w:r w:rsidRPr="00141CCD">
        <w:rPr>
          <w:rFonts w:cs="Arial"/>
        </w:rPr>
        <w:t xml:space="preserve">highlight the importance of a shared understanding of roles, responsibilities and accountability. </w:t>
      </w:r>
      <w:r>
        <w:t>Where</w:t>
      </w:r>
      <w:r w:rsidRPr="00141CCD">
        <w:t xml:space="preserve"> this</w:t>
      </w:r>
      <w:r w:rsidRPr="00141CCD">
        <w:rPr>
          <w:rFonts w:cs="Arial"/>
        </w:rPr>
        <w:t xml:space="preserve"> has not been the case, the effectiveness of the joint programme management has been compr</w:t>
      </w:r>
      <w:r>
        <w:rPr>
          <w:rFonts w:cs="Arial"/>
        </w:rPr>
        <w:t>om</w:t>
      </w:r>
      <w:r w:rsidRPr="00141CCD">
        <w:rPr>
          <w:rFonts w:cs="Arial"/>
        </w:rPr>
        <w:t>ised</w:t>
      </w:r>
      <w:r w:rsidRPr="00141CCD">
        <w:rPr>
          <w:szCs w:val="22"/>
        </w:rPr>
        <w:t xml:space="preserve"> – </w:t>
      </w:r>
      <w:r w:rsidRPr="00141CCD">
        <w:t>GP and wider</w:t>
      </w:r>
      <w:r>
        <w:t>-</w:t>
      </w:r>
      <w:r w:rsidRPr="00141CCD">
        <w:t xml:space="preserve">system engagement and partnership relationships </w:t>
      </w:r>
      <w:r>
        <w:t xml:space="preserve">have been </w:t>
      </w:r>
      <w:r w:rsidRPr="00141CCD">
        <w:t xml:space="preserve">adversely impacted as a result. </w:t>
      </w:r>
    </w:p>
    <w:p w14:paraId="04140BE7" w14:textId="2A0F44A3" w:rsidR="009E4AB5" w:rsidRPr="000C3FB5" w:rsidRDefault="009E4AB5" w:rsidP="009E4AB5">
      <w:r>
        <w:rPr>
          <w:bCs/>
        </w:rPr>
        <w:t xml:space="preserve">The </w:t>
      </w:r>
      <w:r w:rsidR="0067651E">
        <w:rPr>
          <w:bCs/>
        </w:rPr>
        <w:t>appoint</w:t>
      </w:r>
      <w:r w:rsidR="00F775A0">
        <w:rPr>
          <w:bCs/>
        </w:rPr>
        <w:t xml:space="preserve">ment of an </w:t>
      </w:r>
      <w:r w:rsidRPr="000C3FB5">
        <w:rPr>
          <w:bCs/>
        </w:rPr>
        <w:t xml:space="preserve">experienced Age UK team leader to </w:t>
      </w:r>
      <w:r>
        <w:rPr>
          <w:bCs/>
        </w:rPr>
        <w:t>focus on the day-to-day management of</w:t>
      </w:r>
      <w:r w:rsidRPr="000C3FB5">
        <w:rPr>
          <w:bCs/>
        </w:rPr>
        <w:t xml:space="preserve"> the Age UK team and volunteers</w:t>
      </w:r>
      <w:r>
        <w:rPr>
          <w:bCs/>
        </w:rPr>
        <w:t xml:space="preserve"> an</w:t>
      </w:r>
      <w:r w:rsidR="00F775A0">
        <w:rPr>
          <w:bCs/>
        </w:rPr>
        <w:t>d</w:t>
      </w:r>
      <w:r w:rsidR="00D55723">
        <w:rPr>
          <w:bCs/>
        </w:rPr>
        <w:t xml:space="preserve"> to</w:t>
      </w:r>
      <w:r>
        <w:rPr>
          <w:bCs/>
        </w:rPr>
        <w:t xml:space="preserve"> support the PICP manager with </w:t>
      </w:r>
      <w:r w:rsidRPr="000C3FB5">
        <w:rPr>
          <w:bCs/>
        </w:rPr>
        <w:t xml:space="preserve">the </w:t>
      </w:r>
      <w:r w:rsidR="00F7595A">
        <w:rPr>
          <w:bCs/>
        </w:rPr>
        <w:t>overall</w:t>
      </w:r>
      <w:r w:rsidRPr="000C3FB5">
        <w:rPr>
          <w:bCs/>
        </w:rPr>
        <w:t xml:space="preserve"> management of the programme has also proved essential. I</w:t>
      </w:r>
      <w:r w:rsidRPr="000C3FB5">
        <w:t xml:space="preserve">n several areas, this role has extended to include engaging with GP practices and/or responsibility </w:t>
      </w:r>
      <w:r w:rsidR="00661C89">
        <w:t xml:space="preserve">for a small caseload of clients. </w:t>
      </w:r>
      <w:r w:rsidRPr="000C3FB5">
        <w:t>Without an Age UK team leader in place, there is the potential risk that the PICP manager role could be compromised by becoming focused on operational issues</w:t>
      </w:r>
      <w:r>
        <w:t>,</w:t>
      </w:r>
      <w:r w:rsidRPr="000C3FB5">
        <w:t xml:space="preserve"> and PICs may not be supported effectively and efficiently. </w:t>
      </w:r>
    </w:p>
    <w:p w14:paraId="10195FBF" w14:textId="71DB0BD6" w:rsidR="009E4AB5" w:rsidRPr="00255592" w:rsidRDefault="009E4AB5" w:rsidP="009E4AB5">
      <w:pPr>
        <w:rPr>
          <w:color w:val="00B0F0"/>
          <w:szCs w:val="22"/>
        </w:rPr>
      </w:pPr>
      <w:r w:rsidRPr="00255592">
        <w:rPr>
          <w:color w:val="00B0F0"/>
          <w:szCs w:val="22"/>
        </w:rPr>
        <w:t>The PIC role is challenging and involves ways of working with older people and healthcare professionals that are relatively new; developing confidence in the role has, therefore, necessarily taken time.</w:t>
      </w:r>
    </w:p>
    <w:p w14:paraId="387AEDDE" w14:textId="6CC9DA0F" w:rsidR="009E4AB5" w:rsidRPr="00492DAB" w:rsidRDefault="009E4AB5" w:rsidP="009E4AB5">
      <w:r>
        <w:t xml:space="preserve">The PIC role </w:t>
      </w:r>
      <w:r w:rsidRPr="00492DAB">
        <w:t>requires competencies in:</w:t>
      </w:r>
    </w:p>
    <w:p w14:paraId="5F043B88" w14:textId="04BD166D" w:rsidR="009E4AB5" w:rsidRPr="001B5746" w:rsidRDefault="009E4AB5" w:rsidP="00E53F5D">
      <w:pPr>
        <w:pStyle w:val="ListParagraph"/>
        <w:numPr>
          <w:ilvl w:val="0"/>
          <w:numId w:val="50"/>
        </w:numPr>
        <w:contextualSpacing w:val="0"/>
      </w:pPr>
      <w:r w:rsidRPr="001B5746">
        <w:t>Building trusting relationships with clients and listening to, supporting and empowering them to identify and achieve goals to improve their quality of life</w:t>
      </w:r>
      <w:r>
        <w:rPr>
          <w:rFonts w:hint="cs"/>
          <w:szCs w:val="22"/>
          <w:cs/>
        </w:rPr>
        <w:t>,</w:t>
      </w:r>
      <w:r w:rsidRPr="001B5746">
        <w:t xml:space="preserve"> rather than adopting a ‘fixer role’. </w:t>
      </w:r>
      <w:r>
        <w:t>Co-producing</w:t>
      </w:r>
      <w:r w:rsidRPr="001B5746">
        <w:t xml:space="preserve"> sustainable circles of care with clients </w:t>
      </w:r>
      <w:r w:rsidR="005C6C11">
        <w:t>demands</w:t>
      </w:r>
      <w:r w:rsidR="005C6C11" w:rsidRPr="001B5746">
        <w:t xml:space="preserve"> </w:t>
      </w:r>
      <w:r w:rsidRPr="001B5746">
        <w:t xml:space="preserve">creativity and embracing the art of the possible, especially in instances where the existing resources do not directly meet the client’s need. Where volunteers are used, PICs also </w:t>
      </w:r>
      <w:r w:rsidR="00852F1E">
        <w:t>require</w:t>
      </w:r>
      <w:r w:rsidRPr="001B5746">
        <w:t xml:space="preserve"> the skills to match clients and volunteers effectively.</w:t>
      </w:r>
    </w:p>
    <w:p w14:paraId="1CE36E88" w14:textId="64E84B61" w:rsidR="00C7705E" w:rsidRPr="00C7705E" w:rsidRDefault="009E4AB5" w:rsidP="00E53F5D">
      <w:pPr>
        <w:pStyle w:val="ListParagraph"/>
        <w:numPr>
          <w:ilvl w:val="0"/>
          <w:numId w:val="50"/>
        </w:numPr>
        <w:contextualSpacing w:val="0"/>
        <w:rPr>
          <w:rFonts w:cs="Arial"/>
          <w:szCs w:val="22"/>
        </w:rPr>
      </w:pPr>
      <w:r w:rsidRPr="001B5746">
        <w:t>Building relationships</w:t>
      </w:r>
      <w:r>
        <w:t xml:space="preserve">, </w:t>
      </w:r>
      <w:r w:rsidRPr="001B5746">
        <w:t>integrating with statutory health and care professional teams and gaining the confidence of primary care and other healthcare stakeholders</w:t>
      </w:r>
      <w:r>
        <w:t xml:space="preserve"> (</w:t>
      </w:r>
      <w:r w:rsidRPr="001B5746">
        <w:t>be that in a MDT meeting or day-to-day encounters at a GP practice</w:t>
      </w:r>
      <w:r>
        <w:t xml:space="preserve">). </w:t>
      </w:r>
    </w:p>
    <w:p w14:paraId="2738BD1E" w14:textId="6511FD7B" w:rsidR="009E4AB5" w:rsidRPr="00C7705E" w:rsidRDefault="00265B28" w:rsidP="00255592">
      <w:pPr>
        <w:pStyle w:val="ListParagraph"/>
        <w:ind w:left="0"/>
        <w:contextualSpacing w:val="0"/>
        <w:rPr>
          <w:rFonts w:cs="Arial"/>
          <w:szCs w:val="22"/>
        </w:rPr>
      </w:pPr>
      <w:r>
        <w:rPr>
          <w:noProof/>
          <w:lang w:eastAsia="en-GB"/>
        </w:rPr>
        <mc:AlternateContent>
          <mc:Choice Requires="wps">
            <w:drawing>
              <wp:anchor distT="0" distB="0" distL="114300" distR="114300" simplePos="0" relativeHeight="251667456" behindDoc="0" locked="0" layoutInCell="1" allowOverlap="1" wp14:anchorId="4F6D70A4" wp14:editId="697ACA2C">
                <wp:simplePos x="0" y="0"/>
                <wp:positionH relativeFrom="column">
                  <wp:posOffset>2635885</wp:posOffset>
                </wp:positionH>
                <wp:positionV relativeFrom="page">
                  <wp:posOffset>6595110</wp:posOffset>
                </wp:positionV>
                <wp:extent cx="3063875" cy="2849880"/>
                <wp:effectExtent l="0" t="0" r="9525" b="7620"/>
                <wp:wrapSquare wrapText="bothSides"/>
                <wp:docPr id="9" name="Text Box 9"/>
                <wp:cNvGraphicFramePr/>
                <a:graphic xmlns:a="http://schemas.openxmlformats.org/drawingml/2006/main">
                  <a:graphicData uri="http://schemas.microsoft.com/office/word/2010/wordprocessingShape">
                    <wps:wsp>
                      <wps:cNvSpPr txBox="1"/>
                      <wps:spPr>
                        <a:xfrm>
                          <a:off x="0" y="0"/>
                          <a:ext cx="3063875" cy="284988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79769FD" w14:textId="77777777" w:rsidR="00912464" w:rsidRPr="00E86788" w:rsidRDefault="00912464" w:rsidP="009E4AB5">
                            <w:pPr>
                              <w:pStyle w:val="BodyText"/>
                              <w:spacing w:line="240" w:lineRule="auto"/>
                              <w:ind w:left="0" w:right="-20"/>
                              <w:jc w:val="center"/>
                              <w:rPr>
                                <w:rFonts w:ascii="Calibri" w:hAnsi="Calibri"/>
                                <w:i/>
                                <w:color w:val="7F7F7F"/>
                                <w:sz w:val="21"/>
                                <w:szCs w:val="21"/>
                              </w:rPr>
                            </w:pPr>
                            <w:r w:rsidRPr="00E86788">
                              <w:rPr>
                                <w:rFonts w:ascii="Calibri" w:hAnsi="Calibri"/>
                                <w:i/>
                                <w:color w:val="7F7F7F"/>
                                <w:sz w:val="21"/>
                                <w:szCs w:val="21"/>
                              </w:rPr>
                              <w:t xml:space="preserve">“We did have some guidance from the sites that were ahead of us with their pilots. When you normally start a new position, someone hands over and talks through how things are done, who is who and tips on what you must do. But we didn’t really have that. The challenge was gaining that confidence; by the nature of the role you have to learn on the job. So it involved building your own confidence in people’s houses, to have the best conversations to get the most out of people to be able to help them, or in a GP practice, trying to get GPs and other professionals to engage. Your confidence grows with time, and so does your knowledge of the support that is available to help clients.” </w:t>
                            </w:r>
                            <w:r w:rsidRPr="00E86788">
                              <w:rPr>
                                <w:rFonts w:ascii="Calibri" w:hAnsi="Calibri" w:cs="Calibri"/>
                                <w:i/>
                                <w:color w:val="7F7F7F"/>
                                <w:sz w:val="21"/>
                                <w:szCs w:val="21"/>
                              </w:rPr>
                              <w:t xml:space="preserve">Professional </w:t>
                            </w:r>
                            <w:r w:rsidRPr="00E86788">
                              <w:rPr>
                                <w:rFonts w:ascii="Calibri" w:hAnsi="Calibri"/>
                                <w:i/>
                                <w:color w:val="7F7F7F"/>
                                <w:sz w:val="21"/>
                                <w:szCs w:val="21"/>
                              </w:rPr>
                              <w:t>Age UK stakeholder (Ashford and Canterbury)</w:t>
                            </w:r>
                          </w:p>
                          <w:p w14:paraId="76C9CAA0"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70A4" id="Text Box 9" o:spid="_x0000_s1102" type="#_x0000_t202" style="position:absolute;margin-left:207.55pt;margin-top:519.3pt;width:241.25pt;height:2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" filled="f" strokecolor="#92d050">
                <v:textbox>
                  <w:txbxContent>
                    <w:p w14:paraId="279769FD" w14:textId="77777777" w:rsidR="00912464" w:rsidRPr="00E86788" w:rsidRDefault="00912464" w:rsidP="009E4AB5">
                      <w:pPr>
                        <w:pStyle w:val="BodyText"/>
                        <w:spacing w:line="240" w:lineRule="auto"/>
                        <w:ind w:left="0" w:right="-20"/>
                        <w:jc w:val="center"/>
                        <w:rPr>
                          <w:rFonts w:ascii="Calibri" w:hAnsi="Calibri"/>
                          <w:i/>
                          <w:color w:val="7F7F7F"/>
                          <w:sz w:val="21"/>
                          <w:szCs w:val="21"/>
                        </w:rPr>
                      </w:pPr>
                      <w:r w:rsidRPr="00E86788">
                        <w:rPr>
                          <w:rFonts w:ascii="Calibri" w:hAnsi="Calibri"/>
                          <w:i/>
                          <w:color w:val="7F7F7F"/>
                          <w:sz w:val="21"/>
                          <w:szCs w:val="21"/>
                        </w:rPr>
                        <w:t xml:space="preserve">“We did have some guidance from the sites that were ahead of us with their pilots. When you normally start a new position, someone hands over and talks through how things are done, who is who and tips on what you must do. But we didn’t really have that. The challenge was gaining that confidence; by the nature of the role you have to learn on the job. So it involved building your own confidence in people’s houses, to have the best conversations to get the most out of people to be able to help them, or in a GP practice, trying to get GPs and other professionals to engage. Your confidence grows with time, and so does your knowledge of the support that is available to help clients.” </w:t>
                      </w:r>
                      <w:r w:rsidRPr="00E86788">
                        <w:rPr>
                          <w:rFonts w:ascii="Calibri" w:hAnsi="Calibri" w:cs="Calibri"/>
                          <w:i/>
                          <w:color w:val="7F7F7F"/>
                          <w:sz w:val="21"/>
                          <w:szCs w:val="21"/>
                        </w:rPr>
                        <w:t xml:space="preserve">Professional </w:t>
                      </w:r>
                      <w:r w:rsidRPr="00E86788">
                        <w:rPr>
                          <w:rFonts w:ascii="Calibri" w:hAnsi="Calibri"/>
                          <w:i/>
                          <w:color w:val="7F7F7F"/>
                          <w:sz w:val="21"/>
                          <w:szCs w:val="21"/>
                        </w:rPr>
                        <w:t>Age UK stakeholder (Ashford and Canterbury)</w:t>
                      </w:r>
                    </w:p>
                    <w:p w14:paraId="76C9CAA0" w14:textId="77777777" w:rsidR="00912464" w:rsidRDefault="00912464" w:rsidP="009E4AB5"/>
                  </w:txbxContent>
                </v:textbox>
                <w10:wrap type="square" anchory="page"/>
              </v:shape>
            </w:pict>
          </mc:Fallback>
        </mc:AlternateContent>
      </w:r>
      <w:r w:rsidR="009E4AB5" w:rsidRPr="00C7705E">
        <w:rPr>
          <w:rFonts w:cs="Arial"/>
          <w:szCs w:val="22"/>
        </w:rPr>
        <w:t xml:space="preserve">While many PICs said that ‘learning on their feet’ had been a key element of their development, common opportunities to help </w:t>
      </w:r>
      <w:r w:rsidR="008A4AD2" w:rsidRPr="00C7705E">
        <w:rPr>
          <w:rFonts w:cs="Arial"/>
          <w:szCs w:val="22"/>
        </w:rPr>
        <w:t xml:space="preserve">boost </w:t>
      </w:r>
      <w:r w:rsidR="009E4AB5" w:rsidRPr="00C7705E">
        <w:rPr>
          <w:rFonts w:cs="Arial"/>
          <w:szCs w:val="22"/>
        </w:rPr>
        <w:t>confidence and effectiveness and to support ongoing development were identified by PICs across most sites, including:</w:t>
      </w:r>
    </w:p>
    <w:p w14:paraId="46BBE3FE" w14:textId="501BF112" w:rsidR="009E4AB5" w:rsidRDefault="009E4AB5" w:rsidP="00AE7682">
      <w:pPr>
        <w:pStyle w:val="ListParagraph"/>
        <w:numPr>
          <w:ilvl w:val="0"/>
          <w:numId w:val="31"/>
        </w:numPr>
        <w:contextualSpacing w:val="0"/>
        <w:rPr>
          <w:rFonts w:cs="Arial"/>
          <w:szCs w:val="22"/>
        </w:rPr>
      </w:pPr>
      <w:r>
        <w:rPr>
          <w:rFonts w:cs="Arial"/>
          <w:szCs w:val="22"/>
        </w:rPr>
        <w:t>E</w:t>
      </w:r>
      <w:r w:rsidRPr="00977443">
        <w:rPr>
          <w:rFonts w:cs="Arial"/>
          <w:szCs w:val="22"/>
        </w:rPr>
        <w:t xml:space="preserve">arly, </w:t>
      </w:r>
      <w:r>
        <w:rPr>
          <w:rFonts w:cs="Arial"/>
          <w:szCs w:val="22"/>
        </w:rPr>
        <w:t>brief</w:t>
      </w:r>
      <w:r w:rsidRPr="00977443">
        <w:rPr>
          <w:rFonts w:cs="Arial"/>
          <w:szCs w:val="22"/>
        </w:rPr>
        <w:t xml:space="preserve"> training on</w:t>
      </w:r>
      <w:r>
        <w:rPr>
          <w:rFonts w:cs="Arial"/>
          <w:szCs w:val="22"/>
        </w:rPr>
        <w:t>:</w:t>
      </w:r>
    </w:p>
    <w:p w14:paraId="312654AD" w14:textId="1E6F3C0C" w:rsidR="009E4AB5" w:rsidRDefault="009E4AB5" w:rsidP="00E53F5D">
      <w:pPr>
        <w:pStyle w:val="ListParagraph"/>
        <w:numPr>
          <w:ilvl w:val="0"/>
          <w:numId w:val="40"/>
        </w:numPr>
        <w:ind w:left="720"/>
        <w:contextualSpacing w:val="0"/>
        <w:rPr>
          <w:rFonts w:cs="Arial"/>
          <w:szCs w:val="22"/>
        </w:rPr>
      </w:pPr>
      <w:r>
        <w:rPr>
          <w:rFonts w:cs="Arial"/>
          <w:szCs w:val="22"/>
        </w:rPr>
        <w:t>L</w:t>
      </w:r>
      <w:r w:rsidRPr="00977443">
        <w:rPr>
          <w:rFonts w:cs="Arial"/>
          <w:szCs w:val="22"/>
        </w:rPr>
        <w:t>ong-term conditions that are common in their cohort of clients and how these conditions can affect an older person’s everyday life</w:t>
      </w:r>
      <w:r w:rsidR="004A5F7B">
        <w:rPr>
          <w:rFonts w:cs="Arial"/>
          <w:szCs w:val="22"/>
        </w:rPr>
        <w:t>.</w:t>
      </w:r>
    </w:p>
    <w:p w14:paraId="268B3CAD" w14:textId="1CF26E98" w:rsidR="009E4AB5" w:rsidRDefault="009E4AB5" w:rsidP="00E53F5D">
      <w:pPr>
        <w:pStyle w:val="ListParagraph"/>
        <w:numPr>
          <w:ilvl w:val="0"/>
          <w:numId w:val="40"/>
        </w:numPr>
        <w:ind w:left="720"/>
        <w:contextualSpacing w:val="0"/>
        <w:rPr>
          <w:rFonts w:cs="Arial"/>
          <w:szCs w:val="22"/>
        </w:rPr>
      </w:pPr>
      <w:r>
        <w:rPr>
          <w:rFonts w:cs="Arial"/>
          <w:szCs w:val="22"/>
        </w:rPr>
        <w:t>How best to use the guided conversation to uncover the client’s needs and preferences</w:t>
      </w:r>
      <w:r w:rsidR="004A5F7B">
        <w:rPr>
          <w:rFonts w:cs="Arial"/>
          <w:szCs w:val="22"/>
        </w:rPr>
        <w:t>.</w:t>
      </w:r>
    </w:p>
    <w:p w14:paraId="46A38BCB" w14:textId="24B8A036" w:rsidR="009E4AB5" w:rsidRDefault="009E4AB5" w:rsidP="00E53F5D">
      <w:pPr>
        <w:pStyle w:val="ListParagraph"/>
        <w:numPr>
          <w:ilvl w:val="0"/>
          <w:numId w:val="40"/>
        </w:numPr>
        <w:ind w:left="720"/>
        <w:contextualSpacing w:val="0"/>
        <w:rPr>
          <w:rFonts w:cs="Arial"/>
          <w:szCs w:val="22"/>
        </w:rPr>
      </w:pPr>
      <w:r>
        <w:rPr>
          <w:rFonts w:cs="Arial"/>
          <w:szCs w:val="22"/>
        </w:rPr>
        <w:lastRenderedPageBreak/>
        <w:t>R</w:t>
      </w:r>
      <w:r w:rsidRPr="00061F89">
        <w:rPr>
          <w:rFonts w:cs="Arial"/>
          <w:szCs w:val="22"/>
        </w:rPr>
        <w:t>eferral routes to statutory services to allow PICs to gain an understanding of which organisation</w:t>
      </w:r>
      <w:r w:rsidR="008A4AD2">
        <w:rPr>
          <w:rFonts w:cs="Arial"/>
          <w:szCs w:val="22"/>
        </w:rPr>
        <w:t>s</w:t>
      </w:r>
      <w:r w:rsidRPr="00061F89">
        <w:rPr>
          <w:rFonts w:cs="Arial"/>
          <w:szCs w:val="22"/>
        </w:rPr>
        <w:t xml:space="preserve"> to refer to for different needs and how. PICs from one site (Ashford and Canterbury) had completed the Trusted Assessor training courses on the processes for ordering equipment and telehealth</w:t>
      </w:r>
      <w:r>
        <w:rPr>
          <w:rFonts w:cs="Arial"/>
          <w:szCs w:val="22"/>
        </w:rPr>
        <w:t>. T</w:t>
      </w:r>
      <w:r w:rsidRPr="00061F89">
        <w:rPr>
          <w:rFonts w:cs="Arial"/>
          <w:szCs w:val="22"/>
        </w:rPr>
        <w:t xml:space="preserve">his had the added benefit of reducing their need to refer clients to occupational therapists and social services. </w:t>
      </w:r>
    </w:p>
    <w:p w14:paraId="0B36C783" w14:textId="77777777" w:rsidR="009E4AB5" w:rsidRPr="00D92B3C" w:rsidRDefault="009E4AB5" w:rsidP="00E53F5D">
      <w:pPr>
        <w:pStyle w:val="ListParagraph"/>
        <w:numPr>
          <w:ilvl w:val="0"/>
          <w:numId w:val="42"/>
        </w:numPr>
        <w:contextualSpacing w:val="0"/>
        <w:rPr>
          <w:rFonts w:cs="Arial"/>
          <w:szCs w:val="22"/>
        </w:rPr>
      </w:pPr>
      <w:r>
        <w:rPr>
          <w:rFonts w:cs="Arial"/>
          <w:szCs w:val="22"/>
        </w:rPr>
        <w:t xml:space="preserve">Early opportunities to </w:t>
      </w:r>
      <w:r w:rsidRPr="00D92B3C">
        <w:rPr>
          <w:rFonts w:cs="Arial"/>
          <w:szCs w:val="22"/>
        </w:rPr>
        <w:t>shadow colleagues (other PICs and health and care professionals)</w:t>
      </w:r>
      <w:r>
        <w:rPr>
          <w:rFonts w:cs="Arial"/>
          <w:szCs w:val="22"/>
        </w:rPr>
        <w:t>.</w:t>
      </w:r>
    </w:p>
    <w:p w14:paraId="4F909B1F" w14:textId="77777777" w:rsidR="009E4AB5" w:rsidRPr="00945275" w:rsidRDefault="009E4AB5" w:rsidP="00E53F5D">
      <w:pPr>
        <w:pStyle w:val="ListParagraph"/>
        <w:numPr>
          <w:ilvl w:val="0"/>
          <w:numId w:val="41"/>
        </w:numPr>
        <w:spacing w:line="240" w:lineRule="auto"/>
        <w:contextualSpacing w:val="0"/>
        <w:rPr>
          <w:szCs w:val="22"/>
        </w:rPr>
      </w:pPr>
      <w:r>
        <w:rPr>
          <w:rFonts w:cs="Arial"/>
          <w:szCs w:val="22"/>
        </w:rPr>
        <w:t>A</w:t>
      </w:r>
      <w:r w:rsidRPr="00945275">
        <w:rPr>
          <w:rFonts w:cs="Arial"/>
          <w:szCs w:val="22"/>
        </w:rPr>
        <w:t xml:space="preserve"> peer network to provide a</w:t>
      </w:r>
      <w:r>
        <w:rPr>
          <w:rFonts w:cs="Arial"/>
          <w:szCs w:val="22"/>
        </w:rPr>
        <w:t xml:space="preserve"> chance </w:t>
      </w:r>
      <w:r w:rsidRPr="00945275">
        <w:rPr>
          <w:rFonts w:cs="Arial"/>
          <w:szCs w:val="22"/>
        </w:rPr>
        <w:t>to share lessons learned and insights with PICs working in other localities and at different phases of programme.</w:t>
      </w:r>
    </w:p>
    <w:p w14:paraId="799BC661" w14:textId="222192C5" w:rsidR="009E4AB5" w:rsidRPr="00492DAB" w:rsidRDefault="009E4AB5" w:rsidP="00C81379">
      <w:pPr>
        <w:pStyle w:val="Heading2"/>
      </w:pPr>
      <w:bookmarkStart w:id="58" w:name="_Ref499132599"/>
      <w:bookmarkStart w:id="59" w:name="_Toc509593738"/>
      <w:r w:rsidRPr="00492DAB">
        <w:t>Programme</w:t>
      </w:r>
      <w:r>
        <w:t>-</w:t>
      </w:r>
      <w:r w:rsidRPr="00492DAB">
        <w:t>level performance management</w:t>
      </w:r>
      <w:bookmarkEnd w:id="58"/>
      <w:bookmarkEnd w:id="59"/>
      <w:r w:rsidRPr="00492DAB">
        <w:t xml:space="preserve"> </w:t>
      </w:r>
    </w:p>
    <w:p w14:paraId="68167A70" w14:textId="7B47BBEF" w:rsidR="009E4AB5" w:rsidRPr="00255592" w:rsidRDefault="009E4AB5" w:rsidP="009E4AB5">
      <w:pPr>
        <w:rPr>
          <w:bCs/>
          <w:color w:val="00B0F0"/>
        </w:rPr>
      </w:pPr>
      <w:r w:rsidRPr="00255592">
        <w:rPr>
          <w:bCs/>
          <w:color w:val="00B0F0"/>
          <w:lang w:val="en-US"/>
        </w:rPr>
        <w:t>To facilitate</w:t>
      </w:r>
      <w:r w:rsidR="00C7705E" w:rsidRPr="00255592">
        <w:rPr>
          <w:bCs/>
          <w:color w:val="00B0F0"/>
          <w:lang w:val="en-US"/>
        </w:rPr>
        <w:t xml:space="preserve"> </w:t>
      </w:r>
      <w:r w:rsidR="00056A40" w:rsidRPr="00255592">
        <w:rPr>
          <w:bCs/>
          <w:color w:val="00B0F0"/>
          <w:lang w:val="en-US"/>
        </w:rPr>
        <w:t>programme</w:t>
      </w:r>
      <w:r w:rsidR="001022C2" w:rsidRPr="00255592">
        <w:rPr>
          <w:bCs/>
          <w:color w:val="00B0F0"/>
          <w:lang w:val="en-US"/>
        </w:rPr>
        <w:t>-</w:t>
      </w:r>
      <w:r w:rsidR="00056A40" w:rsidRPr="00255592">
        <w:rPr>
          <w:bCs/>
          <w:color w:val="00B0F0"/>
          <w:lang w:val="en-US"/>
        </w:rPr>
        <w:t xml:space="preserve">level </w:t>
      </w:r>
      <w:r w:rsidR="00C7705E" w:rsidRPr="00255592">
        <w:rPr>
          <w:bCs/>
          <w:color w:val="00B0F0"/>
          <w:lang w:val="en-US"/>
        </w:rPr>
        <w:t>performance</w:t>
      </w:r>
      <w:r w:rsidRPr="00255592">
        <w:rPr>
          <w:bCs/>
          <w:color w:val="00B0F0"/>
        </w:rPr>
        <w:t xml:space="preserve"> management, </w:t>
      </w:r>
      <w:r w:rsidR="003156B5" w:rsidRPr="00255592">
        <w:rPr>
          <w:bCs/>
          <w:color w:val="00B0F0"/>
        </w:rPr>
        <w:t xml:space="preserve">significant </w:t>
      </w:r>
      <w:r w:rsidRPr="00255592">
        <w:rPr>
          <w:bCs/>
          <w:color w:val="00B0F0"/>
        </w:rPr>
        <w:t xml:space="preserve">time and resources have been invested in defining, </w:t>
      </w:r>
      <w:r w:rsidR="003156B5" w:rsidRPr="00255592">
        <w:rPr>
          <w:bCs/>
          <w:color w:val="00B0F0"/>
        </w:rPr>
        <w:t xml:space="preserve">collecting </w:t>
      </w:r>
      <w:r w:rsidRPr="00255592">
        <w:rPr>
          <w:bCs/>
          <w:color w:val="00B0F0"/>
        </w:rPr>
        <w:t xml:space="preserve">and analysing </w:t>
      </w:r>
      <w:r w:rsidR="004208F1" w:rsidRPr="00255592">
        <w:rPr>
          <w:bCs/>
          <w:color w:val="00B0F0"/>
        </w:rPr>
        <w:t xml:space="preserve">local </w:t>
      </w:r>
      <w:r w:rsidRPr="00255592">
        <w:rPr>
          <w:bCs/>
          <w:color w:val="00B0F0"/>
        </w:rPr>
        <w:t xml:space="preserve">performance data. Yet, if the data collected </w:t>
      </w:r>
      <w:r w:rsidR="004208F1" w:rsidRPr="00255592">
        <w:rPr>
          <w:bCs/>
          <w:color w:val="00B0F0"/>
        </w:rPr>
        <w:t xml:space="preserve">nationally </w:t>
      </w:r>
      <w:r w:rsidRPr="00255592">
        <w:rPr>
          <w:bCs/>
          <w:color w:val="00B0F0"/>
        </w:rPr>
        <w:t>is</w:t>
      </w:r>
      <w:r w:rsidR="004208F1" w:rsidRPr="00255592">
        <w:rPr>
          <w:bCs/>
          <w:color w:val="00B0F0"/>
        </w:rPr>
        <w:t xml:space="preserve"> to </w:t>
      </w:r>
      <w:r w:rsidR="003156B5" w:rsidRPr="00255592">
        <w:rPr>
          <w:bCs/>
          <w:color w:val="00B0F0"/>
        </w:rPr>
        <w:t xml:space="preserve">support continuous </w:t>
      </w:r>
      <w:r w:rsidR="004208F1" w:rsidRPr="00255592">
        <w:rPr>
          <w:bCs/>
          <w:color w:val="00B0F0"/>
        </w:rPr>
        <w:t xml:space="preserve">improvement, </w:t>
      </w:r>
      <w:r w:rsidRPr="00255592">
        <w:rPr>
          <w:bCs/>
          <w:color w:val="00B0F0"/>
        </w:rPr>
        <w:t xml:space="preserve">it needs to be both fit for purpose and </w:t>
      </w:r>
      <w:r w:rsidR="00563A81" w:rsidRPr="00255592">
        <w:rPr>
          <w:bCs/>
          <w:color w:val="00B0F0"/>
        </w:rPr>
        <w:t xml:space="preserve">put to </w:t>
      </w:r>
      <w:r w:rsidR="00FD63B6" w:rsidRPr="00255592">
        <w:rPr>
          <w:bCs/>
          <w:color w:val="00B0F0"/>
        </w:rPr>
        <w:t>use</w:t>
      </w:r>
      <w:r w:rsidRPr="00255592">
        <w:rPr>
          <w:bCs/>
          <w:color w:val="00B0F0"/>
        </w:rPr>
        <w:t>. This has not always been the case.</w:t>
      </w:r>
    </w:p>
    <w:p w14:paraId="455DB1A1" w14:textId="58FE11B9" w:rsidR="00042CFA" w:rsidRDefault="009E4AB5" w:rsidP="009E4AB5">
      <w:r>
        <w:t>Programme-level</w:t>
      </w:r>
      <w:r w:rsidRPr="00492DAB">
        <w:t xml:space="preserve"> performance managemen</w:t>
      </w:r>
      <w:r>
        <w:t>t has been supported by m</w:t>
      </w:r>
      <w:r w:rsidRPr="00492DAB">
        <w:t xml:space="preserve">onthly and quarterly </w:t>
      </w:r>
      <w:r>
        <w:t xml:space="preserve">output and outcome </w:t>
      </w:r>
      <w:r w:rsidRPr="00492DAB">
        <w:t>reporting</w:t>
      </w:r>
      <w:r>
        <w:t>. However, while the Triple Aim outcomes were specified from the start, t</w:t>
      </w:r>
      <w:r w:rsidRPr="00975111">
        <w:t>he detailed definition</w:t>
      </w:r>
      <w:r>
        <w:t>s</w:t>
      </w:r>
      <w:r w:rsidRPr="00975111">
        <w:t xml:space="preserve"> of the outputs and reporting requirements were developed iteratively</w:t>
      </w:r>
      <w:r>
        <w:t xml:space="preserve"> </w:t>
      </w:r>
      <w:r w:rsidRPr="00975111">
        <w:t xml:space="preserve">during </w:t>
      </w:r>
      <w:r>
        <w:t>P</w:t>
      </w:r>
      <w:r w:rsidRPr="00975111">
        <w:t>hase 2</w:t>
      </w:r>
      <w:r w:rsidR="009B5A7B">
        <w:t xml:space="preserve"> by Age UK</w:t>
      </w:r>
      <w:r w:rsidRPr="00975111">
        <w:t xml:space="preserve">. Consequently, although each </w:t>
      </w:r>
      <w:r w:rsidR="009B5A7B">
        <w:t xml:space="preserve">local </w:t>
      </w:r>
      <w:r w:rsidRPr="00975111">
        <w:t xml:space="preserve">site has captured and reported data to the national team, </w:t>
      </w:r>
      <w:r>
        <w:t>the</w:t>
      </w:r>
      <w:r w:rsidRPr="00975111">
        <w:t xml:space="preserve"> quality and consistency </w:t>
      </w:r>
      <w:r>
        <w:t xml:space="preserve">of that data </w:t>
      </w:r>
      <w:r w:rsidRPr="00975111">
        <w:t xml:space="preserve">varies considerably across the </w:t>
      </w:r>
      <w:r w:rsidRPr="000058A6">
        <w:t xml:space="preserve">sites. Analysis of the data collected highlights the </w:t>
      </w:r>
      <w:r w:rsidR="00056A40" w:rsidRPr="00255592">
        <w:t xml:space="preserve">challenges </w:t>
      </w:r>
      <w:r w:rsidRPr="000058A6">
        <w:t xml:space="preserve">of defining, cleaning and processing outcome, output and </w:t>
      </w:r>
      <w:r w:rsidRPr="00FD63B6">
        <w:t>cost data in order to create a robust picture of programme</w:t>
      </w:r>
      <w:r w:rsidR="004208F1" w:rsidRPr="00FD63B6">
        <w:t xml:space="preserve">-level </w:t>
      </w:r>
      <w:r w:rsidRPr="00FD63B6">
        <w:t>performance and at the same time add value to the local sites.</w:t>
      </w:r>
      <w:r>
        <w:t xml:space="preserve"> </w:t>
      </w:r>
    </w:p>
    <w:p w14:paraId="1160C172" w14:textId="1F8196B2" w:rsidR="00255592" w:rsidRDefault="009E4AB5" w:rsidP="009E4AB5">
      <w:r>
        <w:t xml:space="preserve">Throughout Phase 2, analysis and use of the reported data by the national team has largely been limited to driving improvements </w:t>
      </w:r>
      <w:r w:rsidR="009B5A7B">
        <w:t xml:space="preserve">in </w:t>
      </w:r>
      <w:r>
        <w:t>the number of clients participating in the service locally – in response to the lower</w:t>
      </w:r>
      <w:r w:rsidR="00616086">
        <w:t>-</w:t>
      </w:r>
      <w:r>
        <w:t>than</w:t>
      </w:r>
      <w:r w:rsidR="00616086">
        <w:t>-</w:t>
      </w:r>
      <w:r>
        <w:t>expected demand for the service during implementation</w:t>
      </w:r>
      <w:r w:rsidR="003E31CD">
        <w:t xml:space="preserve"> (see section </w:t>
      </w:r>
      <w:r w:rsidR="003E31CD">
        <w:fldChar w:fldCharType="begin"/>
      </w:r>
      <w:r w:rsidR="003E31CD">
        <w:instrText xml:space="preserve"> REF _Ref507922277 \r \h </w:instrText>
      </w:r>
      <w:r w:rsidR="003E31CD">
        <w:fldChar w:fldCharType="separate"/>
      </w:r>
      <w:r w:rsidR="00DA4D0A">
        <w:t>6.2</w:t>
      </w:r>
      <w:r w:rsidR="003E31CD">
        <w:fldChar w:fldCharType="end"/>
      </w:r>
      <w:r w:rsidR="003E31CD">
        <w:t>)</w:t>
      </w:r>
      <w:r>
        <w:t>. This approach has undoubtedly been effective in helping the Phase 2 sites to increase their cohort sizes. However, despite the large amount of data reported by local sites, there has been limited use of it</w:t>
      </w:r>
      <w:r w:rsidR="004208F1">
        <w:t>, at a national level,</w:t>
      </w:r>
      <w:r>
        <w:t xml:space="preserve"> to understand ‘</w:t>
      </w:r>
      <w:r w:rsidR="009B5A7B">
        <w:t>w</w:t>
      </w:r>
      <w:r>
        <w:t>hat happens along the client journey’</w:t>
      </w:r>
      <w:r w:rsidR="009B5A7B">
        <w:t>,</w:t>
      </w:r>
      <w:r>
        <w:t xml:space="preserve"> how the model is working on the ground </w:t>
      </w:r>
      <w:r w:rsidR="009B5A7B">
        <w:t xml:space="preserve">and </w:t>
      </w:r>
      <w:r>
        <w:t xml:space="preserve">whether the programme is on track to achieve its aims. As a result, </w:t>
      </w:r>
      <w:r w:rsidRPr="00C16511">
        <w:t xml:space="preserve">opportunities to maximise and prove success </w:t>
      </w:r>
      <w:r>
        <w:t>during</w:t>
      </w:r>
      <w:r w:rsidRPr="00C16511">
        <w:t xml:space="preserve"> and at the end of </w:t>
      </w:r>
      <w:r>
        <w:t>Phase 2</w:t>
      </w:r>
      <w:r w:rsidRPr="00C16511">
        <w:t xml:space="preserve"> are likely to have been missed</w:t>
      </w:r>
      <w:r w:rsidR="004208F1">
        <w:t xml:space="preserve"> – so too have opportunities to improve the quality and consisten</w:t>
      </w:r>
      <w:r w:rsidR="007254D6">
        <w:t>cy</w:t>
      </w:r>
      <w:r w:rsidR="004208F1">
        <w:t xml:space="preserve"> of the data collected</w:t>
      </w:r>
      <w:r w:rsidRPr="00C16511">
        <w:t xml:space="preserve">. </w:t>
      </w:r>
    </w:p>
    <w:p w14:paraId="1C43CAD0" w14:textId="24C6B815" w:rsidR="009E4AB5" w:rsidRDefault="009E4AB5" w:rsidP="009E4AB5">
      <w:pPr>
        <w:rPr>
          <w:color w:val="00B0F0"/>
        </w:rPr>
      </w:pPr>
      <w:r w:rsidRPr="00EE6533">
        <w:rPr>
          <w:color w:val="00B0F0"/>
        </w:rPr>
        <w:t xml:space="preserve">It’s not just about measurement. Creating opportunities for reflective learning and strong feedback loops have been crucial in supporting continuous improvement and maximising success. </w:t>
      </w:r>
    </w:p>
    <w:p w14:paraId="7690D4D8" w14:textId="297AE9F3" w:rsidR="00265B28" w:rsidRPr="00255592" w:rsidRDefault="00265B28" w:rsidP="009E4AB5">
      <w:pPr>
        <w:rPr>
          <w:color w:val="00B0F0"/>
        </w:rPr>
      </w:pPr>
      <w:r w:rsidRPr="00A910B2">
        <w:t>Age UK has embraced a ‘test, learn and adapt</w:t>
      </w:r>
      <w:r>
        <w:t>’</w:t>
      </w:r>
      <w:r w:rsidRPr="00A910B2">
        <w:t xml:space="preserve"> approach</w:t>
      </w:r>
      <w:r>
        <w:t xml:space="preserve"> to Phase 2 to drive performance of the PICP, taking into account the fact that the programme is operating in multiple, complex, adaptive systems. The introduction of health checks and the monthly national learning forum have been important enablers of this approach (see </w:t>
      </w:r>
      <w:r w:rsidRPr="000454C4">
        <w:t>box 6.2).</w:t>
      </w:r>
      <w:r>
        <w:t xml:space="preserve"> There was a strong consensus from those who had participated (typically senior managers and team leaders) that the national learning forum in particular had been one of key advantages of being part of a national programme.</w:t>
      </w:r>
    </w:p>
    <w:p w14:paraId="4FBEB31F" w14:textId="68FEA8D2" w:rsidR="00285A66" w:rsidRDefault="00265B28" w:rsidP="00285A66">
      <w:pPr>
        <w:pStyle w:val="Textbody"/>
        <w:ind w:left="0"/>
      </w:pPr>
      <w:r>
        <w:rPr>
          <w:b/>
          <w:noProof/>
          <w:lang w:eastAsia="en-GB"/>
        </w:rPr>
        <w:lastRenderedPageBreak/>
        <mc:AlternateContent>
          <mc:Choice Requires="wps">
            <w:drawing>
              <wp:anchor distT="0" distB="0" distL="114300" distR="114300" simplePos="0" relativeHeight="251668480" behindDoc="0" locked="0" layoutInCell="1" allowOverlap="0" wp14:anchorId="3D60F07A" wp14:editId="6509697F">
                <wp:simplePos x="0" y="0"/>
                <wp:positionH relativeFrom="column">
                  <wp:posOffset>-222075</wp:posOffset>
                </wp:positionH>
                <wp:positionV relativeFrom="page">
                  <wp:posOffset>932072</wp:posOffset>
                </wp:positionV>
                <wp:extent cx="6242400" cy="3693600"/>
                <wp:effectExtent l="0" t="0" r="6350" b="2540"/>
                <wp:wrapSquare wrapText="bothSides"/>
                <wp:docPr id="10" name="Text Box 10"/>
                <wp:cNvGraphicFramePr/>
                <a:graphic xmlns:a="http://schemas.openxmlformats.org/drawingml/2006/main">
                  <a:graphicData uri="http://schemas.microsoft.com/office/word/2010/wordprocessingShape">
                    <wps:wsp>
                      <wps:cNvSpPr txBox="1"/>
                      <wps:spPr>
                        <a:xfrm>
                          <a:off x="0" y="0"/>
                          <a:ext cx="6242400" cy="3693600"/>
                        </a:xfrm>
                        <a:prstGeom prst="rect">
                          <a:avLst/>
                        </a:prstGeom>
                        <a:solidFill>
                          <a:schemeClr val="accent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DFC393" w14:textId="407232CF" w:rsidR="00912464" w:rsidRPr="00AB6D79" w:rsidRDefault="00912464" w:rsidP="009E4AB5">
                            <w:pPr>
                              <w:rPr>
                                <w:b/>
                                <w:sz w:val="24"/>
                              </w:rPr>
                            </w:pPr>
                            <w:r w:rsidRPr="000454C4">
                              <w:rPr>
                                <w:b/>
                                <w:color w:val="FFFFFF" w:themeColor="background1"/>
                                <w:sz w:val="24"/>
                              </w:rPr>
                              <w:t>Box 6.2</w:t>
                            </w:r>
                            <w:r>
                              <w:rPr>
                                <w:b/>
                                <w:color w:val="FFFFFF" w:themeColor="background1"/>
                                <w:sz w:val="24"/>
                              </w:rPr>
                              <w:t>:</w:t>
                            </w:r>
                            <w:r w:rsidRPr="000454C4">
                              <w:rPr>
                                <w:b/>
                                <w:color w:val="FFFFFF" w:themeColor="background1"/>
                                <w:sz w:val="24"/>
                              </w:rPr>
                              <w:t xml:space="preserve"> Supporting</w:t>
                            </w:r>
                            <w:r w:rsidRPr="00AB6D79">
                              <w:rPr>
                                <w:b/>
                                <w:color w:val="FFFFFF" w:themeColor="background1"/>
                                <w:sz w:val="24"/>
                              </w:rPr>
                              <w:t xml:space="preserve"> continuous improvement: the national learning forum and health checks</w:t>
                            </w:r>
                          </w:p>
                          <w:p w14:paraId="0E5ED5D7" w14:textId="57C69837" w:rsidR="00912464" w:rsidRPr="00AB6D79" w:rsidRDefault="00912464" w:rsidP="009E4AB5">
                            <w:pPr>
                              <w:pStyle w:val="Textbody"/>
                              <w:ind w:left="0"/>
                              <w:rPr>
                                <w:color w:val="FFFFFF" w:themeColor="background1"/>
                              </w:rPr>
                            </w:pPr>
                            <w:r w:rsidRPr="00AB6D79">
                              <w:rPr>
                                <w:color w:val="FFFFFF" w:themeColor="background1"/>
                              </w:rPr>
                              <w:t xml:space="preserve">The monthly national learning forum is a reflective community of practice for those involved in </w:t>
                            </w:r>
                            <w:r>
                              <w:rPr>
                                <w:color w:val="FFFFFF" w:themeColor="background1"/>
                              </w:rPr>
                              <w:br/>
                            </w:r>
                            <w:r w:rsidRPr="00AB6D79">
                              <w:rPr>
                                <w:color w:val="FFFFFF" w:themeColor="background1"/>
                              </w:rPr>
                              <w:t>the programme. It has provided a source of inspiration and a welcome opportunity to share knowledge, challenges and effective practice. Importantly, the forum has sought to create a ‘positive error culture’</w:t>
                            </w:r>
                            <w:r>
                              <w:rPr>
                                <w:color w:val="FFFFFF" w:themeColor="background1"/>
                              </w:rPr>
                              <w:t>,</w:t>
                            </w:r>
                            <w:r w:rsidRPr="00AB6D79">
                              <w:rPr>
                                <w:color w:val="FFFFFF" w:themeColor="background1"/>
                              </w:rPr>
                              <w:t xml:space="preserve"> where participants are encouraged to talk openly and honestly about what isn’t working, mistakes and uncertainty. This collective problem-solving approach has supported continuous improvement at both a local and programme level. Involvement in the learning forum ha</w:t>
                            </w:r>
                            <w:r w:rsidRPr="0017478C">
                              <w:rPr>
                                <w:color w:val="FFFFFF" w:themeColor="background1"/>
                              </w:rPr>
                              <w:t>s</w:t>
                            </w:r>
                            <w:r w:rsidRPr="00AB6D79">
                              <w:rPr>
                                <w:color w:val="FFFFFF" w:themeColor="background1"/>
                              </w:rPr>
                              <w:t xml:space="preserve"> also created a sense of belonging to a ‘bigger programme’.</w:t>
                            </w:r>
                          </w:p>
                          <w:p w14:paraId="673E611C" w14:textId="78CA6AB7" w:rsidR="00912464" w:rsidRPr="00AB6D79" w:rsidRDefault="00912464" w:rsidP="009E4AB5">
                            <w:pPr>
                              <w:rPr>
                                <w:color w:val="FFFFFF" w:themeColor="background1"/>
                              </w:rPr>
                            </w:pPr>
                            <w:r w:rsidRPr="00AB6D79">
                              <w:rPr>
                                <w:color w:val="FFFFFF" w:themeColor="background1"/>
                              </w:rPr>
                              <w:t xml:space="preserve">Partway through Phase 2, programme health checks were introduced. These created a </w:t>
                            </w:r>
                            <w:r>
                              <w:rPr>
                                <w:color w:val="FFFFFF" w:themeColor="background1"/>
                              </w:rPr>
                              <w:t>chance</w:t>
                            </w:r>
                            <w:r w:rsidRPr="00AB6D79">
                              <w:rPr>
                                <w:color w:val="FFFFFF" w:themeColor="background1"/>
                              </w:rPr>
                              <w:t xml:space="preserve"> for local partnerships supported by Age UK to review various aspects of how the model was working on the ground. These stocktakes have been also effective in identifying opportunities to maximise success and in supporting local sites to adopt a ‘plan, do, study, act’ cycle. The health checks are now embedded at key stages of Phase 3 of the programme.</w:t>
                            </w:r>
                          </w:p>
                          <w:p w14:paraId="5F205E5D" w14:textId="77777777" w:rsidR="00912464" w:rsidRPr="00B301A0" w:rsidRDefault="00912464" w:rsidP="009E4AB5">
                            <w:pPr>
                              <w:pStyle w:val="Textbody"/>
                              <w:spacing w:line="240" w:lineRule="auto"/>
                              <w:ind w:left="0"/>
                              <w:jc w:val="center"/>
                              <w:rPr>
                                <w:rFonts w:asciiTheme="minorHAnsi" w:hAnsiTheme="minorHAnsi"/>
                                <w:i/>
                                <w:color w:val="FFFFFF" w:themeColor="background1"/>
                                <w:sz w:val="21"/>
                                <w:szCs w:val="21"/>
                              </w:rPr>
                            </w:pPr>
                            <w:r w:rsidRPr="005F1209">
                              <w:rPr>
                                <w:rFonts w:ascii="Calibri" w:hAnsi="Calibri"/>
                                <w:i/>
                                <w:color w:val="FFFFFF" w:themeColor="background1"/>
                                <w:sz w:val="21"/>
                                <w:szCs w:val="21"/>
                              </w:rPr>
                              <w:t>“The learning forums were great. For us it's a whole day, but it’s well worth it. [The chairperson] really pulled out the detail, and the effort the national team put in was great. It’s always nice to know you are not the only one in a boat with a hole in it. Or sometimes to learn about things and think, ‘Why can’t we do that?’. It might turn out you can’t, or you end up putting another bell and whistle on it and you go back to the forum and share it. Locally, it meant we were really sitting at the top table and not meeting in the anteroom, and that enhanced</w:t>
                            </w:r>
                            <w:r>
                              <w:rPr>
                                <w:rFonts w:ascii="Calibri" w:hAnsi="Calibri"/>
                                <w:i/>
                                <w:color w:val="FFFFFF" w:themeColor="background1"/>
                                <w:sz w:val="21"/>
                                <w:szCs w:val="21"/>
                              </w:rPr>
                              <w:t xml:space="preserve"> </w:t>
                            </w:r>
                            <w:r w:rsidRPr="00B301A0">
                              <w:rPr>
                                <w:rFonts w:asciiTheme="minorHAnsi" w:hAnsiTheme="minorHAnsi"/>
                                <w:i/>
                                <w:color w:val="FFFFFF" w:themeColor="background1"/>
                                <w:sz w:val="21"/>
                                <w:szCs w:val="21"/>
                              </w:rPr>
                              <w:t xml:space="preserve">our reputation.” </w:t>
                            </w:r>
                            <w:r w:rsidRPr="00B301A0">
                              <w:rPr>
                                <w:rFonts w:asciiTheme="minorHAnsi" w:hAnsiTheme="minorHAnsi" w:cstheme="minorHAnsi"/>
                                <w:i/>
                                <w:color w:val="FFFFFF" w:themeColor="background1"/>
                                <w:sz w:val="21"/>
                                <w:szCs w:val="21"/>
                              </w:rPr>
                              <w:t xml:space="preserve">Professional </w:t>
                            </w:r>
                            <w:r w:rsidRPr="00B301A0">
                              <w:rPr>
                                <w:rFonts w:asciiTheme="minorHAnsi" w:hAnsiTheme="minorHAnsi"/>
                                <w:i/>
                                <w:color w:val="FFFFFF" w:themeColor="background1"/>
                                <w:sz w:val="21"/>
                                <w:szCs w:val="21"/>
                              </w:rPr>
                              <w:t>Age UK stakeholder (Ashford and Canterbury)</w:t>
                            </w:r>
                          </w:p>
                          <w:p w14:paraId="77D104E7" w14:textId="77777777" w:rsidR="00912464" w:rsidRPr="005F1209" w:rsidRDefault="00912464" w:rsidP="009E4AB5">
                            <w:pPr>
                              <w:ind w:left="180" w:right="160" w:hanging="90"/>
                              <w:jc w:val="center"/>
                              <w:rPr>
                                <w:color w:val="FFFFFF" w:themeColor="background1"/>
                              </w:rPr>
                            </w:pPr>
                          </w:p>
                          <w:p w14:paraId="28B5FA12" w14:textId="77777777" w:rsidR="00912464" w:rsidRDefault="00912464" w:rsidP="009E4AB5">
                            <w:pPr>
                              <w:ind w:left="180" w:right="160" w:hanging="90"/>
                            </w:pPr>
                          </w:p>
                          <w:p w14:paraId="68474A98" w14:textId="77777777" w:rsidR="00912464" w:rsidRDefault="00912464" w:rsidP="009E4AB5">
                            <w:pPr>
                              <w:ind w:left="180" w:right="160" w:hanging="90"/>
                            </w:pPr>
                          </w:p>
                          <w:p w14:paraId="1205A30E"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F07A" id="Text Box 10" o:spid="_x0000_s1103" type="#_x0000_t202" style="position:absolute;margin-left:-17.5pt;margin-top:73.4pt;width:491.55pt;height:29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" o:allowoverlap="f" fillcolor="#4f81bd [3204]" stroked="f">
                <v:textbox>
                  <w:txbxContent>
                    <w:p w14:paraId="67DFC393" w14:textId="407232CF" w:rsidR="00912464" w:rsidRPr="00AB6D79" w:rsidRDefault="00912464" w:rsidP="009E4AB5">
                      <w:pPr>
                        <w:rPr>
                          <w:b/>
                          <w:sz w:val="24"/>
                        </w:rPr>
                      </w:pPr>
                      <w:r w:rsidRPr="000454C4">
                        <w:rPr>
                          <w:b/>
                          <w:color w:val="FFFFFF" w:themeColor="background1"/>
                          <w:sz w:val="24"/>
                        </w:rPr>
                        <w:t>Box 6.2</w:t>
                      </w:r>
                      <w:r>
                        <w:rPr>
                          <w:b/>
                          <w:color w:val="FFFFFF" w:themeColor="background1"/>
                          <w:sz w:val="24"/>
                        </w:rPr>
                        <w:t>:</w:t>
                      </w:r>
                      <w:r w:rsidRPr="000454C4">
                        <w:rPr>
                          <w:b/>
                          <w:color w:val="FFFFFF" w:themeColor="background1"/>
                          <w:sz w:val="24"/>
                        </w:rPr>
                        <w:t xml:space="preserve"> Supporting</w:t>
                      </w:r>
                      <w:r w:rsidRPr="00AB6D79">
                        <w:rPr>
                          <w:b/>
                          <w:color w:val="FFFFFF" w:themeColor="background1"/>
                          <w:sz w:val="24"/>
                        </w:rPr>
                        <w:t xml:space="preserve"> continuous improvement: the national learning forum and health checks</w:t>
                      </w:r>
                    </w:p>
                    <w:p w14:paraId="0E5ED5D7" w14:textId="57C69837" w:rsidR="00912464" w:rsidRPr="00AB6D79" w:rsidRDefault="00912464" w:rsidP="009E4AB5">
                      <w:pPr>
                        <w:pStyle w:val="Textbody"/>
                        <w:ind w:left="0"/>
                        <w:rPr>
                          <w:color w:val="FFFFFF" w:themeColor="background1"/>
                        </w:rPr>
                      </w:pPr>
                      <w:r w:rsidRPr="00AB6D79">
                        <w:rPr>
                          <w:color w:val="FFFFFF" w:themeColor="background1"/>
                        </w:rPr>
                        <w:t xml:space="preserve">The monthly national learning forum is a reflective community of practice for those involved in </w:t>
                      </w:r>
                      <w:r>
                        <w:rPr>
                          <w:color w:val="FFFFFF" w:themeColor="background1"/>
                        </w:rPr>
                        <w:br/>
                      </w:r>
                      <w:r w:rsidRPr="00AB6D79">
                        <w:rPr>
                          <w:color w:val="FFFFFF" w:themeColor="background1"/>
                        </w:rPr>
                        <w:t>the programme. It has provided a source of inspiration and a welcome opportunity to share knowledge, challenges and effective practice. Importantly, the forum has sought to create a ‘positive error culture’</w:t>
                      </w:r>
                      <w:r>
                        <w:rPr>
                          <w:color w:val="FFFFFF" w:themeColor="background1"/>
                        </w:rPr>
                        <w:t>,</w:t>
                      </w:r>
                      <w:r w:rsidRPr="00AB6D79">
                        <w:rPr>
                          <w:color w:val="FFFFFF" w:themeColor="background1"/>
                        </w:rPr>
                        <w:t xml:space="preserve"> where participants are encouraged to talk openly and honestly about what isn’t working, mistakes and uncertainty. This collective problem-solving approach has supported continuous improvement at both a local and programme level. Involvement in the learning forum ha</w:t>
                      </w:r>
                      <w:r w:rsidRPr="0017478C">
                        <w:rPr>
                          <w:color w:val="FFFFFF" w:themeColor="background1"/>
                        </w:rPr>
                        <w:t>s</w:t>
                      </w:r>
                      <w:r w:rsidRPr="00AB6D79">
                        <w:rPr>
                          <w:color w:val="FFFFFF" w:themeColor="background1"/>
                        </w:rPr>
                        <w:t xml:space="preserve"> also created a sense of belonging to a ‘bigger programme’.</w:t>
                      </w:r>
                    </w:p>
                    <w:p w14:paraId="673E611C" w14:textId="78CA6AB7" w:rsidR="00912464" w:rsidRPr="00AB6D79" w:rsidRDefault="00912464" w:rsidP="009E4AB5">
                      <w:pPr>
                        <w:rPr>
                          <w:color w:val="FFFFFF" w:themeColor="background1"/>
                        </w:rPr>
                      </w:pPr>
                      <w:r w:rsidRPr="00AB6D79">
                        <w:rPr>
                          <w:color w:val="FFFFFF" w:themeColor="background1"/>
                        </w:rPr>
                        <w:t xml:space="preserve">Partway through Phase 2, programme health checks were introduced. These created a </w:t>
                      </w:r>
                      <w:r>
                        <w:rPr>
                          <w:color w:val="FFFFFF" w:themeColor="background1"/>
                        </w:rPr>
                        <w:t>chance</w:t>
                      </w:r>
                      <w:r w:rsidRPr="00AB6D79">
                        <w:rPr>
                          <w:color w:val="FFFFFF" w:themeColor="background1"/>
                        </w:rPr>
                        <w:t xml:space="preserve"> for local partnerships supported by Age UK to review various aspects of how the model was working on the ground. These stocktakes have been also effective in identifying opportunities to maximise success and in supporting local sites to adopt a ‘plan, do, study, act’ cycle. The health checks are now embedded at key stages of Phase 3 of the programme.</w:t>
                      </w:r>
                    </w:p>
                    <w:p w14:paraId="5F205E5D" w14:textId="77777777" w:rsidR="00912464" w:rsidRPr="00B301A0" w:rsidRDefault="00912464" w:rsidP="009E4AB5">
                      <w:pPr>
                        <w:pStyle w:val="Textbody"/>
                        <w:spacing w:line="240" w:lineRule="auto"/>
                        <w:ind w:left="0"/>
                        <w:jc w:val="center"/>
                        <w:rPr>
                          <w:rFonts w:asciiTheme="minorHAnsi" w:hAnsiTheme="minorHAnsi"/>
                          <w:i/>
                          <w:color w:val="FFFFFF" w:themeColor="background1"/>
                          <w:sz w:val="21"/>
                          <w:szCs w:val="21"/>
                        </w:rPr>
                      </w:pPr>
                      <w:r w:rsidRPr="005F1209">
                        <w:rPr>
                          <w:rFonts w:ascii="Calibri" w:hAnsi="Calibri"/>
                          <w:i/>
                          <w:color w:val="FFFFFF" w:themeColor="background1"/>
                          <w:sz w:val="21"/>
                          <w:szCs w:val="21"/>
                        </w:rPr>
                        <w:t>“The learning forums were great. For us it's a whole day, but it’s well worth it. [The chairperson] really pulled out the detail, and the effort the national team put in was great. It’s always nice to know you are not the only one in a boat with a hole in it. Or sometimes to learn about things and think, ‘Why can’t we do that?’. It might turn out you can’t, or you end up putting another bell and whistle on it and you go back to the forum and share it. Locally, it meant we were really sitting at the top table and not meeting in the anteroom, and that enhanced</w:t>
                      </w:r>
                      <w:r>
                        <w:rPr>
                          <w:rFonts w:ascii="Calibri" w:hAnsi="Calibri"/>
                          <w:i/>
                          <w:color w:val="FFFFFF" w:themeColor="background1"/>
                          <w:sz w:val="21"/>
                          <w:szCs w:val="21"/>
                        </w:rPr>
                        <w:t xml:space="preserve"> </w:t>
                      </w:r>
                      <w:r w:rsidRPr="00B301A0">
                        <w:rPr>
                          <w:rFonts w:asciiTheme="minorHAnsi" w:hAnsiTheme="minorHAnsi"/>
                          <w:i/>
                          <w:color w:val="FFFFFF" w:themeColor="background1"/>
                          <w:sz w:val="21"/>
                          <w:szCs w:val="21"/>
                        </w:rPr>
                        <w:t xml:space="preserve">our reputation.” </w:t>
                      </w:r>
                      <w:r w:rsidRPr="00B301A0">
                        <w:rPr>
                          <w:rFonts w:asciiTheme="minorHAnsi" w:hAnsiTheme="minorHAnsi" w:cstheme="minorHAnsi"/>
                          <w:i/>
                          <w:color w:val="FFFFFF" w:themeColor="background1"/>
                          <w:sz w:val="21"/>
                          <w:szCs w:val="21"/>
                        </w:rPr>
                        <w:t xml:space="preserve">Professional </w:t>
                      </w:r>
                      <w:r w:rsidRPr="00B301A0">
                        <w:rPr>
                          <w:rFonts w:asciiTheme="minorHAnsi" w:hAnsiTheme="minorHAnsi"/>
                          <w:i/>
                          <w:color w:val="FFFFFF" w:themeColor="background1"/>
                          <w:sz w:val="21"/>
                          <w:szCs w:val="21"/>
                        </w:rPr>
                        <w:t>Age UK stakeholder (Ashford and Canterbury)</w:t>
                      </w:r>
                    </w:p>
                    <w:p w14:paraId="77D104E7" w14:textId="77777777" w:rsidR="00912464" w:rsidRPr="005F1209" w:rsidRDefault="00912464" w:rsidP="009E4AB5">
                      <w:pPr>
                        <w:ind w:left="180" w:right="160" w:hanging="90"/>
                        <w:jc w:val="center"/>
                        <w:rPr>
                          <w:color w:val="FFFFFF" w:themeColor="background1"/>
                        </w:rPr>
                      </w:pPr>
                    </w:p>
                    <w:p w14:paraId="28B5FA12" w14:textId="77777777" w:rsidR="00912464" w:rsidRDefault="00912464" w:rsidP="009E4AB5">
                      <w:pPr>
                        <w:ind w:left="180" w:right="160" w:hanging="90"/>
                      </w:pPr>
                    </w:p>
                    <w:p w14:paraId="68474A98" w14:textId="77777777" w:rsidR="00912464" w:rsidRDefault="00912464" w:rsidP="009E4AB5">
                      <w:pPr>
                        <w:ind w:left="180" w:right="160" w:hanging="90"/>
                      </w:pPr>
                    </w:p>
                    <w:p w14:paraId="1205A30E" w14:textId="77777777" w:rsidR="00912464" w:rsidRDefault="00912464" w:rsidP="009E4AB5"/>
                  </w:txbxContent>
                </v:textbox>
                <w10:wrap type="square" anchory="page"/>
              </v:shape>
            </w:pict>
          </mc:Fallback>
        </mc:AlternateContent>
      </w:r>
    </w:p>
    <w:p w14:paraId="7048D03E" w14:textId="62B586BB" w:rsidR="009E4AB5" w:rsidRPr="00492DAB" w:rsidRDefault="009E4AB5" w:rsidP="00C81379">
      <w:pPr>
        <w:pStyle w:val="Heading2"/>
      </w:pPr>
      <w:bookmarkStart w:id="60" w:name="_Toc509593739"/>
      <w:r w:rsidRPr="00492DAB">
        <w:t>Active local performance management to maximise success</w:t>
      </w:r>
      <w:bookmarkEnd w:id="60"/>
    </w:p>
    <w:p w14:paraId="3469CB71" w14:textId="2B9F6125" w:rsidR="009E4AB5" w:rsidRPr="00EE6533" w:rsidRDefault="00EE6533" w:rsidP="009E4AB5">
      <w:pPr>
        <w:rPr>
          <w:color w:val="00B0F0"/>
          <w:lang w:val="en-US"/>
        </w:rPr>
      </w:pPr>
      <w:r w:rsidRPr="00EE6533">
        <w:rPr>
          <w:color w:val="00B0F0"/>
          <w:lang w:val="en-US"/>
        </w:rPr>
        <w:t>A</w:t>
      </w:r>
      <w:r w:rsidR="009E4AB5" w:rsidRPr="00EE6533">
        <w:rPr>
          <w:color w:val="00B0F0"/>
          <w:lang w:val="en-US"/>
        </w:rPr>
        <w:t xml:space="preserve">dditional support, resources and time are needed to </w:t>
      </w:r>
      <w:r w:rsidRPr="00EE6533">
        <w:rPr>
          <w:color w:val="00B0F0"/>
          <w:lang w:val="en-US"/>
        </w:rPr>
        <w:t xml:space="preserve">help local teams makes </w:t>
      </w:r>
      <w:r w:rsidR="009E4AB5" w:rsidRPr="00EE6533">
        <w:rPr>
          <w:color w:val="00B0F0"/>
          <w:lang w:val="en-US"/>
        </w:rPr>
        <w:t xml:space="preserve">effective use of the data </w:t>
      </w:r>
      <w:r w:rsidRPr="00EE6533">
        <w:rPr>
          <w:color w:val="00B0F0"/>
          <w:lang w:val="en-US"/>
        </w:rPr>
        <w:t xml:space="preserve">they capture </w:t>
      </w:r>
      <w:proofErr w:type="spellStart"/>
      <w:r w:rsidRPr="00EE6533">
        <w:rPr>
          <w:color w:val="00B0F0"/>
          <w:lang w:val="en-US"/>
        </w:rPr>
        <w:t>capture</w:t>
      </w:r>
      <w:proofErr w:type="spellEnd"/>
      <w:r w:rsidR="009E4AB5" w:rsidRPr="00EE6533">
        <w:rPr>
          <w:color w:val="00B0F0"/>
          <w:lang w:val="en-US"/>
        </w:rPr>
        <w:t xml:space="preserve"> through the </w:t>
      </w:r>
      <w:proofErr w:type="spellStart"/>
      <w:r w:rsidR="009E4AB5" w:rsidRPr="00EE6533">
        <w:rPr>
          <w:color w:val="00B0F0"/>
          <w:lang w:val="en-US"/>
        </w:rPr>
        <w:t>programme’s</w:t>
      </w:r>
      <w:proofErr w:type="spellEnd"/>
      <w:r w:rsidR="009E4AB5" w:rsidRPr="00EE6533">
        <w:rPr>
          <w:color w:val="00B0F0"/>
          <w:lang w:val="en-US"/>
        </w:rPr>
        <w:t xml:space="preserve"> performance framework, and to actively manage performance</w:t>
      </w:r>
      <w:r w:rsidR="00800B9A" w:rsidRPr="00EE6533">
        <w:rPr>
          <w:color w:val="00B0F0"/>
          <w:lang w:val="en-US"/>
        </w:rPr>
        <w:t xml:space="preserve"> to </w:t>
      </w:r>
      <w:proofErr w:type="spellStart"/>
      <w:r w:rsidR="00800B9A" w:rsidRPr="00EE6533">
        <w:rPr>
          <w:color w:val="00B0F0"/>
          <w:lang w:val="en-US"/>
        </w:rPr>
        <w:t>maximi</w:t>
      </w:r>
      <w:r w:rsidR="00D72960" w:rsidRPr="00EE6533">
        <w:rPr>
          <w:color w:val="00B0F0"/>
          <w:lang w:val="en-US"/>
        </w:rPr>
        <w:t>s</w:t>
      </w:r>
      <w:r w:rsidR="00800B9A" w:rsidRPr="00EE6533">
        <w:rPr>
          <w:color w:val="00B0F0"/>
          <w:lang w:val="en-US"/>
        </w:rPr>
        <w:t>e</w:t>
      </w:r>
      <w:proofErr w:type="spellEnd"/>
      <w:r w:rsidR="00800B9A" w:rsidRPr="00EE6533">
        <w:rPr>
          <w:color w:val="00B0F0"/>
          <w:lang w:val="en-US"/>
        </w:rPr>
        <w:t xml:space="preserve"> success</w:t>
      </w:r>
      <w:r w:rsidR="009E4AB5" w:rsidRPr="00EE6533">
        <w:rPr>
          <w:color w:val="00B0F0"/>
          <w:lang w:val="en-US"/>
        </w:rPr>
        <w:t>.</w:t>
      </w:r>
    </w:p>
    <w:p w14:paraId="59AE7DB3" w14:textId="62DF6E0A" w:rsidR="009E4AB5" w:rsidRPr="00E16265" w:rsidRDefault="009E4AB5" w:rsidP="009E4AB5">
      <w:pPr>
        <w:pStyle w:val="BodyText"/>
        <w:spacing w:line="240" w:lineRule="auto"/>
        <w:ind w:left="0"/>
        <w:rPr>
          <w:rFonts w:cs="Arial"/>
          <w:szCs w:val="22"/>
        </w:rPr>
      </w:pPr>
      <w:r w:rsidRPr="006140BF">
        <w:rPr>
          <w:szCs w:val="22"/>
        </w:rPr>
        <w:t>Local ownership of the programme’s performa</w:t>
      </w:r>
      <w:r>
        <w:rPr>
          <w:szCs w:val="22"/>
        </w:rPr>
        <w:t xml:space="preserve">nce framework has been limited, with </w:t>
      </w:r>
      <w:r w:rsidRPr="006140BF">
        <w:rPr>
          <w:rFonts w:cs="Arial"/>
          <w:szCs w:val="22"/>
        </w:rPr>
        <w:t xml:space="preserve">data collection </w:t>
      </w:r>
      <w:r>
        <w:rPr>
          <w:rFonts w:cs="Arial"/>
          <w:szCs w:val="22"/>
        </w:rPr>
        <w:t>typically being</w:t>
      </w:r>
      <w:r w:rsidRPr="006140BF">
        <w:rPr>
          <w:rFonts w:cs="Arial"/>
          <w:szCs w:val="22"/>
        </w:rPr>
        <w:t xml:space="preserve"> driven by the need to fulfil national reporting requirements and those of the Nuffie</w:t>
      </w:r>
      <w:r>
        <w:rPr>
          <w:rFonts w:cs="Arial"/>
          <w:szCs w:val="22"/>
        </w:rPr>
        <w:t xml:space="preserve">ld evaluation. </w:t>
      </w:r>
      <w:r>
        <w:t xml:space="preserve">For most sites, the use of the data captured has mirrored the programme-level picture, in that the data has </w:t>
      </w:r>
      <w:r w:rsidRPr="00C16511">
        <w:t>typically been used to drive achievement o</w:t>
      </w:r>
      <w:r>
        <w:t xml:space="preserve">f the target number of clients. </w:t>
      </w:r>
      <w:r w:rsidRPr="00C16511">
        <w:t xml:space="preserve">Few sites have </w:t>
      </w:r>
      <w:r>
        <w:t xml:space="preserve">also </w:t>
      </w:r>
      <w:r w:rsidRPr="00C16511">
        <w:t xml:space="preserve">made use of the evidence they collect to understand </w:t>
      </w:r>
      <w:r>
        <w:t>need, demand and</w:t>
      </w:r>
      <w:r w:rsidRPr="00C16511">
        <w:t xml:space="preserve"> supply across the PICP pathway</w:t>
      </w:r>
      <w:r>
        <w:t xml:space="preserve">. </w:t>
      </w:r>
    </w:p>
    <w:p w14:paraId="16191917" w14:textId="308D57A4" w:rsidR="009E4AB5" w:rsidRPr="00492DAB" w:rsidRDefault="007C7C6E" w:rsidP="009E4AB5">
      <w:r>
        <w:rPr>
          <w:noProof/>
          <w:lang w:eastAsia="en-GB"/>
        </w:rPr>
        <mc:AlternateContent>
          <mc:Choice Requires="wps">
            <w:drawing>
              <wp:anchor distT="0" distB="0" distL="114300" distR="114300" simplePos="0" relativeHeight="251795456" behindDoc="0" locked="0" layoutInCell="1" allowOverlap="1" wp14:anchorId="5531B05D" wp14:editId="3133CD41">
                <wp:simplePos x="0" y="0"/>
                <wp:positionH relativeFrom="column">
                  <wp:posOffset>3442970</wp:posOffset>
                </wp:positionH>
                <wp:positionV relativeFrom="paragraph">
                  <wp:posOffset>109855</wp:posOffset>
                </wp:positionV>
                <wp:extent cx="2489835" cy="2684780"/>
                <wp:effectExtent l="0" t="0" r="12065" b="7620"/>
                <wp:wrapSquare wrapText="bothSides"/>
                <wp:docPr id="89" name="Text Box 89"/>
                <wp:cNvGraphicFramePr/>
                <a:graphic xmlns:a="http://schemas.openxmlformats.org/drawingml/2006/main">
                  <a:graphicData uri="http://schemas.microsoft.com/office/word/2010/wordprocessingShape">
                    <wps:wsp>
                      <wps:cNvSpPr txBox="1"/>
                      <wps:spPr>
                        <a:xfrm>
                          <a:off x="0" y="0"/>
                          <a:ext cx="2489835" cy="268478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99B121A" w14:textId="79DD6D9A" w:rsidR="00912464" w:rsidRPr="00963B34" w:rsidRDefault="00912464" w:rsidP="000454C4">
                            <w:pPr>
                              <w:pStyle w:val="Quote"/>
                              <w:ind w:left="0"/>
                              <w:jc w:val="center"/>
                              <w:rPr>
                                <w:rFonts w:cs="Arial"/>
                              </w:rPr>
                            </w:pPr>
                            <w:r w:rsidRPr="000454C4">
                              <w:rPr>
                                <w:rFonts w:asciiTheme="minorHAnsi" w:hAnsiTheme="minorHAnsi" w:cstheme="minorHAnsi"/>
                                <w:color w:val="595959" w:themeColor="text1" w:themeTint="A6"/>
                                <w:sz w:val="21"/>
                                <w:szCs w:val="21"/>
                              </w:rPr>
                              <w:t>“One of the strengths has been the learning culture. The [</w:t>
                            </w:r>
                            <w:r>
                              <w:rPr>
                                <w:rFonts w:asciiTheme="minorHAnsi" w:hAnsiTheme="minorHAnsi" w:cstheme="minorHAnsi"/>
                                <w:color w:val="595959" w:themeColor="text1" w:themeTint="A6"/>
                                <w:sz w:val="21"/>
                                <w:szCs w:val="21"/>
                              </w:rPr>
                              <w:t>l</w:t>
                            </w:r>
                            <w:r w:rsidRPr="000454C4">
                              <w:rPr>
                                <w:rFonts w:asciiTheme="minorHAnsi" w:hAnsiTheme="minorHAnsi" w:cstheme="minorHAnsi"/>
                                <w:color w:val="595959" w:themeColor="text1" w:themeTint="A6"/>
                                <w:sz w:val="21"/>
                                <w:szCs w:val="21"/>
                              </w:rPr>
                              <w:t xml:space="preserve">ocal Age UK PICP team] have reviewed how things have been working throughout the pilot and adapted them according to the learning. At the programme and assurance board I saw them reflect on their learning and the interim results. In response, they have gone back and revisited some of the work they had done earlier in the programme, such as going back out to GPs to re-engage them, to restate some </w:t>
                            </w:r>
                            <w:r>
                              <w:rPr>
                                <w:rFonts w:asciiTheme="minorHAnsi" w:hAnsiTheme="minorHAnsi" w:cstheme="minorHAnsi"/>
                                <w:color w:val="595959" w:themeColor="text1" w:themeTint="A6"/>
                                <w:sz w:val="21"/>
                                <w:szCs w:val="21"/>
                              </w:rPr>
                              <w:br/>
                            </w:r>
                            <w:r w:rsidRPr="000454C4">
                              <w:rPr>
                                <w:rFonts w:asciiTheme="minorHAnsi" w:hAnsiTheme="minorHAnsi" w:cstheme="minorHAnsi"/>
                                <w:color w:val="595959" w:themeColor="text1" w:themeTint="A6"/>
                                <w:sz w:val="21"/>
                                <w:szCs w:val="21"/>
                              </w:rPr>
                              <w:t>of the aims and the referral process and risk stratification.” Professional stakeholder (Ashford and Canterbury)</w:t>
                            </w:r>
                          </w:p>
                          <w:p w14:paraId="52AE6984"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B05D" id="Text Box 89" o:spid="_x0000_s1104" type="#_x0000_t202" style="position:absolute;margin-left:271.1pt;margin-top:8.65pt;width:196.05pt;height:21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" filled="f" strokecolor="#92d050">
                <v:textbox>
                  <w:txbxContent>
                    <w:p w14:paraId="799B121A" w14:textId="79DD6D9A" w:rsidR="00912464" w:rsidRPr="00963B34" w:rsidRDefault="00912464" w:rsidP="000454C4">
                      <w:pPr>
                        <w:pStyle w:val="Quote"/>
                        <w:ind w:left="0"/>
                        <w:jc w:val="center"/>
                        <w:rPr>
                          <w:rFonts w:cs="Arial"/>
                        </w:rPr>
                      </w:pPr>
                      <w:r w:rsidRPr="000454C4">
                        <w:rPr>
                          <w:rFonts w:asciiTheme="minorHAnsi" w:hAnsiTheme="minorHAnsi" w:cstheme="minorHAnsi"/>
                          <w:color w:val="595959" w:themeColor="text1" w:themeTint="A6"/>
                          <w:sz w:val="21"/>
                          <w:szCs w:val="21"/>
                        </w:rPr>
                        <w:t>“One of the strengths has been the learning culture. The [</w:t>
                      </w:r>
                      <w:r>
                        <w:rPr>
                          <w:rFonts w:asciiTheme="minorHAnsi" w:hAnsiTheme="minorHAnsi" w:cstheme="minorHAnsi"/>
                          <w:color w:val="595959" w:themeColor="text1" w:themeTint="A6"/>
                          <w:sz w:val="21"/>
                          <w:szCs w:val="21"/>
                        </w:rPr>
                        <w:t>l</w:t>
                      </w:r>
                      <w:r w:rsidRPr="000454C4">
                        <w:rPr>
                          <w:rFonts w:asciiTheme="minorHAnsi" w:hAnsiTheme="minorHAnsi" w:cstheme="minorHAnsi"/>
                          <w:color w:val="595959" w:themeColor="text1" w:themeTint="A6"/>
                          <w:sz w:val="21"/>
                          <w:szCs w:val="21"/>
                        </w:rPr>
                        <w:t xml:space="preserve">ocal Age UK PICP team] have reviewed how things have been working throughout the pilot and adapted them according to the learning. At the programme and assurance board I saw them reflect on their learning and the interim results. In response, they have gone back and revisited some of the work they had done earlier in the programme, such as going back out to GPs to re-engage them, to restate some </w:t>
                      </w:r>
                      <w:r>
                        <w:rPr>
                          <w:rFonts w:asciiTheme="minorHAnsi" w:hAnsiTheme="minorHAnsi" w:cstheme="minorHAnsi"/>
                          <w:color w:val="595959" w:themeColor="text1" w:themeTint="A6"/>
                          <w:sz w:val="21"/>
                          <w:szCs w:val="21"/>
                        </w:rPr>
                        <w:br/>
                      </w:r>
                      <w:r w:rsidRPr="000454C4">
                        <w:rPr>
                          <w:rFonts w:asciiTheme="minorHAnsi" w:hAnsiTheme="minorHAnsi" w:cstheme="minorHAnsi"/>
                          <w:color w:val="595959" w:themeColor="text1" w:themeTint="A6"/>
                          <w:sz w:val="21"/>
                          <w:szCs w:val="21"/>
                        </w:rPr>
                        <w:t>of the aims and the referral process and risk stratification.” Professional stakeholder (Ashford and Canterbury)</w:t>
                      </w:r>
                    </w:p>
                    <w:p w14:paraId="52AE6984" w14:textId="77777777" w:rsidR="00912464" w:rsidRDefault="00912464"/>
                  </w:txbxContent>
                </v:textbox>
                <w10:wrap type="square"/>
              </v:shape>
            </w:pict>
          </mc:Fallback>
        </mc:AlternateContent>
      </w:r>
      <w:r w:rsidR="009E4AB5" w:rsidRPr="00492DAB">
        <w:rPr>
          <w:lang w:val="en-US"/>
        </w:rPr>
        <w:t xml:space="preserve">Effective approaches taken by </w:t>
      </w:r>
      <w:r w:rsidR="009E4AB5">
        <w:rPr>
          <w:lang w:val="en-US"/>
        </w:rPr>
        <w:t xml:space="preserve">some </w:t>
      </w:r>
      <w:r w:rsidR="009E4AB5" w:rsidRPr="00492DAB">
        <w:rPr>
          <w:lang w:val="en-US"/>
        </w:rPr>
        <w:t>local teams include:</w:t>
      </w:r>
    </w:p>
    <w:p w14:paraId="5BE451C2" w14:textId="23AAF783" w:rsidR="009E4AB5" w:rsidRPr="00492DAB" w:rsidRDefault="009E4AB5" w:rsidP="00E53F5D">
      <w:pPr>
        <w:pStyle w:val="ListParagraph"/>
        <w:numPr>
          <w:ilvl w:val="0"/>
          <w:numId w:val="51"/>
        </w:numPr>
        <w:contextualSpacing w:val="0"/>
      </w:pPr>
      <w:r w:rsidRPr="00492DAB">
        <w:rPr>
          <w:lang w:val="en-US"/>
        </w:rPr>
        <w:t>Recruiting a data analyst with the expertise</w:t>
      </w:r>
      <w:r>
        <w:rPr>
          <w:lang w:val="en-US"/>
        </w:rPr>
        <w:t xml:space="preserve"> (and capacity)</w:t>
      </w:r>
      <w:r w:rsidRPr="00492DAB">
        <w:rPr>
          <w:lang w:val="en-US"/>
        </w:rPr>
        <w:t xml:space="preserve"> </w:t>
      </w:r>
      <w:r>
        <w:rPr>
          <w:lang w:val="en-US"/>
        </w:rPr>
        <w:t>to</w:t>
      </w:r>
      <w:r w:rsidRPr="00492DAB">
        <w:rPr>
          <w:lang w:val="en-US"/>
        </w:rPr>
        <w:t xml:space="preserve"> bring </w:t>
      </w:r>
      <w:r>
        <w:rPr>
          <w:lang w:val="en-US"/>
        </w:rPr>
        <w:t xml:space="preserve">the collected data </w:t>
      </w:r>
      <w:r w:rsidRPr="00492DAB">
        <w:rPr>
          <w:lang w:val="en-US"/>
        </w:rPr>
        <w:t>to life for different audiences</w:t>
      </w:r>
      <w:r>
        <w:rPr>
          <w:lang w:val="en-US"/>
        </w:rPr>
        <w:t xml:space="preserve"> and purposes</w:t>
      </w:r>
    </w:p>
    <w:p w14:paraId="6121677A" w14:textId="763269D1" w:rsidR="009E4AB5" w:rsidRPr="00963B34" w:rsidRDefault="009E4AB5" w:rsidP="00E53F5D">
      <w:pPr>
        <w:pStyle w:val="ListParagraph"/>
        <w:numPr>
          <w:ilvl w:val="0"/>
          <w:numId w:val="51"/>
        </w:numPr>
        <w:contextualSpacing w:val="0"/>
      </w:pPr>
      <w:r w:rsidRPr="00492DAB">
        <w:rPr>
          <w:lang w:val="en-US"/>
        </w:rPr>
        <w:t>Ensuring there are mechanisms</w:t>
      </w:r>
      <w:r>
        <w:rPr>
          <w:lang w:val="en-US"/>
        </w:rPr>
        <w:t xml:space="preserve"> </w:t>
      </w:r>
      <w:r w:rsidRPr="00492DAB">
        <w:rPr>
          <w:lang w:val="en-US"/>
        </w:rPr>
        <w:t>in place</w:t>
      </w:r>
      <w:r>
        <w:rPr>
          <w:lang w:val="en-US"/>
        </w:rPr>
        <w:t xml:space="preserve"> (beyond the formal governance mechanisms, and including regular team meetings and supervisions)</w:t>
      </w:r>
      <w:r w:rsidRPr="00492DAB">
        <w:rPr>
          <w:lang w:val="en-US"/>
        </w:rPr>
        <w:t xml:space="preserve"> to reflect </w:t>
      </w:r>
      <w:r w:rsidR="007A647A">
        <w:rPr>
          <w:lang w:val="en-US"/>
        </w:rPr>
        <w:t xml:space="preserve">on </w:t>
      </w:r>
      <w:r w:rsidRPr="00492DAB">
        <w:rPr>
          <w:lang w:val="en-US"/>
        </w:rPr>
        <w:t xml:space="preserve">and discuss </w:t>
      </w:r>
      <w:r w:rsidRPr="00963B34">
        <w:rPr>
          <w:lang w:val="en-US"/>
        </w:rPr>
        <w:t xml:space="preserve">progress, what is working well and less well, and potential solutions to </w:t>
      </w:r>
      <w:r>
        <w:rPr>
          <w:lang w:val="en-US"/>
        </w:rPr>
        <w:t>problems</w:t>
      </w:r>
      <w:r w:rsidR="004C52F6">
        <w:rPr>
          <w:lang w:val="en-US"/>
        </w:rPr>
        <w:t xml:space="preserve"> (see box 6.3)</w:t>
      </w:r>
    </w:p>
    <w:p w14:paraId="598B91A7" w14:textId="039CFDB3" w:rsidR="009E4AB5" w:rsidRPr="00963B34" w:rsidRDefault="009E4AB5" w:rsidP="00E53F5D">
      <w:pPr>
        <w:pStyle w:val="ListParagraph"/>
        <w:numPr>
          <w:ilvl w:val="0"/>
          <w:numId w:val="51"/>
        </w:numPr>
        <w:contextualSpacing w:val="0"/>
      </w:pPr>
      <w:r w:rsidRPr="00963B34">
        <w:rPr>
          <w:lang w:val="en-US"/>
        </w:rPr>
        <w:t>Developing loc</w:t>
      </w:r>
      <w:r w:rsidR="000454C4">
        <w:rPr>
          <w:lang w:val="en-US"/>
        </w:rPr>
        <w:t>al reporting dashboards summariz</w:t>
      </w:r>
      <w:r w:rsidRPr="00963B34">
        <w:rPr>
          <w:lang w:val="en-US"/>
        </w:rPr>
        <w:t>ing key outputs and outcomes to provide a basis for understand</w:t>
      </w:r>
      <w:r>
        <w:rPr>
          <w:lang w:val="en-US"/>
        </w:rPr>
        <w:t>ing</w:t>
      </w:r>
      <w:r w:rsidRPr="00963B34">
        <w:rPr>
          <w:lang w:val="en-US"/>
        </w:rPr>
        <w:t xml:space="preserve"> how the service is performing, to support continuous improvement and to communicate success</w:t>
      </w:r>
    </w:p>
    <w:p w14:paraId="5A5FA7CE" w14:textId="1ECE810C" w:rsidR="009E4AB5" w:rsidRPr="00AB6D79" w:rsidRDefault="009E4AB5" w:rsidP="007C7C6E">
      <w:pPr>
        <w:pStyle w:val="ListParagraph"/>
        <w:numPr>
          <w:ilvl w:val="0"/>
          <w:numId w:val="51"/>
        </w:numPr>
      </w:pPr>
      <w:r>
        <w:rPr>
          <w:lang w:val="en-US"/>
        </w:rPr>
        <w:lastRenderedPageBreak/>
        <w:t>F</w:t>
      </w:r>
      <w:r w:rsidRPr="00963B34">
        <w:rPr>
          <w:lang w:val="en-US"/>
        </w:rPr>
        <w:t>ostering a positive error culture at all levels</w:t>
      </w:r>
      <w:r w:rsidR="00275600">
        <w:rPr>
          <w:rStyle w:val="FootnoteReference"/>
          <w:lang w:val="en-US"/>
        </w:rPr>
        <w:footnoteReference w:id="25"/>
      </w:r>
      <w:r w:rsidR="00275600" w:rsidRPr="00275600">
        <w:rPr>
          <w:rFonts w:ascii="Avenir Light" w:hAnsi="Avenir Light" w:cs="Avenir Light"/>
          <w:color w:val="000000"/>
          <w:sz w:val="24"/>
        </w:rPr>
        <w:t xml:space="preserve"> </w:t>
      </w:r>
    </w:p>
    <w:p w14:paraId="48B2B1E6" w14:textId="7EF83DE1" w:rsidR="003E31CD" w:rsidRDefault="00265B28" w:rsidP="009E4AB5">
      <w:r w:rsidRPr="000454C4">
        <w:rPr>
          <w:rFonts w:asciiTheme="minorHAnsi" w:hAnsiTheme="minorHAnsi" w:cstheme="minorHAnsi"/>
          <w:b/>
          <w:noProof/>
          <w:color w:val="595959" w:themeColor="text1" w:themeTint="A6"/>
          <w:sz w:val="21"/>
          <w:szCs w:val="21"/>
          <w:lang w:eastAsia="en-GB"/>
        </w:rPr>
        <mc:AlternateContent>
          <mc:Choice Requires="wps">
            <w:drawing>
              <wp:anchor distT="0" distB="0" distL="114300" distR="114300" simplePos="0" relativeHeight="251669504" behindDoc="0" locked="0" layoutInCell="1" allowOverlap="1" wp14:anchorId="652E1269" wp14:editId="2107E0B1">
                <wp:simplePos x="0" y="0"/>
                <wp:positionH relativeFrom="column">
                  <wp:posOffset>-301625</wp:posOffset>
                </wp:positionH>
                <wp:positionV relativeFrom="paragraph">
                  <wp:posOffset>414655</wp:posOffset>
                </wp:positionV>
                <wp:extent cx="6332220" cy="1909445"/>
                <wp:effectExtent l="0" t="0" r="5080" b="0"/>
                <wp:wrapSquare wrapText="bothSides"/>
                <wp:docPr id="13" name="Text Box 13"/>
                <wp:cNvGraphicFramePr/>
                <a:graphic xmlns:a="http://schemas.openxmlformats.org/drawingml/2006/main">
                  <a:graphicData uri="http://schemas.microsoft.com/office/word/2010/wordprocessingShape">
                    <wps:wsp>
                      <wps:cNvSpPr txBox="1"/>
                      <wps:spPr>
                        <a:xfrm>
                          <a:off x="0" y="0"/>
                          <a:ext cx="6332220" cy="1909445"/>
                        </a:xfrm>
                        <a:prstGeom prst="rect">
                          <a:avLst/>
                        </a:prstGeom>
                        <a:solidFill>
                          <a:schemeClr val="accent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8E25F8" w14:textId="3DA6764A" w:rsidR="00912464" w:rsidRPr="00AB6D79" w:rsidRDefault="00912464" w:rsidP="009E4AB5">
                            <w:pPr>
                              <w:rPr>
                                <w:rFonts w:cs="Arial"/>
                                <w:b/>
                                <w:color w:val="FFFFFF" w:themeColor="background1"/>
                                <w:sz w:val="24"/>
                              </w:rPr>
                            </w:pPr>
                            <w:r w:rsidRPr="000454C4">
                              <w:rPr>
                                <w:rFonts w:cs="Arial"/>
                                <w:b/>
                                <w:color w:val="FFFFFF" w:themeColor="background1"/>
                                <w:sz w:val="24"/>
                              </w:rPr>
                              <w:t>Box 6.3</w:t>
                            </w:r>
                            <w:r>
                              <w:rPr>
                                <w:rFonts w:cs="Arial"/>
                                <w:b/>
                                <w:color w:val="FFFFFF" w:themeColor="background1"/>
                                <w:sz w:val="24"/>
                              </w:rPr>
                              <w:t>:</w:t>
                            </w:r>
                            <w:r w:rsidRPr="000454C4">
                              <w:rPr>
                                <w:rFonts w:cs="Arial"/>
                                <w:b/>
                                <w:color w:val="FFFFFF" w:themeColor="background1"/>
                                <w:sz w:val="24"/>
                              </w:rPr>
                              <w:t xml:space="preserve"> Embedding a</w:t>
                            </w:r>
                            <w:r w:rsidRPr="00AB6D79">
                              <w:rPr>
                                <w:rFonts w:cs="Arial"/>
                                <w:b/>
                                <w:color w:val="FFFFFF" w:themeColor="background1"/>
                                <w:sz w:val="24"/>
                              </w:rPr>
                              <w:t xml:space="preserve"> culture of continuous improvement locally</w:t>
                            </w:r>
                          </w:p>
                          <w:p w14:paraId="3853497A" w14:textId="096C1FB2" w:rsidR="00912464" w:rsidRPr="00544B18" w:rsidRDefault="00912464" w:rsidP="009E4AB5">
                            <w:r w:rsidRPr="00AB6D79">
                              <w:rPr>
                                <w:rFonts w:cs="Arial"/>
                                <w:color w:val="FFFFFF" w:themeColor="background1"/>
                                <w:szCs w:val="22"/>
                              </w:rPr>
                              <w:t>In addition to the operational team meetings, the Age UK Sheffield PIC team h</w:t>
                            </w:r>
                            <w:r>
                              <w:rPr>
                                <w:rFonts w:cs="Arial"/>
                                <w:color w:val="FFFFFF" w:themeColor="background1"/>
                                <w:szCs w:val="22"/>
                              </w:rPr>
                              <w:t>old</w:t>
                            </w:r>
                            <w:r w:rsidRPr="00AB6D79">
                              <w:rPr>
                                <w:rFonts w:cs="Arial"/>
                                <w:color w:val="FFFFFF" w:themeColor="background1"/>
                                <w:szCs w:val="22"/>
                              </w:rPr>
                              <w:t xml:space="preserve">s a monthly academy. The academies create a space in which the team comes together to reflect </w:t>
                            </w:r>
                            <w:r>
                              <w:rPr>
                                <w:rFonts w:cs="Arial"/>
                                <w:color w:val="FFFFFF" w:themeColor="background1"/>
                                <w:szCs w:val="22"/>
                              </w:rPr>
                              <w:t xml:space="preserve">on </w:t>
                            </w:r>
                            <w:r w:rsidRPr="00AB6D79">
                              <w:rPr>
                                <w:rFonts w:cs="Arial"/>
                                <w:color w:val="FFFFFF" w:themeColor="background1"/>
                                <w:szCs w:val="22"/>
                              </w:rPr>
                              <w:t xml:space="preserve">and discuss what is working well, issues and potential solutions. Discussions can focus on individual cases, </w:t>
                            </w:r>
                            <w:r>
                              <w:rPr>
                                <w:rFonts w:cs="Arial"/>
                                <w:color w:val="FFFFFF" w:themeColor="background1"/>
                                <w:szCs w:val="22"/>
                              </w:rPr>
                              <w:t>enhancing</w:t>
                            </w:r>
                            <w:r w:rsidRPr="00AB6D79">
                              <w:rPr>
                                <w:rFonts w:cs="Arial"/>
                                <w:color w:val="FFFFFF" w:themeColor="background1"/>
                                <w:szCs w:val="22"/>
                              </w:rPr>
                              <w:t xml:space="preserve"> case management across the team, </w:t>
                            </w:r>
                            <w:r>
                              <w:rPr>
                                <w:rFonts w:cs="Arial"/>
                                <w:color w:val="FFFFFF" w:themeColor="background1"/>
                                <w:szCs w:val="22"/>
                              </w:rPr>
                              <w:t xml:space="preserve">or </w:t>
                            </w:r>
                            <w:r w:rsidRPr="00AB6D79">
                              <w:rPr>
                                <w:rFonts w:cs="Arial"/>
                                <w:color w:val="FFFFFF" w:themeColor="background1"/>
                                <w:szCs w:val="22"/>
                              </w:rPr>
                              <w:t xml:space="preserve">performance and opportunities for improvement. As well as fostering continuous </w:t>
                            </w:r>
                            <w:r>
                              <w:rPr>
                                <w:rFonts w:cs="Arial"/>
                                <w:color w:val="FFFFFF" w:themeColor="background1"/>
                                <w:szCs w:val="22"/>
                              </w:rPr>
                              <w:t>progress</w:t>
                            </w:r>
                            <w:r w:rsidRPr="00AB6D79">
                              <w:rPr>
                                <w:rFonts w:cs="Arial"/>
                                <w:color w:val="FFFFFF" w:themeColor="background1"/>
                                <w:szCs w:val="22"/>
                              </w:rPr>
                              <w:t>, the academies have been valuable in supporting the development of new team members.</w:t>
                            </w:r>
                            <w:r>
                              <w:rPr>
                                <w:rFonts w:cs="Arial"/>
                                <w:color w:val="FFFFFF" w:themeColor="background1"/>
                                <w:szCs w:val="22"/>
                              </w:rPr>
                              <w:t xml:space="preserve"> </w:t>
                            </w:r>
                            <w:r w:rsidRPr="00AB6D79">
                              <w:rPr>
                                <w:rFonts w:cs="Arial"/>
                                <w:color w:val="FFFFFF" w:themeColor="background1"/>
                                <w:szCs w:val="22"/>
                              </w:rPr>
                              <w:t xml:space="preserve">Age UK </w:t>
                            </w:r>
                            <w:r>
                              <w:rPr>
                                <w:rFonts w:cs="Arial"/>
                                <w:color w:val="FFFFFF" w:themeColor="background1"/>
                                <w:szCs w:val="22"/>
                              </w:rPr>
                              <w:t xml:space="preserve">Sheffield </w:t>
                            </w:r>
                            <w:r w:rsidRPr="00AB6D79">
                              <w:rPr>
                                <w:rFonts w:cs="Arial"/>
                                <w:color w:val="FFFFFF" w:themeColor="background1"/>
                                <w:szCs w:val="22"/>
                              </w:rPr>
                              <w:t xml:space="preserve">also recruited a data analyst who had the skills and expertise to analyse and report the data in </w:t>
                            </w:r>
                            <w:r>
                              <w:rPr>
                                <w:rFonts w:cs="Arial"/>
                                <w:color w:val="FFFFFF" w:themeColor="background1"/>
                                <w:szCs w:val="22"/>
                              </w:rPr>
                              <w:t xml:space="preserve">ways that provided insights that enabled the team to better </w:t>
                            </w:r>
                            <w:r w:rsidRPr="00AB6D79">
                              <w:rPr>
                                <w:rFonts w:cs="Arial"/>
                                <w:color w:val="FFFFFF" w:themeColor="background1"/>
                                <w:szCs w:val="22"/>
                              </w:rPr>
                              <w:t>manage and unde</w:t>
                            </w:r>
                            <w:r>
                              <w:rPr>
                                <w:rFonts w:cs="Arial"/>
                                <w:color w:val="FFFFFF" w:themeColor="background1"/>
                                <w:szCs w:val="22"/>
                              </w:rPr>
                              <w:t>rstand performance. The analyst</w:t>
                            </w:r>
                            <w:r w:rsidRPr="00AB6D79">
                              <w:rPr>
                                <w:rFonts w:cs="Arial"/>
                                <w:color w:val="FFFFFF" w:themeColor="background1"/>
                                <w:szCs w:val="22"/>
                              </w:rPr>
                              <w:t xml:space="preserve"> also supported local GPs with proactive case finding. </w:t>
                            </w:r>
                          </w:p>
                          <w:p w14:paraId="6E369181" w14:textId="77777777" w:rsidR="00912464" w:rsidRPr="005F1209" w:rsidRDefault="00912464" w:rsidP="009E4AB5">
                            <w:pPr>
                              <w:ind w:left="180" w:right="160" w:hanging="90"/>
                              <w:jc w:val="center"/>
                              <w:rPr>
                                <w:color w:val="FFFFFF" w:themeColor="background1"/>
                              </w:rPr>
                            </w:pPr>
                          </w:p>
                          <w:p w14:paraId="3E78E6F1" w14:textId="77777777" w:rsidR="00912464" w:rsidRDefault="00912464" w:rsidP="009E4AB5">
                            <w:pPr>
                              <w:ind w:left="180" w:right="160" w:hanging="90"/>
                            </w:pPr>
                          </w:p>
                          <w:p w14:paraId="3F4086BD" w14:textId="77777777" w:rsidR="00912464" w:rsidRDefault="00912464" w:rsidP="009E4AB5">
                            <w:pPr>
                              <w:ind w:left="180" w:right="160" w:hanging="90"/>
                            </w:pPr>
                          </w:p>
                          <w:p w14:paraId="297DDCAC" w14:textId="77777777" w:rsidR="00912464" w:rsidRDefault="00912464" w:rsidP="009E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1269" id="Text Box 13" o:spid="_x0000_s1105" type="#_x0000_t202" style="position:absolute;margin-left:-23.75pt;margin-top:32.65pt;width:498.6pt;height:15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" fillcolor="#4f81bd [3204]" stroked="f">
                <v:textbox>
                  <w:txbxContent>
                    <w:p w14:paraId="108E25F8" w14:textId="3DA6764A" w:rsidR="00912464" w:rsidRPr="00AB6D79" w:rsidRDefault="00912464" w:rsidP="009E4AB5">
                      <w:pPr>
                        <w:rPr>
                          <w:rFonts w:cs="Arial"/>
                          <w:b/>
                          <w:color w:val="FFFFFF" w:themeColor="background1"/>
                          <w:sz w:val="24"/>
                        </w:rPr>
                      </w:pPr>
                      <w:r w:rsidRPr="000454C4">
                        <w:rPr>
                          <w:rFonts w:cs="Arial"/>
                          <w:b/>
                          <w:color w:val="FFFFFF" w:themeColor="background1"/>
                          <w:sz w:val="24"/>
                        </w:rPr>
                        <w:t>Box 6.3</w:t>
                      </w:r>
                      <w:r>
                        <w:rPr>
                          <w:rFonts w:cs="Arial"/>
                          <w:b/>
                          <w:color w:val="FFFFFF" w:themeColor="background1"/>
                          <w:sz w:val="24"/>
                        </w:rPr>
                        <w:t>:</w:t>
                      </w:r>
                      <w:r w:rsidRPr="000454C4">
                        <w:rPr>
                          <w:rFonts w:cs="Arial"/>
                          <w:b/>
                          <w:color w:val="FFFFFF" w:themeColor="background1"/>
                          <w:sz w:val="24"/>
                        </w:rPr>
                        <w:t xml:space="preserve"> Embedding a</w:t>
                      </w:r>
                      <w:r w:rsidRPr="00AB6D79">
                        <w:rPr>
                          <w:rFonts w:cs="Arial"/>
                          <w:b/>
                          <w:color w:val="FFFFFF" w:themeColor="background1"/>
                          <w:sz w:val="24"/>
                        </w:rPr>
                        <w:t xml:space="preserve"> culture of continuous improvement locally</w:t>
                      </w:r>
                    </w:p>
                    <w:p w14:paraId="3853497A" w14:textId="096C1FB2" w:rsidR="00912464" w:rsidRPr="00544B18" w:rsidRDefault="00912464" w:rsidP="009E4AB5">
                      <w:r w:rsidRPr="00AB6D79">
                        <w:rPr>
                          <w:rFonts w:cs="Arial"/>
                          <w:color w:val="FFFFFF" w:themeColor="background1"/>
                          <w:szCs w:val="22"/>
                        </w:rPr>
                        <w:t>In addition to the operational team meetings, the Age UK Sheffield PIC team h</w:t>
                      </w:r>
                      <w:r>
                        <w:rPr>
                          <w:rFonts w:cs="Arial"/>
                          <w:color w:val="FFFFFF" w:themeColor="background1"/>
                          <w:szCs w:val="22"/>
                        </w:rPr>
                        <w:t>old</w:t>
                      </w:r>
                      <w:r w:rsidRPr="00AB6D79">
                        <w:rPr>
                          <w:rFonts w:cs="Arial"/>
                          <w:color w:val="FFFFFF" w:themeColor="background1"/>
                          <w:szCs w:val="22"/>
                        </w:rPr>
                        <w:t xml:space="preserve">s a monthly academy. The academies create a space in which the team comes together to reflect </w:t>
                      </w:r>
                      <w:r>
                        <w:rPr>
                          <w:rFonts w:cs="Arial"/>
                          <w:color w:val="FFFFFF" w:themeColor="background1"/>
                          <w:szCs w:val="22"/>
                        </w:rPr>
                        <w:t xml:space="preserve">on </w:t>
                      </w:r>
                      <w:r w:rsidRPr="00AB6D79">
                        <w:rPr>
                          <w:rFonts w:cs="Arial"/>
                          <w:color w:val="FFFFFF" w:themeColor="background1"/>
                          <w:szCs w:val="22"/>
                        </w:rPr>
                        <w:t xml:space="preserve">and discuss what is working well, issues and potential solutions. Discussions can focus on individual cases, </w:t>
                      </w:r>
                      <w:r>
                        <w:rPr>
                          <w:rFonts w:cs="Arial"/>
                          <w:color w:val="FFFFFF" w:themeColor="background1"/>
                          <w:szCs w:val="22"/>
                        </w:rPr>
                        <w:t>enhancing</w:t>
                      </w:r>
                      <w:r w:rsidRPr="00AB6D79">
                        <w:rPr>
                          <w:rFonts w:cs="Arial"/>
                          <w:color w:val="FFFFFF" w:themeColor="background1"/>
                          <w:szCs w:val="22"/>
                        </w:rPr>
                        <w:t xml:space="preserve"> case management across the team, </w:t>
                      </w:r>
                      <w:r>
                        <w:rPr>
                          <w:rFonts w:cs="Arial"/>
                          <w:color w:val="FFFFFF" w:themeColor="background1"/>
                          <w:szCs w:val="22"/>
                        </w:rPr>
                        <w:t xml:space="preserve">or </w:t>
                      </w:r>
                      <w:r w:rsidRPr="00AB6D79">
                        <w:rPr>
                          <w:rFonts w:cs="Arial"/>
                          <w:color w:val="FFFFFF" w:themeColor="background1"/>
                          <w:szCs w:val="22"/>
                        </w:rPr>
                        <w:t xml:space="preserve">performance and opportunities for improvement. As well as fostering continuous </w:t>
                      </w:r>
                      <w:r>
                        <w:rPr>
                          <w:rFonts w:cs="Arial"/>
                          <w:color w:val="FFFFFF" w:themeColor="background1"/>
                          <w:szCs w:val="22"/>
                        </w:rPr>
                        <w:t>progress</w:t>
                      </w:r>
                      <w:r w:rsidRPr="00AB6D79">
                        <w:rPr>
                          <w:rFonts w:cs="Arial"/>
                          <w:color w:val="FFFFFF" w:themeColor="background1"/>
                          <w:szCs w:val="22"/>
                        </w:rPr>
                        <w:t>, the academies have been valuable in supporting the development of new team members.</w:t>
                      </w:r>
                      <w:r>
                        <w:rPr>
                          <w:rFonts w:cs="Arial"/>
                          <w:color w:val="FFFFFF" w:themeColor="background1"/>
                          <w:szCs w:val="22"/>
                        </w:rPr>
                        <w:t xml:space="preserve"> </w:t>
                      </w:r>
                      <w:r w:rsidRPr="00AB6D79">
                        <w:rPr>
                          <w:rFonts w:cs="Arial"/>
                          <w:color w:val="FFFFFF" w:themeColor="background1"/>
                          <w:szCs w:val="22"/>
                        </w:rPr>
                        <w:t xml:space="preserve">Age UK </w:t>
                      </w:r>
                      <w:r>
                        <w:rPr>
                          <w:rFonts w:cs="Arial"/>
                          <w:color w:val="FFFFFF" w:themeColor="background1"/>
                          <w:szCs w:val="22"/>
                        </w:rPr>
                        <w:t xml:space="preserve">Sheffield </w:t>
                      </w:r>
                      <w:r w:rsidRPr="00AB6D79">
                        <w:rPr>
                          <w:rFonts w:cs="Arial"/>
                          <w:color w:val="FFFFFF" w:themeColor="background1"/>
                          <w:szCs w:val="22"/>
                        </w:rPr>
                        <w:t xml:space="preserve">also recruited a data analyst who had the skills and expertise to analyse and report the data in </w:t>
                      </w:r>
                      <w:r>
                        <w:rPr>
                          <w:rFonts w:cs="Arial"/>
                          <w:color w:val="FFFFFF" w:themeColor="background1"/>
                          <w:szCs w:val="22"/>
                        </w:rPr>
                        <w:t xml:space="preserve">ways that provided insights that enabled the team to better </w:t>
                      </w:r>
                      <w:r w:rsidRPr="00AB6D79">
                        <w:rPr>
                          <w:rFonts w:cs="Arial"/>
                          <w:color w:val="FFFFFF" w:themeColor="background1"/>
                          <w:szCs w:val="22"/>
                        </w:rPr>
                        <w:t>manage and unde</w:t>
                      </w:r>
                      <w:r>
                        <w:rPr>
                          <w:rFonts w:cs="Arial"/>
                          <w:color w:val="FFFFFF" w:themeColor="background1"/>
                          <w:szCs w:val="22"/>
                        </w:rPr>
                        <w:t>rstand performance. The analyst</w:t>
                      </w:r>
                      <w:r w:rsidRPr="00AB6D79">
                        <w:rPr>
                          <w:rFonts w:cs="Arial"/>
                          <w:color w:val="FFFFFF" w:themeColor="background1"/>
                          <w:szCs w:val="22"/>
                        </w:rPr>
                        <w:t xml:space="preserve"> also supported local GPs with proactive case finding. </w:t>
                      </w:r>
                    </w:p>
                    <w:p w14:paraId="6E369181" w14:textId="77777777" w:rsidR="00912464" w:rsidRPr="005F1209" w:rsidRDefault="00912464" w:rsidP="009E4AB5">
                      <w:pPr>
                        <w:ind w:left="180" w:right="160" w:hanging="90"/>
                        <w:jc w:val="center"/>
                        <w:rPr>
                          <w:color w:val="FFFFFF" w:themeColor="background1"/>
                        </w:rPr>
                      </w:pPr>
                    </w:p>
                    <w:p w14:paraId="3E78E6F1" w14:textId="77777777" w:rsidR="00912464" w:rsidRDefault="00912464" w:rsidP="009E4AB5">
                      <w:pPr>
                        <w:ind w:left="180" w:right="160" w:hanging="90"/>
                      </w:pPr>
                    </w:p>
                    <w:p w14:paraId="3F4086BD" w14:textId="77777777" w:rsidR="00912464" w:rsidRDefault="00912464" w:rsidP="009E4AB5">
                      <w:pPr>
                        <w:ind w:left="180" w:right="160" w:hanging="90"/>
                      </w:pPr>
                    </w:p>
                    <w:p w14:paraId="297DDCAC" w14:textId="77777777" w:rsidR="00912464" w:rsidRDefault="00912464" w:rsidP="009E4AB5"/>
                  </w:txbxContent>
                </v:textbox>
                <w10:wrap type="square"/>
              </v:shape>
            </w:pict>
          </mc:Fallback>
        </mc:AlternateContent>
      </w:r>
      <w:r w:rsidR="009E4AB5" w:rsidRPr="00544B18">
        <w:t xml:space="preserve">The support provided by the national programme – in particular the </w:t>
      </w:r>
      <w:r w:rsidR="00104466">
        <w:t xml:space="preserve">national </w:t>
      </w:r>
      <w:r w:rsidR="009E4AB5" w:rsidRPr="00544B18">
        <w:t>learning forum and health checks – has also fostered continuous improvement at a local level (</w:t>
      </w:r>
      <w:r w:rsidR="00104466">
        <w:t>s</w:t>
      </w:r>
      <w:r w:rsidR="009E4AB5" w:rsidRPr="00544B18">
        <w:t xml:space="preserve">ee </w:t>
      </w:r>
      <w:r w:rsidR="006654AE">
        <w:t>box 6.2</w:t>
      </w:r>
      <w:r w:rsidR="009E4AB5" w:rsidRPr="00544B18">
        <w:t>)</w:t>
      </w:r>
      <w:r w:rsidR="00104466">
        <w:t>.</w:t>
      </w:r>
    </w:p>
    <w:p w14:paraId="21BE7BE6" w14:textId="77777777" w:rsidR="007C7C6E" w:rsidRDefault="007C7C6E" w:rsidP="007C7C6E">
      <w:pPr>
        <w:pStyle w:val="Heading2"/>
        <w:numPr>
          <w:ilvl w:val="0"/>
          <w:numId w:val="0"/>
        </w:numPr>
        <w:ind w:left="851"/>
      </w:pPr>
      <w:bookmarkStart w:id="61" w:name="_Ref500512407"/>
      <w:bookmarkStart w:id="62" w:name="_Ref507837336"/>
    </w:p>
    <w:p w14:paraId="1AEB4588" w14:textId="3E42BFA2" w:rsidR="00E36618" w:rsidRDefault="00CF544D" w:rsidP="00C81379">
      <w:pPr>
        <w:pStyle w:val="Heading2"/>
      </w:pPr>
      <w:bookmarkStart w:id="63" w:name="_Toc509593740"/>
      <w:r>
        <w:t>Factors that are likely to influence the support provided and the level of outcomes achieved: v</w:t>
      </w:r>
      <w:r w:rsidR="006C6D96">
        <w:t>ariables in</w:t>
      </w:r>
      <w:r w:rsidR="00382794">
        <w:t xml:space="preserve"> the</w:t>
      </w:r>
      <w:r w:rsidR="006C6D96">
        <w:t xml:space="preserve"> </w:t>
      </w:r>
      <w:r w:rsidR="003253E9" w:rsidRPr="00B97CC9">
        <w:t>target cohort</w:t>
      </w:r>
      <w:r w:rsidR="003253E9">
        <w:t xml:space="preserve">’s </w:t>
      </w:r>
      <w:r w:rsidR="00E36618" w:rsidRPr="00B97CC9">
        <w:t xml:space="preserve">profile </w:t>
      </w:r>
      <w:r w:rsidR="006C6D96">
        <w:t>and programme delivery</w:t>
      </w:r>
      <w:bookmarkEnd w:id="63"/>
      <w:r w:rsidR="003253E9">
        <w:t xml:space="preserve"> </w:t>
      </w:r>
      <w:bookmarkEnd w:id="61"/>
      <w:bookmarkEnd w:id="62"/>
    </w:p>
    <w:p w14:paraId="5DAAAC83" w14:textId="2466214D" w:rsidR="00DD27D5" w:rsidRPr="00801303" w:rsidRDefault="00DD27D5" w:rsidP="00DD27D5">
      <w:pPr>
        <w:pStyle w:val="BodyText"/>
        <w:ind w:left="0"/>
        <w:rPr>
          <w:color w:val="00B0F0"/>
        </w:rPr>
      </w:pPr>
      <w:r w:rsidRPr="00801303">
        <w:rPr>
          <w:color w:val="00B0F0"/>
        </w:rPr>
        <w:t xml:space="preserve">The profile and needs of the cohort of clients involved in the programme have been diverse – these variables impacted on the support provided and are likely to influence the scale at which the changes in the </w:t>
      </w:r>
      <w:r w:rsidR="00AE2B94" w:rsidRPr="00801303">
        <w:rPr>
          <w:color w:val="00B0F0"/>
        </w:rPr>
        <w:t>T</w:t>
      </w:r>
      <w:r w:rsidRPr="00801303">
        <w:rPr>
          <w:color w:val="00B0F0"/>
        </w:rPr>
        <w:t xml:space="preserve">riple </w:t>
      </w:r>
      <w:r w:rsidR="00AE2B94" w:rsidRPr="00801303">
        <w:rPr>
          <w:color w:val="00B0F0"/>
        </w:rPr>
        <w:t>A</w:t>
      </w:r>
      <w:r w:rsidRPr="00801303">
        <w:rPr>
          <w:color w:val="00B0F0"/>
        </w:rPr>
        <w:t>im are observed.</w:t>
      </w:r>
    </w:p>
    <w:p w14:paraId="4768F903" w14:textId="7D1854F8" w:rsidR="00673000" w:rsidRDefault="007C7C6E" w:rsidP="00747AF9">
      <w:pPr>
        <w:pStyle w:val="BodyText"/>
        <w:ind w:left="0"/>
        <w:rPr>
          <w:rFonts w:cs="Arial"/>
          <w:szCs w:val="22"/>
        </w:rPr>
      </w:pPr>
      <w:r>
        <w:rPr>
          <w:rFonts w:cs="Arial"/>
          <w:noProof/>
          <w:szCs w:val="22"/>
          <w:lang w:eastAsia="en-GB"/>
        </w:rPr>
        <mc:AlternateContent>
          <mc:Choice Requires="wps">
            <w:drawing>
              <wp:anchor distT="0" distB="0" distL="114300" distR="114300" simplePos="0" relativeHeight="251805696" behindDoc="0" locked="0" layoutInCell="1" allowOverlap="1" wp14:anchorId="17112B55" wp14:editId="0608BEE2">
                <wp:simplePos x="0" y="0"/>
                <wp:positionH relativeFrom="column">
                  <wp:posOffset>3025140</wp:posOffset>
                </wp:positionH>
                <wp:positionV relativeFrom="page">
                  <wp:posOffset>5213634</wp:posOffset>
                </wp:positionV>
                <wp:extent cx="2916555" cy="2908300"/>
                <wp:effectExtent l="0" t="0" r="17145"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2916555" cy="29083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87194C2" w14:textId="77777777" w:rsidR="00912464" w:rsidRDefault="00912464" w:rsidP="00673000">
                            <w:pPr>
                              <w:pStyle w:val="BodyText"/>
                              <w:ind w:left="0"/>
                              <w:jc w:val="center"/>
                              <w:rPr>
                                <w:rFonts w:asciiTheme="minorHAnsi" w:hAnsiTheme="minorHAnsi"/>
                                <w:i/>
                                <w:color w:val="7F7F7F" w:themeColor="text1" w:themeTint="80"/>
                                <w:sz w:val="21"/>
                                <w:szCs w:val="21"/>
                              </w:rPr>
                            </w:pPr>
                            <w:r w:rsidRPr="00B617D6">
                              <w:rPr>
                                <w:rFonts w:asciiTheme="minorHAnsi" w:hAnsiTheme="minorHAnsi"/>
                                <w:i/>
                                <w:color w:val="7F7F7F" w:themeColor="text1" w:themeTint="80"/>
                                <w:sz w:val="21"/>
                                <w:szCs w:val="21"/>
                              </w:rPr>
                              <w:t>“Very often we find we’re doing a lot of reactive support work, so not everybody can step into a structured support programme. It might be an in-and-out job. You meet the client, they may be very poorly, chaotic lives, pulling in on carers’ services,</w:t>
                            </w:r>
                            <w:r>
                              <w:rPr>
                                <w:rFonts w:asciiTheme="minorHAnsi" w:hAnsiTheme="minorHAnsi"/>
                                <w:i/>
                                <w:color w:val="7F7F7F" w:themeColor="text1" w:themeTint="80"/>
                                <w:sz w:val="21"/>
                                <w:szCs w:val="21"/>
                              </w:rPr>
                              <w:t xml:space="preserve"> and have</w:t>
                            </w:r>
                            <w:r w:rsidRPr="00B617D6">
                              <w:rPr>
                                <w:rFonts w:asciiTheme="minorHAnsi" w:hAnsiTheme="minorHAnsi"/>
                                <w:i/>
                                <w:color w:val="7F7F7F" w:themeColor="text1" w:themeTint="80"/>
                                <w:sz w:val="21"/>
                                <w:szCs w:val="21"/>
                              </w:rPr>
                              <w:t xml:space="preserve"> highly complex needs. There are a lot of higher-level services working with them, so you go in and do your bit and go, and that’s where the joint working comes in with the locality team. So that doesn’t always fit the model, but that’s fine. I think it’s OK to be flexible and do that different work, because it all works as a programme. People don’t sit in boxes, they’re different, every case is different.” Professional Age UK stakeholder (Blackburn with Darwen)</w:t>
                            </w:r>
                          </w:p>
                          <w:p w14:paraId="28648E26" w14:textId="77777777" w:rsidR="00912464" w:rsidRDefault="00912464" w:rsidP="00673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2B55" id="Text Box 102" o:spid="_x0000_s1106" type="#_x0000_t202" style="position:absolute;margin-left:238.2pt;margin-top:410.5pt;width:229.65pt;height:2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" filled="f" strokecolor="#92d050">
                <v:textbox>
                  <w:txbxContent>
                    <w:p w14:paraId="287194C2" w14:textId="77777777" w:rsidR="00912464" w:rsidRDefault="00912464" w:rsidP="00673000">
                      <w:pPr>
                        <w:pStyle w:val="BodyText"/>
                        <w:ind w:left="0"/>
                        <w:jc w:val="center"/>
                        <w:rPr>
                          <w:rFonts w:asciiTheme="minorHAnsi" w:hAnsiTheme="minorHAnsi"/>
                          <w:i/>
                          <w:color w:val="7F7F7F" w:themeColor="text1" w:themeTint="80"/>
                          <w:sz w:val="21"/>
                          <w:szCs w:val="21"/>
                        </w:rPr>
                      </w:pPr>
                      <w:r w:rsidRPr="00B617D6">
                        <w:rPr>
                          <w:rFonts w:asciiTheme="minorHAnsi" w:hAnsiTheme="minorHAnsi"/>
                          <w:i/>
                          <w:color w:val="7F7F7F" w:themeColor="text1" w:themeTint="80"/>
                          <w:sz w:val="21"/>
                          <w:szCs w:val="21"/>
                        </w:rPr>
                        <w:t>“Very often we find we’re doing a lot of reactive support work, so not everybody can step into a structured support programme. It might be an in-and-out job. You meet the client, they may be very poorly, chaotic lives, pulling in on carers’ services,</w:t>
                      </w:r>
                      <w:r>
                        <w:rPr>
                          <w:rFonts w:asciiTheme="minorHAnsi" w:hAnsiTheme="minorHAnsi"/>
                          <w:i/>
                          <w:color w:val="7F7F7F" w:themeColor="text1" w:themeTint="80"/>
                          <w:sz w:val="21"/>
                          <w:szCs w:val="21"/>
                        </w:rPr>
                        <w:t xml:space="preserve"> and have</w:t>
                      </w:r>
                      <w:r w:rsidRPr="00B617D6">
                        <w:rPr>
                          <w:rFonts w:asciiTheme="minorHAnsi" w:hAnsiTheme="minorHAnsi"/>
                          <w:i/>
                          <w:color w:val="7F7F7F" w:themeColor="text1" w:themeTint="80"/>
                          <w:sz w:val="21"/>
                          <w:szCs w:val="21"/>
                        </w:rPr>
                        <w:t xml:space="preserve"> highly complex needs. There are a lot of higher-level services working with them, so you go in and do your bit and go, and that’s where the joint working comes in with the locality team. So that doesn’t always fit the model, but that’s fine. I think it’s OK to be flexible and do that different work, because it all works as a programme. People don’t sit in boxes, they’re different, every case is different.” Professional Age UK stakeholder (Blackburn with Darwen)</w:t>
                      </w:r>
                    </w:p>
                    <w:p w14:paraId="28648E26" w14:textId="77777777" w:rsidR="00912464" w:rsidRDefault="00912464" w:rsidP="00673000"/>
                  </w:txbxContent>
                </v:textbox>
                <w10:wrap type="square" anchory="page"/>
              </v:shape>
            </w:pict>
          </mc:Fallback>
        </mc:AlternateContent>
      </w:r>
      <w:r w:rsidR="00E36618" w:rsidRPr="00F53C22">
        <w:rPr>
          <w:rFonts w:cs="Arial"/>
          <w:szCs w:val="22"/>
        </w:rPr>
        <w:t>Stakeholders from all sites were consistent in their view that the achieved overall cohort of clients has been diverse with respect to their profile and need. Not all clients involved in the programme have required intensive support over a three-month period</w:t>
      </w:r>
      <w:r w:rsidR="006A6520">
        <w:rPr>
          <w:rFonts w:cs="Arial"/>
          <w:szCs w:val="22"/>
        </w:rPr>
        <w:t xml:space="preserve"> (see figure 6.2</w:t>
      </w:r>
      <w:r w:rsidR="00B613F4">
        <w:rPr>
          <w:rFonts w:cs="Arial"/>
          <w:szCs w:val="22"/>
        </w:rPr>
        <w:t>)</w:t>
      </w:r>
      <w:r w:rsidR="00E36618" w:rsidRPr="00F53C22">
        <w:rPr>
          <w:rFonts w:cs="Arial"/>
          <w:szCs w:val="22"/>
        </w:rPr>
        <w:t xml:space="preserve">. PICs across all sites noted that, for a significant proportion of clients, interventions were relatively low level and short in duration. The extent to which this observation is symptomatic of the </w:t>
      </w:r>
      <w:r w:rsidR="000C2B2A">
        <w:rPr>
          <w:rFonts w:cs="Arial"/>
          <w:szCs w:val="22"/>
        </w:rPr>
        <w:t>broadened</w:t>
      </w:r>
      <w:r w:rsidR="00E36618" w:rsidRPr="00F53C22">
        <w:rPr>
          <w:rFonts w:cs="Arial"/>
          <w:szCs w:val="22"/>
        </w:rPr>
        <w:t xml:space="preserve"> risk stratification criteria, the approaches used for case finding and/ or an inherent facet of the personalised approach to goal setting is uncertain. However, there may well be implications for the workforce and delivery models</w:t>
      </w:r>
      <w:r w:rsidR="00E36618">
        <w:rPr>
          <w:rFonts w:cs="Arial"/>
          <w:szCs w:val="22"/>
        </w:rPr>
        <w:t xml:space="preserve"> </w:t>
      </w:r>
      <w:r w:rsidR="00E36618" w:rsidRPr="00F53C22">
        <w:rPr>
          <w:rFonts w:cs="Arial"/>
          <w:szCs w:val="22"/>
        </w:rPr>
        <w:t>if the balance between low and high need</w:t>
      </w:r>
      <w:r w:rsidR="000C2B2A">
        <w:rPr>
          <w:rFonts w:cs="Arial"/>
          <w:szCs w:val="22"/>
        </w:rPr>
        <w:t xml:space="preserve"> (in terms of both the duration and types of support needed)</w:t>
      </w:r>
      <w:r w:rsidR="00E36618" w:rsidRPr="00F53C22">
        <w:rPr>
          <w:rFonts w:cs="Arial"/>
          <w:szCs w:val="22"/>
        </w:rPr>
        <w:t xml:space="preserve"> is tipped towards the former. </w:t>
      </w:r>
    </w:p>
    <w:p w14:paraId="4CC506F5" w14:textId="6B67BD02" w:rsidR="003E31CD" w:rsidRDefault="003E31CD" w:rsidP="00747AF9">
      <w:pPr>
        <w:pStyle w:val="BodyText"/>
        <w:ind w:left="0"/>
        <w:rPr>
          <w:rFonts w:asciiTheme="minorHAnsi" w:hAnsiTheme="minorHAnsi"/>
          <w:i/>
          <w:color w:val="00B0F0"/>
        </w:rPr>
      </w:pPr>
    </w:p>
    <w:p w14:paraId="522453DA" w14:textId="77777777" w:rsidR="007C7C6E" w:rsidRDefault="007C7C6E" w:rsidP="00747AF9">
      <w:pPr>
        <w:pStyle w:val="BodyText"/>
        <w:ind w:left="0"/>
        <w:rPr>
          <w:rFonts w:cs="Arial"/>
          <w:i/>
          <w:color w:val="00B0F0"/>
        </w:rPr>
      </w:pPr>
    </w:p>
    <w:p w14:paraId="24C27C98" w14:textId="3E374142" w:rsidR="007C7C6E" w:rsidRDefault="007C7C6E" w:rsidP="00747AF9">
      <w:pPr>
        <w:pStyle w:val="BodyText"/>
        <w:ind w:left="0"/>
        <w:rPr>
          <w:rFonts w:cs="Arial"/>
          <w:i/>
          <w:color w:val="00B0F0"/>
        </w:rPr>
      </w:pPr>
      <w:r>
        <w:rPr>
          <w:rFonts w:cs="Arial"/>
          <w:noProof/>
          <w:szCs w:val="22"/>
          <w:lang w:eastAsia="en-GB"/>
        </w:rPr>
        <w:lastRenderedPageBreak/>
        <mc:AlternateContent>
          <mc:Choice Requires="wps">
            <w:drawing>
              <wp:anchor distT="0" distB="0" distL="114300" distR="114300" simplePos="0" relativeHeight="251838464" behindDoc="0" locked="1" layoutInCell="1" allowOverlap="1" wp14:anchorId="0F085EA7" wp14:editId="0B108724">
                <wp:simplePos x="0" y="0"/>
                <wp:positionH relativeFrom="column">
                  <wp:posOffset>-94615</wp:posOffset>
                </wp:positionH>
                <wp:positionV relativeFrom="paragraph">
                  <wp:posOffset>-1562735</wp:posOffset>
                </wp:positionV>
                <wp:extent cx="5706000" cy="1555200"/>
                <wp:effectExtent l="0" t="0" r="9525" b="6985"/>
                <wp:wrapSquare wrapText="bothSides"/>
                <wp:docPr id="103" name="Text Box 103"/>
                <wp:cNvGraphicFramePr/>
                <a:graphic xmlns:a="http://schemas.openxmlformats.org/drawingml/2006/main">
                  <a:graphicData uri="http://schemas.microsoft.com/office/word/2010/wordprocessingShape">
                    <wps:wsp>
                      <wps:cNvSpPr txBox="1"/>
                      <wps:spPr>
                        <a:xfrm>
                          <a:off x="0" y="0"/>
                          <a:ext cx="5706000" cy="15552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ED77288" w14:textId="77777777" w:rsidR="00912464" w:rsidRPr="00D534AF" w:rsidRDefault="00912464" w:rsidP="007C7C6E">
                            <w:pPr>
                              <w:pStyle w:val="BodyText"/>
                              <w:ind w:left="0"/>
                              <w:jc w:val="center"/>
                              <w:rPr>
                                <w:rFonts w:asciiTheme="minorHAnsi" w:hAnsiTheme="minorHAnsi"/>
                                <w:color w:val="7F7F7F" w:themeColor="text1" w:themeTint="80"/>
                                <w:sz w:val="21"/>
                                <w:szCs w:val="21"/>
                              </w:rPr>
                            </w:pPr>
                            <w:r w:rsidRPr="000337E6">
                              <w:rPr>
                                <w:rFonts w:asciiTheme="minorHAnsi" w:hAnsiTheme="minorHAnsi"/>
                                <w:i/>
                                <w:color w:val="7F7F7F" w:themeColor="text1" w:themeTint="80"/>
                                <w:sz w:val="21"/>
                                <w:szCs w:val="21"/>
                              </w:rPr>
                              <w:t xml:space="preserve">“The majority of patients recruited to Care Plus have been in the top 2% with respect to their needs; a lot have been close to end of life and very frail. There is a limit as to how independent they can be. For example, </w:t>
                            </w:r>
                            <w:r>
                              <w:rPr>
                                <w:rFonts w:asciiTheme="minorHAnsi" w:hAnsiTheme="minorHAnsi"/>
                                <w:i/>
                                <w:color w:val="7F7F7F" w:themeColor="text1" w:themeTint="80"/>
                                <w:sz w:val="21"/>
                                <w:szCs w:val="21"/>
                              </w:rPr>
                              <w:t>one client was</w:t>
                            </w:r>
                            <w:r w:rsidRPr="000337E6">
                              <w:rPr>
                                <w:rFonts w:asciiTheme="minorHAnsi" w:hAnsiTheme="minorHAnsi"/>
                                <w:i/>
                                <w:color w:val="7F7F7F" w:themeColor="text1" w:themeTint="80"/>
                                <w:sz w:val="21"/>
                                <w:szCs w:val="21"/>
                              </w:rPr>
                              <w:t xml:space="preserve"> close t</w:t>
                            </w:r>
                            <w:r>
                              <w:rPr>
                                <w:rFonts w:asciiTheme="minorHAnsi" w:hAnsiTheme="minorHAnsi"/>
                                <w:i/>
                                <w:color w:val="7F7F7F" w:themeColor="text1" w:themeTint="80"/>
                                <w:sz w:val="21"/>
                                <w:szCs w:val="21"/>
                              </w:rPr>
                              <w:t>o end of life and he was lonely. He</w:t>
                            </w:r>
                            <w:r w:rsidRPr="000337E6">
                              <w:rPr>
                                <w:rFonts w:asciiTheme="minorHAnsi" w:hAnsiTheme="minorHAnsi"/>
                                <w:i/>
                                <w:color w:val="7F7F7F" w:themeColor="text1" w:themeTint="80"/>
                                <w:sz w:val="21"/>
                                <w:szCs w:val="21"/>
                              </w:rPr>
                              <w:t xml:space="preserve"> would look out of his door and chat to people as they went by</w:t>
                            </w:r>
                            <w:r>
                              <w:rPr>
                                <w:rFonts w:asciiTheme="minorHAnsi" w:hAnsiTheme="minorHAnsi"/>
                                <w:i/>
                                <w:color w:val="7F7F7F" w:themeColor="text1" w:themeTint="80"/>
                                <w:sz w:val="21"/>
                                <w:szCs w:val="21"/>
                              </w:rPr>
                              <w:t>,</w:t>
                            </w:r>
                            <w:r w:rsidRPr="000337E6">
                              <w:rPr>
                                <w:rFonts w:asciiTheme="minorHAnsi" w:hAnsiTheme="minorHAnsi"/>
                                <w:i/>
                                <w:color w:val="7F7F7F" w:themeColor="text1" w:themeTint="80"/>
                                <w:sz w:val="21"/>
                                <w:szCs w:val="21"/>
                              </w:rPr>
                              <w:t xml:space="preserve"> but</w:t>
                            </w:r>
                            <w:r>
                              <w:rPr>
                                <w:rFonts w:asciiTheme="minorHAnsi" w:hAnsiTheme="minorHAnsi"/>
                                <w:i/>
                                <w:color w:val="7F7F7F" w:themeColor="text1" w:themeTint="80"/>
                                <w:sz w:val="21"/>
                                <w:szCs w:val="21"/>
                              </w:rPr>
                              <w:t xml:space="preserve"> he</w:t>
                            </w:r>
                            <w:r w:rsidRPr="000337E6">
                              <w:rPr>
                                <w:rFonts w:asciiTheme="minorHAnsi" w:hAnsiTheme="minorHAnsi"/>
                                <w:i/>
                                <w:color w:val="7F7F7F" w:themeColor="text1" w:themeTint="80"/>
                                <w:sz w:val="21"/>
                                <w:szCs w:val="21"/>
                              </w:rPr>
                              <w:t xml:space="preserve"> was nervous about going out on his mobility scooter. So</w:t>
                            </w:r>
                            <w:r>
                              <w:rPr>
                                <w:rFonts w:asciiTheme="minorHAnsi" w:hAnsiTheme="minorHAnsi"/>
                                <w:i/>
                                <w:color w:val="7F7F7F" w:themeColor="text1" w:themeTint="80"/>
                                <w:sz w:val="21"/>
                                <w:szCs w:val="21"/>
                              </w:rPr>
                              <w:t>,</w:t>
                            </w:r>
                            <w:r w:rsidRPr="000337E6">
                              <w:rPr>
                                <w:rFonts w:asciiTheme="minorHAnsi" w:hAnsiTheme="minorHAnsi"/>
                                <w:i/>
                                <w:color w:val="7F7F7F" w:themeColor="text1" w:themeTint="80"/>
                                <w:sz w:val="21"/>
                                <w:szCs w:val="21"/>
                              </w:rPr>
                              <w:t xml:space="preserve"> we matched him up with a volunteer who walked beside him as he rode down the street. Being able to support him to have that extra bit of pleasure of being able to get out before he died was great. But with many clients, the support they want is limited to more practical support, helping them feel safe and secure in their homes.” </w:t>
                            </w:r>
                            <w:r>
                              <w:rPr>
                                <w:rFonts w:asciiTheme="minorHAnsi" w:hAnsiTheme="minorHAnsi"/>
                                <w:i/>
                                <w:color w:val="7F7F7F" w:themeColor="text1" w:themeTint="80"/>
                                <w:sz w:val="21"/>
                                <w:szCs w:val="21"/>
                              </w:rPr>
                              <w:t xml:space="preserve">Professional </w:t>
                            </w:r>
                            <w:r w:rsidRPr="000337E6">
                              <w:rPr>
                                <w:rFonts w:asciiTheme="minorHAnsi" w:hAnsiTheme="minorHAnsi"/>
                                <w:i/>
                                <w:color w:val="7F7F7F" w:themeColor="text1" w:themeTint="80"/>
                                <w:sz w:val="21"/>
                                <w:szCs w:val="21"/>
                              </w:rPr>
                              <w:t>Age UK stakeholder (North Tyneside)</w:t>
                            </w:r>
                          </w:p>
                          <w:p w14:paraId="1A519F8E" w14:textId="77777777" w:rsidR="00912464" w:rsidRDefault="00912464" w:rsidP="007C7C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5EA7" id="Text Box 103" o:spid="_x0000_s1107" type="#_x0000_t202" style="position:absolute;margin-left:-7.45pt;margin-top:-123.05pt;width:449.3pt;height:12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" filled="f" strokecolor="#92d050">
                <v:textbox>
                  <w:txbxContent>
                    <w:p w14:paraId="2ED77288" w14:textId="77777777" w:rsidR="00912464" w:rsidRPr="00D534AF" w:rsidRDefault="00912464" w:rsidP="007C7C6E">
                      <w:pPr>
                        <w:pStyle w:val="BodyText"/>
                        <w:ind w:left="0"/>
                        <w:jc w:val="center"/>
                        <w:rPr>
                          <w:rFonts w:asciiTheme="minorHAnsi" w:hAnsiTheme="minorHAnsi"/>
                          <w:color w:val="7F7F7F" w:themeColor="text1" w:themeTint="80"/>
                          <w:sz w:val="21"/>
                          <w:szCs w:val="21"/>
                        </w:rPr>
                      </w:pPr>
                      <w:r w:rsidRPr="000337E6">
                        <w:rPr>
                          <w:rFonts w:asciiTheme="minorHAnsi" w:hAnsiTheme="minorHAnsi"/>
                          <w:i/>
                          <w:color w:val="7F7F7F" w:themeColor="text1" w:themeTint="80"/>
                          <w:sz w:val="21"/>
                          <w:szCs w:val="21"/>
                        </w:rPr>
                        <w:t xml:space="preserve">“The majority of patients recruited to Care Plus have been in the top 2% with respect to their needs; a lot have been close to end of life and very frail. There is a limit as to how independent they can be. For example, </w:t>
                      </w:r>
                      <w:r>
                        <w:rPr>
                          <w:rFonts w:asciiTheme="minorHAnsi" w:hAnsiTheme="minorHAnsi"/>
                          <w:i/>
                          <w:color w:val="7F7F7F" w:themeColor="text1" w:themeTint="80"/>
                          <w:sz w:val="21"/>
                          <w:szCs w:val="21"/>
                        </w:rPr>
                        <w:t>one client was</w:t>
                      </w:r>
                      <w:r w:rsidRPr="000337E6">
                        <w:rPr>
                          <w:rFonts w:asciiTheme="minorHAnsi" w:hAnsiTheme="minorHAnsi"/>
                          <w:i/>
                          <w:color w:val="7F7F7F" w:themeColor="text1" w:themeTint="80"/>
                          <w:sz w:val="21"/>
                          <w:szCs w:val="21"/>
                        </w:rPr>
                        <w:t xml:space="preserve"> close t</w:t>
                      </w:r>
                      <w:r>
                        <w:rPr>
                          <w:rFonts w:asciiTheme="minorHAnsi" w:hAnsiTheme="minorHAnsi"/>
                          <w:i/>
                          <w:color w:val="7F7F7F" w:themeColor="text1" w:themeTint="80"/>
                          <w:sz w:val="21"/>
                          <w:szCs w:val="21"/>
                        </w:rPr>
                        <w:t>o end of life and he was lonely. He</w:t>
                      </w:r>
                      <w:r w:rsidRPr="000337E6">
                        <w:rPr>
                          <w:rFonts w:asciiTheme="minorHAnsi" w:hAnsiTheme="minorHAnsi"/>
                          <w:i/>
                          <w:color w:val="7F7F7F" w:themeColor="text1" w:themeTint="80"/>
                          <w:sz w:val="21"/>
                          <w:szCs w:val="21"/>
                        </w:rPr>
                        <w:t xml:space="preserve"> would look out of his door and chat to people as they went by</w:t>
                      </w:r>
                      <w:r>
                        <w:rPr>
                          <w:rFonts w:asciiTheme="minorHAnsi" w:hAnsiTheme="minorHAnsi"/>
                          <w:i/>
                          <w:color w:val="7F7F7F" w:themeColor="text1" w:themeTint="80"/>
                          <w:sz w:val="21"/>
                          <w:szCs w:val="21"/>
                        </w:rPr>
                        <w:t>,</w:t>
                      </w:r>
                      <w:r w:rsidRPr="000337E6">
                        <w:rPr>
                          <w:rFonts w:asciiTheme="minorHAnsi" w:hAnsiTheme="minorHAnsi"/>
                          <w:i/>
                          <w:color w:val="7F7F7F" w:themeColor="text1" w:themeTint="80"/>
                          <w:sz w:val="21"/>
                          <w:szCs w:val="21"/>
                        </w:rPr>
                        <w:t xml:space="preserve"> but</w:t>
                      </w:r>
                      <w:r>
                        <w:rPr>
                          <w:rFonts w:asciiTheme="minorHAnsi" w:hAnsiTheme="minorHAnsi"/>
                          <w:i/>
                          <w:color w:val="7F7F7F" w:themeColor="text1" w:themeTint="80"/>
                          <w:sz w:val="21"/>
                          <w:szCs w:val="21"/>
                        </w:rPr>
                        <w:t xml:space="preserve"> he</w:t>
                      </w:r>
                      <w:r w:rsidRPr="000337E6">
                        <w:rPr>
                          <w:rFonts w:asciiTheme="minorHAnsi" w:hAnsiTheme="minorHAnsi"/>
                          <w:i/>
                          <w:color w:val="7F7F7F" w:themeColor="text1" w:themeTint="80"/>
                          <w:sz w:val="21"/>
                          <w:szCs w:val="21"/>
                        </w:rPr>
                        <w:t xml:space="preserve"> was nervous about going out on his mobility scooter. So</w:t>
                      </w:r>
                      <w:r>
                        <w:rPr>
                          <w:rFonts w:asciiTheme="minorHAnsi" w:hAnsiTheme="minorHAnsi"/>
                          <w:i/>
                          <w:color w:val="7F7F7F" w:themeColor="text1" w:themeTint="80"/>
                          <w:sz w:val="21"/>
                          <w:szCs w:val="21"/>
                        </w:rPr>
                        <w:t>,</w:t>
                      </w:r>
                      <w:r w:rsidRPr="000337E6">
                        <w:rPr>
                          <w:rFonts w:asciiTheme="minorHAnsi" w:hAnsiTheme="minorHAnsi"/>
                          <w:i/>
                          <w:color w:val="7F7F7F" w:themeColor="text1" w:themeTint="80"/>
                          <w:sz w:val="21"/>
                          <w:szCs w:val="21"/>
                        </w:rPr>
                        <w:t xml:space="preserve"> we matched him up with a volunteer who walked beside him as he rode down the street. Being able to support him to have that extra bit of pleasure of being able to get out before he died was great. But with many clients, the support they want is limited to more practical support, helping them feel safe and secure in their homes.” </w:t>
                      </w:r>
                      <w:r>
                        <w:rPr>
                          <w:rFonts w:asciiTheme="minorHAnsi" w:hAnsiTheme="minorHAnsi"/>
                          <w:i/>
                          <w:color w:val="7F7F7F" w:themeColor="text1" w:themeTint="80"/>
                          <w:sz w:val="21"/>
                          <w:szCs w:val="21"/>
                        </w:rPr>
                        <w:t xml:space="preserve">Professional </w:t>
                      </w:r>
                      <w:r w:rsidRPr="000337E6">
                        <w:rPr>
                          <w:rFonts w:asciiTheme="minorHAnsi" w:hAnsiTheme="minorHAnsi"/>
                          <w:i/>
                          <w:color w:val="7F7F7F" w:themeColor="text1" w:themeTint="80"/>
                          <w:sz w:val="21"/>
                          <w:szCs w:val="21"/>
                        </w:rPr>
                        <w:t>Age UK stakeholder (North Tyneside)</w:t>
                      </w:r>
                    </w:p>
                    <w:p w14:paraId="1A519F8E" w14:textId="77777777" w:rsidR="00912464" w:rsidRDefault="00912464" w:rsidP="007C7C6E"/>
                  </w:txbxContent>
                </v:textbox>
                <w10:wrap type="square"/>
                <w10:anchorlock/>
              </v:shape>
            </w:pict>
          </mc:Fallback>
        </mc:AlternateContent>
      </w:r>
    </w:p>
    <w:p w14:paraId="733E8EB2" w14:textId="2FDE13E5" w:rsidR="003E31CD" w:rsidRPr="00747AF9" w:rsidRDefault="006B1E71" w:rsidP="00747AF9">
      <w:pPr>
        <w:pStyle w:val="BodyText"/>
        <w:ind w:left="0"/>
        <w:rPr>
          <w:rFonts w:cs="Arial"/>
          <w:szCs w:val="22"/>
        </w:rPr>
      </w:pPr>
      <w:r w:rsidRPr="00EE6533">
        <w:rPr>
          <w:rFonts w:cs="Arial"/>
          <w:i/>
          <w:noProof/>
          <w:color w:val="00B0F0"/>
          <w:lang w:eastAsia="en-GB"/>
        </w:rPr>
        <mc:AlternateContent>
          <mc:Choice Requires="wps">
            <w:drawing>
              <wp:anchor distT="0" distB="0" distL="114300" distR="114300" simplePos="0" relativeHeight="251806720" behindDoc="0" locked="0" layoutInCell="1" allowOverlap="1" wp14:anchorId="0845A59C" wp14:editId="066292C6">
                <wp:simplePos x="0" y="0"/>
                <wp:positionH relativeFrom="column">
                  <wp:posOffset>-50800</wp:posOffset>
                </wp:positionH>
                <wp:positionV relativeFrom="paragraph">
                  <wp:posOffset>285115</wp:posOffset>
                </wp:positionV>
                <wp:extent cx="5657850" cy="4613910"/>
                <wp:effectExtent l="0" t="0" r="31750" b="34290"/>
                <wp:wrapSquare wrapText="bothSides"/>
                <wp:docPr id="116" name="Text Box 116"/>
                <wp:cNvGraphicFramePr/>
                <a:graphic xmlns:a="http://schemas.openxmlformats.org/drawingml/2006/main">
                  <a:graphicData uri="http://schemas.microsoft.com/office/word/2010/wordprocessingShape">
                    <wps:wsp>
                      <wps:cNvSpPr txBox="1"/>
                      <wps:spPr>
                        <a:xfrm>
                          <a:off x="0" y="0"/>
                          <a:ext cx="5657850" cy="4613910"/>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54CDE9AF" w14:textId="581BC6AB" w:rsidR="00912464" w:rsidRDefault="00912464" w:rsidP="008319AA">
                            <w:pPr>
                              <w:ind w:left="900" w:hanging="90"/>
                            </w:pPr>
                            <w:r>
                              <w:rPr>
                                <w:noProof/>
                                <w:lang w:eastAsia="en-GB"/>
                              </w:rPr>
                              <w:drawing>
                                <wp:inline distT="0" distB="0" distL="0" distR="0" wp14:anchorId="3CA17CA4" wp14:editId="7C1AFF34">
                                  <wp:extent cx="4268578" cy="2300856"/>
                                  <wp:effectExtent l="0" t="0" r="0" b="107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1967" cy="2356585"/>
                                          </a:xfrm>
                                          <a:prstGeom prst="rect">
                                            <a:avLst/>
                                          </a:prstGeom>
                                        </pic:spPr>
                                      </pic:pic>
                                    </a:graphicData>
                                  </a:graphic>
                                </wp:inline>
                              </w:drawing>
                            </w:r>
                          </w:p>
                          <w:p w14:paraId="141E462A" w14:textId="5CFAFA7B" w:rsidR="00912464" w:rsidRDefault="00912464" w:rsidP="00E53F5D">
                            <w:pPr>
                              <w:pStyle w:val="BodyText"/>
                              <w:numPr>
                                <w:ilvl w:val="0"/>
                                <w:numId w:val="109"/>
                              </w:numPr>
                            </w:pPr>
                            <w:r>
                              <w:t xml:space="preserve">On average (median), clients were supported for 5.8 months*. However, 26% (311) of clients were supported for two months, and 22% (264) for the expected three months. </w:t>
                            </w:r>
                          </w:p>
                          <w:p w14:paraId="68766FA7" w14:textId="77777777" w:rsidR="00912464" w:rsidRDefault="00912464" w:rsidP="00E53F5D">
                            <w:pPr>
                              <w:pStyle w:val="BodyText"/>
                              <w:numPr>
                                <w:ilvl w:val="0"/>
                                <w:numId w:val="109"/>
                              </w:numPr>
                            </w:pPr>
                            <w:r>
                              <w:t>Consistent with the findings from the qualitative research suggesting that for some clients the duration of support could be considerably less or more than three months, 22% (262) of clients were supported for one month or less, and 26% (314) of clients were supported for four to six months.</w:t>
                            </w:r>
                          </w:p>
                          <w:p w14:paraId="22A654ED" w14:textId="55DB6693" w:rsidR="00912464" w:rsidRDefault="00912464" w:rsidP="00E53F5D">
                            <w:pPr>
                              <w:pStyle w:val="BodyText"/>
                              <w:numPr>
                                <w:ilvl w:val="0"/>
                                <w:numId w:val="109"/>
                              </w:numPr>
                            </w:pPr>
                            <w:r>
                              <w:t>A minority of clients were supported for more than six months: 6% (67) were supported for between seven and 14 months</w:t>
                            </w:r>
                            <w:r>
                              <w:rPr>
                                <w:rStyle w:val="FootnoteReference"/>
                              </w:rPr>
                              <w:t>**</w:t>
                            </w:r>
                            <w:r>
                              <w:t>.</w:t>
                            </w:r>
                          </w:p>
                          <w:p w14:paraId="00DD7C1C" w14:textId="521664AF" w:rsidR="00912464" w:rsidRPr="00C86942" w:rsidRDefault="00912464" w:rsidP="00992EEE">
                            <w:pPr>
                              <w:pStyle w:val="BodyText"/>
                              <w:ind w:left="0"/>
                              <w:rPr>
                                <w:rFonts w:asciiTheme="minorHAnsi" w:hAnsiTheme="minorHAnsi"/>
                                <w:i/>
                                <w:sz w:val="20"/>
                                <w:szCs w:val="20"/>
                              </w:rPr>
                            </w:pPr>
                            <w:r w:rsidRPr="008319AA">
                              <w:rPr>
                                <w:rFonts w:asciiTheme="minorHAnsi" w:hAnsiTheme="minorHAnsi"/>
                                <w:i/>
                                <w:sz w:val="20"/>
                                <w:szCs w:val="20"/>
                              </w:rPr>
                              <w:t xml:space="preserve">Data source: </w:t>
                            </w:r>
                            <w:r w:rsidRPr="008319AA">
                              <w:rPr>
                                <w:rFonts w:asciiTheme="minorHAnsi" w:hAnsiTheme="minorHAnsi"/>
                                <w:i/>
                                <w:sz w:val="20"/>
                                <w:szCs w:val="20"/>
                                <w:lang w:val="en-US"/>
                              </w:rPr>
                              <w:t xml:space="preserve">PICP evaluation </w:t>
                            </w:r>
                            <w:r>
                              <w:rPr>
                                <w:rFonts w:asciiTheme="minorHAnsi" w:hAnsiTheme="minorHAnsi"/>
                                <w:i/>
                                <w:sz w:val="20"/>
                                <w:szCs w:val="20"/>
                                <w:lang w:val="en-US"/>
                              </w:rPr>
                              <w:t>data file</w:t>
                            </w:r>
                            <w:r w:rsidRPr="008319AA">
                              <w:rPr>
                                <w:rFonts w:asciiTheme="minorHAnsi" w:hAnsiTheme="minorHAnsi"/>
                                <w:i/>
                                <w:sz w:val="20"/>
                                <w:szCs w:val="20"/>
                              </w:rPr>
                              <w:t xml:space="preserve"> (see text in section 2 for further information and limitations of the analysis) n=1,218 clients.</w:t>
                            </w:r>
                          </w:p>
                          <w:p w14:paraId="0680BEA4"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5A59C" id="Text Box 116" o:spid="_x0000_s1108" type="#_x0000_t202" style="position:absolute;margin-left:-4pt;margin-top:22.45pt;width:445.5pt;height:363.3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" filled="f" strokecolor="#00b0f0">
                <v:textbox>
                  <w:txbxContent>
                    <w:p w14:paraId="54CDE9AF" w14:textId="581BC6AB" w:rsidR="00912464" w:rsidRDefault="00912464" w:rsidP="008319AA">
                      <w:pPr>
                        <w:ind w:left="900" w:hanging="90"/>
                      </w:pPr>
                      <w:r>
                        <w:rPr>
                          <w:noProof/>
                          <w:lang w:eastAsia="en-GB"/>
                        </w:rPr>
                        <w:drawing>
                          <wp:inline distT="0" distB="0" distL="0" distR="0" wp14:anchorId="3CA17CA4" wp14:editId="7C1AFF34">
                            <wp:extent cx="4268578" cy="2300856"/>
                            <wp:effectExtent l="0" t="0" r="0" b="107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1967" cy="2356585"/>
                                    </a:xfrm>
                                    <a:prstGeom prst="rect">
                                      <a:avLst/>
                                    </a:prstGeom>
                                  </pic:spPr>
                                </pic:pic>
                              </a:graphicData>
                            </a:graphic>
                          </wp:inline>
                        </w:drawing>
                      </w:r>
                    </w:p>
                    <w:p w14:paraId="141E462A" w14:textId="5CFAFA7B" w:rsidR="00912464" w:rsidRDefault="00912464" w:rsidP="00E53F5D">
                      <w:pPr>
                        <w:pStyle w:val="BodyText"/>
                        <w:numPr>
                          <w:ilvl w:val="0"/>
                          <w:numId w:val="109"/>
                        </w:numPr>
                      </w:pPr>
                      <w:r>
                        <w:t xml:space="preserve">On average (median), clients were supported for 5.8 months*. However, 26% (311) of clients were supported for two months, and 22% (264) for the expected three months. </w:t>
                      </w:r>
                    </w:p>
                    <w:p w14:paraId="68766FA7" w14:textId="77777777" w:rsidR="00912464" w:rsidRDefault="00912464" w:rsidP="00E53F5D">
                      <w:pPr>
                        <w:pStyle w:val="BodyText"/>
                        <w:numPr>
                          <w:ilvl w:val="0"/>
                          <w:numId w:val="109"/>
                        </w:numPr>
                      </w:pPr>
                      <w:r>
                        <w:t>Consistent with the findings from the qualitative research suggesting that for some clients the duration of support could be considerably less or more than three months, 22% (262) of clients were supported for one month or less, and 26% (314) of clients were supported for four to six months.</w:t>
                      </w:r>
                    </w:p>
                    <w:p w14:paraId="22A654ED" w14:textId="55DB6693" w:rsidR="00912464" w:rsidRDefault="00912464" w:rsidP="00E53F5D">
                      <w:pPr>
                        <w:pStyle w:val="BodyText"/>
                        <w:numPr>
                          <w:ilvl w:val="0"/>
                          <w:numId w:val="109"/>
                        </w:numPr>
                      </w:pPr>
                      <w:r>
                        <w:t>A minority of clients were supported for more than six months: 6% (67) were supported for between seven and 14 months</w:t>
                      </w:r>
                      <w:r>
                        <w:rPr>
                          <w:rStyle w:val="FootnoteReference"/>
                        </w:rPr>
                        <w:t>**</w:t>
                      </w:r>
                      <w:r>
                        <w:t>.</w:t>
                      </w:r>
                    </w:p>
                    <w:p w14:paraId="00DD7C1C" w14:textId="521664AF" w:rsidR="00912464" w:rsidRPr="00C86942" w:rsidRDefault="00912464" w:rsidP="00992EEE">
                      <w:pPr>
                        <w:pStyle w:val="BodyText"/>
                        <w:ind w:left="0"/>
                        <w:rPr>
                          <w:rFonts w:asciiTheme="minorHAnsi" w:hAnsiTheme="minorHAnsi"/>
                          <w:i/>
                          <w:sz w:val="20"/>
                          <w:szCs w:val="20"/>
                        </w:rPr>
                      </w:pPr>
                      <w:r w:rsidRPr="008319AA">
                        <w:rPr>
                          <w:rFonts w:asciiTheme="minorHAnsi" w:hAnsiTheme="minorHAnsi"/>
                          <w:i/>
                          <w:sz w:val="20"/>
                          <w:szCs w:val="20"/>
                        </w:rPr>
                        <w:t xml:space="preserve">Data source: </w:t>
                      </w:r>
                      <w:r w:rsidRPr="008319AA">
                        <w:rPr>
                          <w:rFonts w:asciiTheme="minorHAnsi" w:hAnsiTheme="minorHAnsi"/>
                          <w:i/>
                          <w:sz w:val="20"/>
                          <w:szCs w:val="20"/>
                          <w:lang w:val="en-US"/>
                        </w:rPr>
                        <w:t xml:space="preserve">PICP evaluation </w:t>
                      </w:r>
                      <w:r>
                        <w:rPr>
                          <w:rFonts w:asciiTheme="minorHAnsi" w:hAnsiTheme="minorHAnsi"/>
                          <w:i/>
                          <w:sz w:val="20"/>
                          <w:szCs w:val="20"/>
                          <w:lang w:val="en-US"/>
                        </w:rPr>
                        <w:t>data file</w:t>
                      </w:r>
                      <w:r w:rsidRPr="008319AA">
                        <w:rPr>
                          <w:rFonts w:asciiTheme="minorHAnsi" w:hAnsiTheme="minorHAnsi"/>
                          <w:i/>
                          <w:sz w:val="20"/>
                          <w:szCs w:val="20"/>
                        </w:rPr>
                        <w:t xml:space="preserve"> (see text in section 2 for further information and limitations of the analysis) n=1,218 clients.</w:t>
                      </w:r>
                    </w:p>
                    <w:p w14:paraId="0680BEA4" w14:textId="77777777" w:rsidR="00912464" w:rsidRDefault="00912464"/>
                  </w:txbxContent>
                </v:textbox>
                <w10:wrap type="square"/>
              </v:shape>
            </w:pict>
          </mc:Fallback>
        </mc:AlternateContent>
      </w:r>
      <w:r w:rsidR="003E31CD" w:rsidRPr="00EE6533">
        <w:rPr>
          <w:rFonts w:cs="Arial"/>
          <w:i/>
          <w:color w:val="00B0F0"/>
        </w:rPr>
        <w:t>Figure 6.2</w:t>
      </w:r>
      <w:r w:rsidR="00B80441">
        <w:rPr>
          <w:rFonts w:cs="Arial"/>
          <w:i/>
          <w:color w:val="00B0F0"/>
        </w:rPr>
        <w:t>:</w:t>
      </w:r>
      <w:r w:rsidR="003E31CD" w:rsidRPr="00EE6533">
        <w:rPr>
          <w:rFonts w:cs="Arial"/>
          <w:i/>
          <w:color w:val="00B0F0"/>
        </w:rPr>
        <w:t xml:space="preserve"> How long were clients supported while on the programme</w:t>
      </w:r>
      <w:r w:rsidR="003E31CD" w:rsidRPr="00B613F4">
        <w:rPr>
          <w:rFonts w:asciiTheme="minorHAnsi" w:hAnsiTheme="minorHAnsi"/>
          <w:i/>
          <w:color w:val="00B0F0"/>
        </w:rPr>
        <w:t>?</w:t>
      </w:r>
    </w:p>
    <w:p w14:paraId="462EE27C" w14:textId="65930340" w:rsidR="00801303" w:rsidRDefault="008319AA" w:rsidP="00673000">
      <w:pPr>
        <w:pStyle w:val="BodyText"/>
        <w:ind w:left="0"/>
        <w:rPr>
          <w:rFonts w:asciiTheme="minorHAnsi" w:hAnsiTheme="minorHAnsi"/>
          <w:i/>
          <w:sz w:val="20"/>
          <w:szCs w:val="20"/>
        </w:rPr>
      </w:pPr>
      <w:r w:rsidRPr="00C86942">
        <w:rPr>
          <w:rFonts w:asciiTheme="minorHAnsi" w:hAnsiTheme="minorHAnsi"/>
          <w:i/>
          <w:color w:val="000000" w:themeColor="text1"/>
          <w:sz w:val="18"/>
          <w:szCs w:val="18"/>
        </w:rPr>
        <w:t>*</w:t>
      </w:r>
      <w:r w:rsidRPr="00C86942">
        <w:rPr>
          <w:rFonts w:asciiTheme="minorHAnsi" w:hAnsiTheme="minorHAnsi"/>
          <w:i/>
          <w:color w:val="000000" w:themeColor="text1"/>
          <w:sz w:val="20"/>
          <w:szCs w:val="20"/>
        </w:rPr>
        <w:t xml:space="preserve"> A</w:t>
      </w:r>
      <w:r w:rsidRPr="008319AA">
        <w:rPr>
          <w:rFonts w:asciiTheme="minorHAnsi" w:hAnsiTheme="minorHAnsi"/>
          <w:i/>
          <w:sz w:val="20"/>
          <w:szCs w:val="20"/>
        </w:rPr>
        <w:t xml:space="preserve"> normal distribution is not observed therefore the median average is quoted. </w:t>
      </w:r>
      <w:r w:rsidR="00747AF9">
        <w:rPr>
          <w:rFonts w:asciiTheme="minorHAnsi" w:hAnsiTheme="minorHAnsi"/>
          <w:i/>
          <w:sz w:val="20"/>
          <w:szCs w:val="20"/>
        </w:rPr>
        <w:t>This average</w:t>
      </w:r>
      <w:r w:rsidRPr="008319AA">
        <w:rPr>
          <w:rFonts w:asciiTheme="minorHAnsi" w:hAnsiTheme="minorHAnsi"/>
          <w:i/>
          <w:sz w:val="20"/>
          <w:szCs w:val="20"/>
        </w:rPr>
        <w:t xml:space="preserve"> decreases to 3.8 months when data relating to Redbridge, Barking and Havering is excluded; support provided to clients in </w:t>
      </w:r>
      <w:r w:rsidR="00747AF9">
        <w:rPr>
          <w:rFonts w:asciiTheme="minorHAnsi" w:hAnsiTheme="minorHAnsi"/>
          <w:i/>
          <w:sz w:val="20"/>
          <w:szCs w:val="20"/>
        </w:rPr>
        <w:t>this site</w:t>
      </w:r>
      <w:r w:rsidRPr="008319AA">
        <w:rPr>
          <w:rFonts w:asciiTheme="minorHAnsi" w:hAnsiTheme="minorHAnsi"/>
          <w:i/>
          <w:sz w:val="20"/>
          <w:szCs w:val="20"/>
        </w:rPr>
        <w:t xml:space="preserve"> was not time-bound, instead, older people received support from the PICs where needed throughout the period during which they were registered with Health 1000, the ACO in which the service was integrated.</w:t>
      </w:r>
    </w:p>
    <w:p w14:paraId="0FF5A695" w14:textId="2D3EAD08" w:rsidR="006B1E71" w:rsidRPr="006B1E71" w:rsidRDefault="00747AF9" w:rsidP="00673000">
      <w:pPr>
        <w:pStyle w:val="BodyText"/>
        <w:ind w:left="0"/>
        <w:rPr>
          <w:rFonts w:asciiTheme="minorHAnsi" w:hAnsiTheme="minorHAnsi"/>
          <w:i/>
          <w:sz w:val="20"/>
          <w:szCs w:val="20"/>
        </w:rPr>
      </w:pPr>
      <w:r>
        <w:rPr>
          <w:rFonts w:asciiTheme="minorHAnsi" w:hAnsiTheme="minorHAnsi"/>
          <w:i/>
          <w:sz w:val="20"/>
          <w:szCs w:val="20"/>
        </w:rPr>
        <w:t xml:space="preserve">** </w:t>
      </w:r>
      <w:r w:rsidRPr="008319AA">
        <w:rPr>
          <w:rFonts w:asciiTheme="minorHAnsi" w:hAnsiTheme="minorHAnsi"/>
          <w:i/>
          <w:sz w:val="20"/>
          <w:szCs w:val="20"/>
        </w:rPr>
        <w:t xml:space="preserve">It is possible that clients had graduated from the programme earlier than </w:t>
      </w:r>
      <w:r>
        <w:rPr>
          <w:rFonts w:asciiTheme="minorHAnsi" w:hAnsiTheme="minorHAnsi"/>
          <w:i/>
          <w:sz w:val="20"/>
          <w:szCs w:val="20"/>
        </w:rPr>
        <w:t>is recorded in the evaluation data file</w:t>
      </w:r>
      <w:r w:rsidRPr="008319AA">
        <w:rPr>
          <w:rFonts w:asciiTheme="minorHAnsi" w:hAnsiTheme="minorHAnsi"/>
          <w:i/>
          <w:sz w:val="20"/>
          <w:szCs w:val="20"/>
        </w:rPr>
        <w:t>. This could happen, for example, if there were delays in PICs updating the spreadsheet, or in instances where the PIC’s intensive support had concluded, but the client case remained open as a result of delays in the support from other organisations (for example</w:t>
      </w:r>
      <w:r w:rsidR="0047775F">
        <w:rPr>
          <w:rFonts w:asciiTheme="minorHAnsi" w:hAnsiTheme="minorHAnsi"/>
          <w:i/>
          <w:sz w:val="20"/>
          <w:szCs w:val="20"/>
        </w:rPr>
        <w:t>,</w:t>
      </w:r>
      <w:r w:rsidRPr="008319AA">
        <w:rPr>
          <w:rFonts w:asciiTheme="minorHAnsi" w:hAnsiTheme="minorHAnsi"/>
          <w:i/>
          <w:sz w:val="20"/>
          <w:szCs w:val="20"/>
        </w:rPr>
        <w:t xml:space="preserve"> social care) t</w:t>
      </w:r>
      <w:r w:rsidR="003A0C42">
        <w:rPr>
          <w:rFonts w:asciiTheme="minorHAnsi" w:hAnsiTheme="minorHAnsi"/>
          <w:i/>
          <w:sz w:val="20"/>
          <w:szCs w:val="20"/>
        </w:rPr>
        <w:t>o</w:t>
      </w:r>
      <w:r w:rsidRPr="008319AA">
        <w:rPr>
          <w:rFonts w:asciiTheme="minorHAnsi" w:hAnsiTheme="minorHAnsi"/>
          <w:i/>
          <w:sz w:val="20"/>
          <w:szCs w:val="20"/>
        </w:rPr>
        <w:t xml:space="preserve"> achieve his/her goals.</w:t>
      </w:r>
    </w:p>
    <w:p w14:paraId="47DDA567" w14:textId="77777777" w:rsidR="007C7C6E" w:rsidRDefault="007C7C6E" w:rsidP="00673000">
      <w:pPr>
        <w:pStyle w:val="BodyText"/>
        <w:ind w:left="0"/>
        <w:rPr>
          <w:rFonts w:cs="Arial"/>
          <w:szCs w:val="22"/>
        </w:rPr>
      </w:pPr>
    </w:p>
    <w:p w14:paraId="4F926419" w14:textId="77777777" w:rsidR="007C7C6E" w:rsidRDefault="007C7C6E" w:rsidP="00673000">
      <w:pPr>
        <w:pStyle w:val="BodyText"/>
        <w:ind w:left="0"/>
        <w:rPr>
          <w:rFonts w:cs="Arial"/>
          <w:szCs w:val="22"/>
        </w:rPr>
      </w:pPr>
    </w:p>
    <w:p w14:paraId="66907905" w14:textId="4620617B" w:rsidR="00673000" w:rsidRPr="000D4863" w:rsidRDefault="00EE6533" w:rsidP="00673000">
      <w:pPr>
        <w:pStyle w:val="BodyText"/>
        <w:ind w:left="0"/>
        <w:rPr>
          <w:rFonts w:asciiTheme="minorHAnsi" w:hAnsiTheme="minorHAnsi"/>
          <w:i/>
          <w:color w:val="00B0F0"/>
          <w:sz w:val="20"/>
          <w:szCs w:val="20"/>
        </w:rPr>
      </w:pPr>
      <w:r>
        <w:rPr>
          <w:rFonts w:cs="Arial"/>
          <w:szCs w:val="22"/>
        </w:rPr>
        <w:lastRenderedPageBreak/>
        <w:t>T</w:t>
      </w:r>
      <w:r w:rsidR="00673000" w:rsidRPr="00F53C22">
        <w:rPr>
          <w:rFonts w:cs="Arial"/>
          <w:szCs w:val="22"/>
        </w:rPr>
        <w:t xml:space="preserve">he </w:t>
      </w:r>
      <w:r>
        <w:rPr>
          <w:rFonts w:cs="Arial"/>
          <w:szCs w:val="22"/>
        </w:rPr>
        <w:t xml:space="preserve">qualitative </w:t>
      </w:r>
      <w:r w:rsidR="00673000" w:rsidRPr="00F53C22">
        <w:rPr>
          <w:rFonts w:cs="Arial"/>
          <w:szCs w:val="22"/>
        </w:rPr>
        <w:t>findings strongly suggest that</w:t>
      </w:r>
      <w:r w:rsidR="00673000">
        <w:rPr>
          <w:rFonts w:cs="Arial"/>
          <w:szCs w:val="22"/>
        </w:rPr>
        <w:t>,</w:t>
      </w:r>
      <w:r w:rsidR="00673000" w:rsidRPr="00F53C22">
        <w:rPr>
          <w:rFonts w:cs="Arial"/>
          <w:szCs w:val="22"/>
        </w:rPr>
        <w:t xml:space="preserve"> in each of the sites, the cohort of clients </w:t>
      </w:r>
      <w:r w:rsidR="00801303">
        <w:rPr>
          <w:rFonts w:cs="Arial"/>
          <w:szCs w:val="22"/>
        </w:rPr>
        <w:t xml:space="preserve">meeting </w:t>
      </w:r>
      <w:r w:rsidR="00673000" w:rsidRPr="00F53C22">
        <w:rPr>
          <w:rFonts w:cs="Arial"/>
          <w:szCs w:val="22"/>
        </w:rPr>
        <w:t>the Two Plus Two crite</w:t>
      </w:r>
      <w:r w:rsidR="007C7C6E">
        <w:rPr>
          <w:rFonts w:cs="Arial"/>
          <w:szCs w:val="22"/>
        </w:rPr>
        <w:t>ria is more heterogeneous than</w:t>
      </w:r>
      <w:r w:rsidR="00673000" w:rsidRPr="00F53C22">
        <w:rPr>
          <w:rFonts w:cs="Arial"/>
          <w:szCs w:val="22"/>
        </w:rPr>
        <w:t xml:space="preserve"> expected with respect to: </w:t>
      </w:r>
    </w:p>
    <w:p w14:paraId="4F7FB133" w14:textId="77777777" w:rsidR="00673000" w:rsidRPr="00F53C22" w:rsidRDefault="00673000" w:rsidP="00673000">
      <w:pPr>
        <w:pStyle w:val="ListParagraph"/>
        <w:numPr>
          <w:ilvl w:val="0"/>
          <w:numId w:val="32"/>
        </w:numPr>
        <w:spacing w:line="240" w:lineRule="auto"/>
        <w:contextualSpacing w:val="0"/>
        <w:rPr>
          <w:rFonts w:cs="Arial"/>
          <w:szCs w:val="22"/>
        </w:rPr>
      </w:pPr>
      <w:r w:rsidRPr="00F53C22">
        <w:rPr>
          <w:rFonts w:cs="Arial"/>
          <w:szCs w:val="22"/>
        </w:rPr>
        <w:t>Levels of help needed with daily living and personal activities</w:t>
      </w:r>
    </w:p>
    <w:p w14:paraId="70BDD016" w14:textId="77777777" w:rsidR="00673000" w:rsidRPr="00F53C22" w:rsidRDefault="00673000" w:rsidP="00673000">
      <w:pPr>
        <w:pStyle w:val="ListParagraph"/>
        <w:numPr>
          <w:ilvl w:val="0"/>
          <w:numId w:val="32"/>
        </w:numPr>
        <w:spacing w:line="240" w:lineRule="auto"/>
        <w:contextualSpacing w:val="0"/>
        <w:rPr>
          <w:rFonts w:cs="Arial"/>
          <w:szCs w:val="22"/>
        </w:rPr>
      </w:pPr>
      <w:r w:rsidRPr="00F53C22">
        <w:rPr>
          <w:rFonts w:cs="Arial"/>
          <w:szCs w:val="22"/>
        </w:rPr>
        <w:t>Levels of mobility</w:t>
      </w:r>
    </w:p>
    <w:p w14:paraId="3CE4BEAC" w14:textId="77777777" w:rsidR="00673000" w:rsidRPr="00F53C22" w:rsidRDefault="00673000" w:rsidP="00673000">
      <w:pPr>
        <w:pStyle w:val="ListParagraph"/>
        <w:numPr>
          <w:ilvl w:val="0"/>
          <w:numId w:val="32"/>
        </w:numPr>
        <w:spacing w:line="240" w:lineRule="auto"/>
        <w:contextualSpacing w:val="0"/>
        <w:rPr>
          <w:rFonts w:cs="Arial"/>
          <w:szCs w:val="22"/>
        </w:rPr>
      </w:pPr>
      <w:r w:rsidRPr="00F53C22">
        <w:rPr>
          <w:rFonts w:cs="Arial"/>
          <w:szCs w:val="22"/>
        </w:rPr>
        <w:t>Levels of loneliness and isolation</w:t>
      </w:r>
    </w:p>
    <w:p w14:paraId="2E73AEDE" w14:textId="77777777" w:rsidR="00673000" w:rsidRPr="00F53C22" w:rsidRDefault="00673000" w:rsidP="00673000">
      <w:pPr>
        <w:pStyle w:val="ListParagraph"/>
        <w:numPr>
          <w:ilvl w:val="0"/>
          <w:numId w:val="32"/>
        </w:numPr>
        <w:spacing w:line="240" w:lineRule="auto"/>
        <w:contextualSpacing w:val="0"/>
        <w:rPr>
          <w:rFonts w:cs="Arial"/>
          <w:szCs w:val="22"/>
        </w:rPr>
      </w:pPr>
      <w:r w:rsidRPr="00F53C22">
        <w:rPr>
          <w:rFonts w:cs="Arial"/>
          <w:szCs w:val="22"/>
        </w:rPr>
        <w:t>Existing support networks (including social networks)</w:t>
      </w:r>
    </w:p>
    <w:p w14:paraId="27084115" w14:textId="77777777" w:rsidR="00673000" w:rsidRPr="00F53C22" w:rsidRDefault="00673000" w:rsidP="00673000">
      <w:pPr>
        <w:pStyle w:val="ListParagraph"/>
        <w:numPr>
          <w:ilvl w:val="0"/>
          <w:numId w:val="32"/>
        </w:numPr>
        <w:spacing w:line="240" w:lineRule="auto"/>
        <w:ind w:left="357" w:hanging="357"/>
        <w:contextualSpacing w:val="0"/>
        <w:rPr>
          <w:rFonts w:cs="Arial"/>
          <w:szCs w:val="22"/>
        </w:rPr>
      </w:pPr>
      <w:r w:rsidRPr="00F53C22">
        <w:rPr>
          <w:rFonts w:cs="Arial"/>
          <w:szCs w:val="22"/>
        </w:rPr>
        <w:t>Appetite and desire to make changes to improve their own health and wellbeing</w:t>
      </w:r>
    </w:p>
    <w:p w14:paraId="02B59295" w14:textId="77777777" w:rsidR="00673000" w:rsidRPr="00F53C22" w:rsidRDefault="00673000" w:rsidP="00673000">
      <w:pPr>
        <w:pStyle w:val="ListParagraph"/>
        <w:numPr>
          <w:ilvl w:val="0"/>
          <w:numId w:val="32"/>
        </w:numPr>
        <w:spacing w:line="240" w:lineRule="auto"/>
        <w:contextualSpacing w:val="0"/>
        <w:rPr>
          <w:rFonts w:cs="Arial"/>
          <w:szCs w:val="22"/>
        </w:rPr>
      </w:pPr>
      <w:r w:rsidRPr="00F53C22">
        <w:rPr>
          <w:rFonts w:cs="Arial"/>
          <w:szCs w:val="22"/>
        </w:rPr>
        <w:t>The medical stability of their LTCs</w:t>
      </w:r>
    </w:p>
    <w:p w14:paraId="13A781A7" w14:textId="16D074A4" w:rsidR="00673000" w:rsidRDefault="00673000" w:rsidP="00E36618">
      <w:pPr>
        <w:spacing w:before="0" w:after="0" w:line="240" w:lineRule="auto"/>
        <w:rPr>
          <w:rFonts w:cs="Arial"/>
          <w:color w:val="000000" w:themeColor="text1"/>
          <w:szCs w:val="22"/>
        </w:rPr>
      </w:pPr>
      <w:r w:rsidRPr="00F53C22">
        <w:rPr>
          <w:rFonts w:cs="Arial"/>
          <w:szCs w:val="22"/>
        </w:rPr>
        <w:t xml:space="preserve">These variables have necessarily influenced the intensity, duration and type of support provided to individual clients while they have been involved in the programme. Furthermore, the findings indicate that the profile variables listed above can influence the scale at which the model impacts positively on levels of wellbeing, experience of care, and the use of health and </w:t>
      </w:r>
      <w:r w:rsidRPr="00F53C22">
        <w:rPr>
          <w:rFonts w:cs="Arial"/>
          <w:color w:val="000000" w:themeColor="text1"/>
          <w:szCs w:val="22"/>
        </w:rPr>
        <w:t>care resources. In this respect, the findings suggest that refining the Two Plus Two criteria further, to include level of frailty, would enable the programme to target resources to maximise achievement of the Triple Aim.</w:t>
      </w:r>
    </w:p>
    <w:p w14:paraId="1266F1B5" w14:textId="182C57AA" w:rsidR="005E41D6" w:rsidRDefault="005E41D6" w:rsidP="000454C4">
      <w:pPr>
        <w:spacing w:line="240" w:lineRule="auto"/>
        <w:rPr>
          <w:rFonts w:cs="Arial"/>
          <w:iCs/>
          <w:color w:val="000000" w:themeColor="text1"/>
          <w:szCs w:val="22"/>
        </w:rPr>
      </w:pPr>
      <w:r w:rsidRPr="000454C4">
        <w:rPr>
          <w:rFonts w:cs="Arial"/>
          <w:iCs/>
          <w:color w:val="000000" w:themeColor="text1"/>
          <w:szCs w:val="22"/>
        </w:rPr>
        <w:t>Beyond the profile of the client cohort, the findings from this evaluat</w:t>
      </w:r>
      <w:r w:rsidR="00757B94">
        <w:rPr>
          <w:rFonts w:cs="Arial"/>
          <w:iCs/>
          <w:color w:val="000000" w:themeColor="text1"/>
          <w:szCs w:val="22"/>
        </w:rPr>
        <w:t>ion</w:t>
      </w:r>
      <w:r w:rsidRPr="000454C4">
        <w:rPr>
          <w:rFonts w:cs="Arial"/>
          <w:iCs/>
          <w:color w:val="000000" w:themeColor="text1"/>
          <w:szCs w:val="22"/>
        </w:rPr>
        <w:t xml:space="preserve"> suggest that</w:t>
      </w:r>
      <w:r w:rsidR="00757B94">
        <w:rPr>
          <w:rFonts w:cs="Arial"/>
          <w:iCs/>
          <w:color w:val="000000" w:themeColor="text1"/>
          <w:szCs w:val="22"/>
        </w:rPr>
        <w:t xml:space="preserve"> </w:t>
      </w:r>
      <w:r w:rsidRPr="000454C4">
        <w:rPr>
          <w:rFonts w:cs="Arial"/>
          <w:iCs/>
          <w:color w:val="000000" w:themeColor="text1"/>
          <w:szCs w:val="22"/>
        </w:rPr>
        <w:t>variables</w:t>
      </w:r>
      <w:r w:rsidR="00757B94">
        <w:rPr>
          <w:rFonts w:cs="Arial"/>
          <w:iCs/>
          <w:color w:val="000000" w:themeColor="text1"/>
          <w:szCs w:val="22"/>
        </w:rPr>
        <w:t xml:space="preserve"> </w:t>
      </w:r>
      <w:r w:rsidRPr="000454C4">
        <w:rPr>
          <w:rFonts w:cs="Arial"/>
          <w:iCs/>
          <w:color w:val="000000" w:themeColor="text1"/>
          <w:szCs w:val="22"/>
        </w:rPr>
        <w:t xml:space="preserve">in how the elements of the model </w:t>
      </w:r>
      <w:r w:rsidRPr="000058A6">
        <w:rPr>
          <w:rFonts w:cs="Arial"/>
          <w:iCs/>
          <w:color w:val="000000" w:themeColor="text1"/>
          <w:szCs w:val="22"/>
        </w:rPr>
        <w:t>have been implemented in practice are also likely to influence the scale of the outcomes achieved</w:t>
      </w:r>
      <w:r w:rsidR="006A6520" w:rsidRPr="003E31CD">
        <w:rPr>
          <w:rFonts w:cs="Arial"/>
          <w:iCs/>
          <w:color w:val="000000" w:themeColor="text1"/>
          <w:szCs w:val="22"/>
        </w:rPr>
        <w:t xml:space="preserve"> (see figure 6.</w:t>
      </w:r>
      <w:r w:rsidR="003E31CD" w:rsidRPr="00EE6533">
        <w:rPr>
          <w:rFonts w:cs="Arial"/>
          <w:iCs/>
          <w:color w:val="000000" w:themeColor="text1"/>
          <w:szCs w:val="22"/>
        </w:rPr>
        <w:t>3</w:t>
      </w:r>
      <w:r w:rsidR="006A6520" w:rsidRPr="000058A6">
        <w:rPr>
          <w:rFonts w:cs="Arial"/>
          <w:iCs/>
          <w:color w:val="000000" w:themeColor="text1"/>
          <w:szCs w:val="22"/>
        </w:rPr>
        <w:t>)</w:t>
      </w:r>
      <w:r w:rsidRPr="003E31CD">
        <w:rPr>
          <w:rFonts w:cs="Arial"/>
          <w:iCs/>
          <w:color w:val="000000" w:themeColor="text1"/>
          <w:szCs w:val="22"/>
        </w:rPr>
        <w:t>. Gaps</w:t>
      </w:r>
      <w:r w:rsidRPr="000454C4">
        <w:rPr>
          <w:rFonts w:cs="Arial"/>
          <w:iCs/>
          <w:color w:val="000000" w:themeColor="text1"/>
          <w:szCs w:val="22"/>
        </w:rPr>
        <w:t xml:space="preserve"> in the quality and consistency of the programme’s existing evaluative evidence prevents any conclusions regarding how </w:t>
      </w:r>
      <w:r w:rsidR="00757B94" w:rsidRPr="000F1390">
        <w:rPr>
          <w:rFonts w:cs="Arial"/>
          <w:iCs/>
          <w:color w:val="000000" w:themeColor="text1"/>
          <w:szCs w:val="22"/>
        </w:rPr>
        <w:t xml:space="preserve">such </w:t>
      </w:r>
      <w:r w:rsidRPr="000454C4">
        <w:rPr>
          <w:rFonts w:cs="Arial"/>
          <w:iCs/>
          <w:color w:val="000000" w:themeColor="text1"/>
          <w:szCs w:val="22"/>
        </w:rPr>
        <w:t>variables</w:t>
      </w:r>
      <w:r w:rsidR="00757B94">
        <w:rPr>
          <w:rFonts w:cs="Arial"/>
          <w:iCs/>
          <w:color w:val="000000" w:themeColor="text1"/>
          <w:szCs w:val="22"/>
        </w:rPr>
        <w:t xml:space="preserve"> as</w:t>
      </w:r>
      <w:r w:rsidRPr="000454C4">
        <w:rPr>
          <w:rFonts w:cs="Arial"/>
          <w:iCs/>
          <w:color w:val="000000" w:themeColor="text1"/>
          <w:szCs w:val="22"/>
        </w:rPr>
        <w:t xml:space="preserve"> approaches to case finding (see section</w:t>
      </w:r>
      <w:r w:rsidR="00485EB5">
        <w:rPr>
          <w:rFonts w:cs="Arial"/>
          <w:iCs/>
          <w:color w:val="000000" w:themeColor="text1"/>
          <w:szCs w:val="22"/>
        </w:rPr>
        <w:t xml:space="preserve"> </w:t>
      </w:r>
      <w:r w:rsidR="00485EB5">
        <w:rPr>
          <w:rFonts w:cs="Arial"/>
          <w:iCs/>
          <w:color w:val="000000" w:themeColor="text1"/>
          <w:szCs w:val="22"/>
        </w:rPr>
        <w:fldChar w:fldCharType="begin"/>
      </w:r>
      <w:r w:rsidR="00485EB5">
        <w:rPr>
          <w:rFonts w:cs="Arial"/>
          <w:iCs/>
          <w:color w:val="000000" w:themeColor="text1"/>
          <w:szCs w:val="22"/>
        </w:rPr>
        <w:instrText xml:space="preserve"> REF _Ref507922277 \r \h </w:instrText>
      </w:r>
      <w:r w:rsidR="00485EB5">
        <w:rPr>
          <w:rFonts w:cs="Arial"/>
          <w:iCs/>
          <w:color w:val="000000" w:themeColor="text1"/>
          <w:szCs w:val="22"/>
        </w:rPr>
      </w:r>
      <w:r w:rsidR="00485EB5">
        <w:rPr>
          <w:rFonts w:cs="Arial"/>
          <w:iCs/>
          <w:color w:val="000000" w:themeColor="text1"/>
          <w:szCs w:val="22"/>
        </w:rPr>
        <w:fldChar w:fldCharType="separate"/>
      </w:r>
      <w:r w:rsidR="00485EB5">
        <w:rPr>
          <w:rFonts w:cs="Arial"/>
          <w:iCs/>
          <w:color w:val="000000" w:themeColor="text1"/>
          <w:szCs w:val="22"/>
        </w:rPr>
        <w:t>6.2</w:t>
      </w:r>
      <w:r w:rsidR="00485EB5">
        <w:rPr>
          <w:rFonts w:cs="Arial"/>
          <w:iCs/>
          <w:color w:val="000000" w:themeColor="text1"/>
          <w:szCs w:val="22"/>
        </w:rPr>
        <w:fldChar w:fldCharType="end"/>
      </w:r>
      <w:r w:rsidRPr="000454C4">
        <w:rPr>
          <w:rFonts w:cs="Arial"/>
          <w:iCs/>
          <w:color w:val="000000" w:themeColor="text1"/>
          <w:szCs w:val="22"/>
        </w:rPr>
        <w:t>), case review involving a MDT (see sectio</w:t>
      </w:r>
      <w:r w:rsidR="00485EB5">
        <w:rPr>
          <w:rFonts w:cs="Arial"/>
          <w:iCs/>
          <w:color w:val="000000" w:themeColor="text1"/>
          <w:szCs w:val="22"/>
        </w:rPr>
        <w:t xml:space="preserve">n </w:t>
      </w:r>
      <w:r w:rsidR="00485EB5">
        <w:rPr>
          <w:rFonts w:cs="Arial"/>
          <w:iCs/>
          <w:color w:val="000000" w:themeColor="text1"/>
          <w:szCs w:val="22"/>
        </w:rPr>
        <w:fldChar w:fldCharType="begin"/>
      </w:r>
      <w:r w:rsidR="00485EB5">
        <w:rPr>
          <w:rFonts w:cs="Arial"/>
          <w:iCs/>
          <w:color w:val="000000" w:themeColor="text1"/>
          <w:szCs w:val="22"/>
        </w:rPr>
        <w:instrText xml:space="preserve"> REF _Ref509645860 \r \h </w:instrText>
      </w:r>
      <w:r w:rsidR="00485EB5">
        <w:rPr>
          <w:rFonts w:cs="Arial"/>
          <w:iCs/>
          <w:color w:val="000000" w:themeColor="text1"/>
          <w:szCs w:val="22"/>
        </w:rPr>
      </w:r>
      <w:r w:rsidR="00485EB5">
        <w:rPr>
          <w:rFonts w:cs="Arial"/>
          <w:iCs/>
          <w:color w:val="000000" w:themeColor="text1"/>
          <w:szCs w:val="22"/>
        </w:rPr>
        <w:fldChar w:fldCharType="separate"/>
      </w:r>
      <w:r w:rsidR="00485EB5">
        <w:rPr>
          <w:rFonts w:cs="Arial"/>
          <w:iCs/>
          <w:color w:val="000000" w:themeColor="text1"/>
          <w:szCs w:val="22"/>
        </w:rPr>
        <w:t>6.5</w:t>
      </w:r>
      <w:r w:rsidR="00485EB5">
        <w:rPr>
          <w:rFonts w:cs="Arial"/>
          <w:iCs/>
          <w:color w:val="000000" w:themeColor="text1"/>
          <w:szCs w:val="22"/>
        </w:rPr>
        <w:fldChar w:fldCharType="end"/>
      </w:r>
      <w:r w:rsidRPr="000454C4">
        <w:rPr>
          <w:rFonts w:cs="Arial"/>
          <w:iCs/>
          <w:color w:val="000000" w:themeColor="text1"/>
          <w:szCs w:val="22"/>
        </w:rPr>
        <w:t xml:space="preserve">) and the extent to which clients </w:t>
      </w:r>
      <w:r w:rsidR="00757B94">
        <w:rPr>
          <w:rFonts w:cs="Arial"/>
          <w:iCs/>
          <w:color w:val="000000" w:themeColor="text1"/>
          <w:szCs w:val="22"/>
        </w:rPr>
        <w:t xml:space="preserve">are </w:t>
      </w:r>
      <w:r w:rsidRPr="000454C4">
        <w:rPr>
          <w:rFonts w:cs="Arial"/>
          <w:iCs/>
          <w:color w:val="000000" w:themeColor="text1"/>
          <w:szCs w:val="22"/>
        </w:rPr>
        <w:t xml:space="preserve">supported beyond </w:t>
      </w:r>
      <w:r w:rsidR="006A6520">
        <w:rPr>
          <w:rFonts w:cs="Arial"/>
          <w:iCs/>
          <w:color w:val="000000" w:themeColor="text1"/>
          <w:szCs w:val="22"/>
        </w:rPr>
        <w:t>‘</w:t>
      </w:r>
      <w:r w:rsidRPr="000454C4">
        <w:rPr>
          <w:rFonts w:cs="Arial"/>
          <w:iCs/>
          <w:color w:val="000000" w:themeColor="text1"/>
          <w:szCs w:val="22"/>
        </w:rPr>
        <w:t>signposting</w:t>
      </w:r>
      <w:r w:rsidR="006A6520">
        <w:rPr>
          <w:rFonts w:cs="Arial"/>
          <w:iCs/>
          <w:color w:val="000000" w:themeColor="text1"/>
          <w:szCs w:val="22"/>
        </w:rPr>
        <w:t>’</w:t>
      </w:r>
      <w:r w:rsidRPr="000454C4">
        <w:rPr>
          <w:rFonts w:cs="Arial"/>
          <w:iCs/>
          <w:color w:val="000000" w:themeColor="text1"/>
          <w:szCs w:val="22"/>
        </w:rPr>
        <w:t xml:space="preserve"> to achieve their social goals (see section 4, footnote </w:t>
      </w:r>
      <w:r w:rsidR="00277706">
        <w:rPr>
          <w:rFonts w:cs="Arial"/>
          <w:iCs/>
          <w:color w:val="000000" w:themeColor="text1"/>
          <w:szCs w:val="22"/>
        </w:rPr>
        <w:t>6</w:t>
      </w:r>
      <w:r w:rsidRPr="000454C4">
        <w:rPr>
          <w:rFonts w:cs="Arial"/>
          <w:iCs/>
          <w:color w:val="000000" w:themeColor="text1"/>
          <w:szCs w:val="22"/>
        </w:rPr>
        <w:t>) influence the scale of outcomes achieved.</w:t>
      </w:r>
    </w:p>
    <w:p w14:paraId="72C6E3FE" w14:textId="743B57E2" w:rsidR="00885084" w:rsidRDefault="006A6520" w:rsidP="000454C4">
      <w:pPr>
        <w:spacing w:line="240" w:lineRule="auto"/>
        <w:rPr>
          <w:rFonts w:cs="Arial"/>
          <w:i/>
          <w:iCs/>
          <w:color w:val="00B0F0"/>
          <w:szCs w:val="22"/>
        </w:rPr>
      </w:pPr>
      <w:r w:rsidRPr="00801303">
        <w:rPr>
          <w:rFonts w:cs="Arial"/>
          <w:i/>
          <w:iCs/>
          <w:color w:val="00B0F0"/>
          <w:szCs w:val="22"/>
        </w:rPr>
        <w:t>Figure 6.3: Variables in delivery model and client profile which are likely to influence the scale of outcomes achieved</w:t>
      </w:r>
    </w:p>
    <w:p w14:paraId="68A81DB8" w14:textId="608ACAEB" w:rsidR="006B1E71" w:rsidRDefault="00485EB5" w:rsidP="000454C4">
      <w:pPr>
        <w:spacing w:line="240" w:lineRule="auto"/>
        <w:rPr>
          <w:rFonts w:cs="Arial"/>
          <w:i/>
          <w:iCs/>
          <w:color w:val="00B0F0"/>
          <w:szCs w:val="22"/>
        </w:rPr>
      </w:pPr>
      <w:r>
        <w:rPr>
          <w:rFonts w:cs="Arial"/>
          <w:i/>
          <w:iCs/>
          <w:noProof/>
          <w:color w:val="00B0F0"/>
          <w:szCs w:val="22"/>
        </w:rPr>
        <mc:AlternateContent>
          <mc:Choice Requires="wps">
            <w:drawing>
              <wp:anchor distT="0" distB="0" distL="114300" distR="114300" simplePos="0" relativeHeight="251840512" behindDoc="0" locked="0" layoutInCell="1" allowOverlap="1" wp14:anchorId="47978BDD" wp14:editId="0A4644EA">
                <wp:simplePos x="0" y="0"/>
                <wp:positionH relativeFrom="column">
                  <wp:posOffset>-574158</wp:posOffset>
                </wp:positionH>
                <wp:positionV relativeFrom="paragraph">
                  <wp:posOffset>590</wp:posOffset>
                </wp:positionV>
                <wp:extent cx="6832600" cy="4354830"/>
                <wp:effectExtent l="0" t="0" r="12700" b="13970"/>
                <wp:wrapNone/>
                <wp:docPr id="156" name="Text Box 156"/>
                <wp:cNvGraphicFramePr/>
                <a:graphic xmlns:a="http://schemas.openxmlformats.org/drawingml/2006/main">
                  <a:graphicData uri="http://schemas.microsoft.com/office/word/2010/wordprocessingShape">
                    <wps:wsp>
                      <wps:cNvSpPr txBox="1"/>
                      <wps:spPr>
                        <a:xfrm>
                          <a:off x="0" y="0"/>
                          <a:ext cx="6832600" cy="4354830"/>
                        </a:xfrm>
                        <a:prstGeom prst="rect">
                          <a:avLst/>
                        </a:prstGeom>
                        <a:solidFill>
                          <a:schemeClr val="lt1"/>
                        </a:solidFill>
                        <a:ln w="3175">
                          <a:solidFill>
                            <a:srgbClr val="00B0F0"/>
                          </a:solidFill>
                        </a:ln>
                      </wps:spPr>
                      <wps:txbx>
                        <w:txbxContent>
                          <w:p w14:paraId="401F3116" w14:textId="77777777" w:rsidR="00912464" w:rsidRDefault="00912464" w:rsidP="00485EB5">
                            <w:pPr>
                              <w:ind w:firstLine="142"/>
                            </w:pPr>
                            <w:r w:rsidRPr="00801303">
                              <w:rPr>
                                <w:noProof/>
                              </w:rPr>
                              <w:drawing>
                                <wp:inline distT="0" distB="0" distL="0" distR="0" wp14:anchorId="07AAEABE" wp14:editId="42FC3505">
                                  <wp:extent cx="6654800" cy="422783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7959" cy="423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78BDD" id="Text Box 156" o:spid="_x0000_s1109" type="#_x0000_t202" style="position:absolute;margin-left:-45.2pt;margin-top:.05pt;width:538pt;height:342.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" fillcolor="white [3201]" strokecolor="#00b0f0" strokeweight=".25pt">
                <v:textbox>
                  <w:txbxContent>
                    <w:p w14:paraId="401F3116" w14:textId="77777777" w:rsidR="00912464" w:rsidRDefault="00912464" w:rsidP="00485EB5">
                      <w:pPr>
                        <w:ind w:firstLine="142"/>
                      </w:pPr>
                      <w:r w:rsidRPr="00801303">
                        <w:rPr>
                          <w:noProof/>
                        </w:rPr>
                        <w:drawing>
                          <wp:inline distT="0" distB="0" distL="0" distR="0" wp14:anchorId="07AAEABE" wp14:editId="42FC3505">
                            <wp:extent cx="6654800" cy="422783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7959" cy="4236190"/>
                                    </a:xfrm>
                                    <a:prstGeom prst="rect">
                                      <a:avLst/>
                                    </a:prstGeom>
                                  </pic:spPr>
                                </pic:pic>
                              </a:graphicData>
                            </a:graphic>
                          </wp:inline>
                        </w:drawing>
                      </w:r>
                    </w:p>
                  </w:txbxContent>
                </v:textbox>
              </v:shape>
            </w:pict>
          </mc:Fallback>
        </mc:AlternateContent>
      </w:r>
    </w:p>
    <w:p w14:paraId="6711F78D" w14:textId="53074D38" w:rsidR="006B1E71" w:rsidRDefault="006B1E71" w:rsidP="000454C4">
      <w:pPr>
        <w:spacing w:line="240" w:lineRule="auto"/>
        <w:rPr>
          <w:rFonts w:cs="Arial"/>
          <w:i/>
          <w:iCs/>
          <w:color w:val="00B0F0"/>
          <w:szCs w:val="22"/>
        </w:rPr>
      </w:pPr>
    </w:p>
    <w:p w14:paraId="7FB9E075" w14:textId="0467C35C" w:rsidR="006B1E71" w:rsidRDefault="006B1E71" w:rsidP="000454C4">
      <w:pPr>
        <w:spacing w:line="240" w:lineRule="auto"/>
        <w:rPr>
          <w:rFonts w:cs="Arial"/>
          <w:i/>
          <w:iCs/>
          <w:color w:val="00B0F0"/>
          <w:szCs w:val="22"/>
        </w:rPr>
      </w:pPr>
    </w:p>
    <w:p w14:paraId="206FBD20" w14:textId="609BDA67" w:rsidR="006B1E71" w:rsidRDefault="006B1E71" w:rsidP="000454C4">
      <w:pPr>
        <w:spacing w:line="240" w:lineRule="auto"/>
        <w:rPr>
          <w:rFonts w:cs="Arial"/>
          <w:i/>
          <w:iCs/>
          <w:color w:val="00B0F0"/>
          <w:szCs w:val="22"/>
        </w:rPr>
      </w:pPr>
    </w:p>
    <w:p w14:paraId="1719C928" w14:textId="5A64E7E0" w:rsidR="00801303" w:rsidRDefault="00801303" w:rsidP="000454C4">
      <w:pPr>
        <w:spacing w:line="240" w:lineRule="auto"/>
        <w:rPr>
          <w:rFonts w:cs="Arial"/>
          <w:i/>
          <w:iCs/>
          <w:color w:val="00B0F0"/>
          <w:szCs w:val="22"/>
        </w:rPr>
      </w:pPr>
    </w:p>
    <w:p w14:paraId="3D3DF55E" w14:textId="64379DD5" w:rsidR="00801303" w:rsidRDefault="00801303" w:rsidP="000454C4">
      <w:pPr>
        <w:spacing w:line="240" w:lineRule="auto"/>
        <w:rPr>
          <w:rFonts w:cs="Arial"/>
          <w:i/>
          <w:iCs/>
          <w:color w:val="00B0F0"/>
          <w:szCs w:val="22"/>
        </w:rPr>
      </w:pPr>
    </w:p>
    <w:p w14:paraId="42DA0897" w14:textId="418867DE" w:rsidR="00801303" w:rsidRDefault="00801303" w:rsidP="000454C4">
      <w:pPr>
        <w:spacing w:line="240" w:lineRule="auto"/>
        <w:rPr>
          <w:rFonts w:cs="Arial"/>
          <w:i/>
          <w:iCs/>
          <w:color w:val="00B0F0"/>
          <w:szCs w:val="22"/>
        </w:rPr>
      </w:pPr>
    </w:p>
    <w:p w14:paraId="2905866B" w14:textId="7D2D5BA4" w:rsidR="00801303" w:rsidRDefault="00801303" w:rsidP="000454C4">
      <w:pPr>
        <w:spacing w:line="240" w:lineRule="auto"/>
        <w:rPr>
          <w:rFonts w:cs="Arial"/>
          <w:i/>
          <w:iCs/>
          <w:color w:val="00B0F0"/>
          <w:szCs w:val="22"/>
        </w:rPr>
      </w:pPr>
    </w:p>
    <w:p w14:paraId="502191EC" w14:textId="1C28E597" w:rsidR="00801303" w:rsidRDefault="00801303" w:rsidP="000454C4">
      <w:pPr>
        <w:spacing w:line="240" w:lineRule="auto"/>
        <w:rPr>
          <w:rFonts w:cs="Arial"/>
          <w:i/>
          <w:iCs/>
          <w:color w:val="00B0F0"/>
          <w:szCs w:val="22"/>
        </w:rPr>
      </w:pPr>
    </w:p>
    <w:p w14:paraId="67FC8D1F" w14:textId="5EBED219" w:rsidR="00801303" w:rsidRDefault="00801303" w:rsidP="000454C4">
      <w:pPr>
        <w:spacing w:line="240" w:lineRule="auto"/>
        <w:rPr>
          <w:rFonts w:cs="Arial"/>
          <w:i/>
          <w:iCs/>
          <w:color w:val="00B0F0"/>
          <w:szCs w:val="22"/>
        </w:rPr>
      </w:pPr>
    </w:p>
    <w:p w14:paraId="598F023D" w14:textId="5E55D359" w:rsidR="00801303" w:rsidRDefault="00801303" w:rsidP="000454C4">
      <w:pPr>
        <w:spacing w:line="240" w:lineRule="auto"/>
        <w:rPr>
          <w:rFonts w:cs="Arial"/>
          <w:i/>
          <w:iCs/>
          <w:color w:val="00B0F0"/>
          <w:szCs w:val="22"/>
        </w:rPr>
      </w:pPr>
    </w:p>
    <w:p w14:paraId="1D99DA78" w14:textId="3DF57CE9" w:rsidR="00801303" w:rsidRDefault="00801303" w:rsidP="000454C4">
      <w:pPr>
        <w:spacing w:line="240" w:lineRule="auto"/>
        <w:rPr>
          <w:rFonts w:cs="Arial"/>
          <w:i/>
          <w:iCs/>
          <w:color w:val="00B0F0"/>
          <w:szCs w:val="22"/>
        </w:rPr>
      </w:pPr>
    </w:p>
    <w:p w14:paraId="0DC5DD13" w14:textId="7ABEE0FD" w:rsidR="00801303" w:rsidRDefault="00801303" w:rsidP="000454C4">
      <w:pPr>
        <w:spacing w:line="240" w:lineRule="auto"/>
        <w:rPr>
          <w:rFonts w:cs="Arial"/>
          <w:i/>
          <w:iCs/>
          <w:color w:val="00B0F0"/>
          <w:szCs w:val="22"/>
        </w:rPr>
      </w:pPr>
    </w:p>
    <w:p w14:paraId="07CA47DE" w14:textId="6A67C0EF" w:rsidR="00801303" w:rsidRDefault="00801303" w:rsidP="000454C4">
      <w:pPr>
        <w:spacing w:line="240" w:lineRule="auto"/>
        <w:rPr>
          <w:rFonts w:cs="Arial"/>
          <w:i/>
          <w:iCs/>
          <w:color w:val="00B0F0"/>
          <w:szCs w:val="22"/>
        </w:rPr>
      </w:pPr>
    </w:p>
    <w:p w14:paraId="38B080C1" w14:textId="3A08CA97" w:rsidR="006A6520" w:rsidRDefault="006A6520" w:rsidP="000454C4">
      <w:pPr>
        <w:spacing w:line="240" w:lineRule="auto"/>
        <w:rPr>
          <w:rFonts w:cs="Arial"/>
          <w:iCs/>
          <w:color w:val="000000" w:themeColor="text1"/>
          <w:szCs w:val="22"/>
        </w:rPr>
      </w:pPr>
    </w:p>
    <w:p w14:paraId="7E50CA42" w14:textId="09D8051F" w:rsidR="00485EB5" w:rsidRDefault="00485EB5" w:rsidP="000454C4">
      <w:pPr>
        <w:spacing w:line="240" w:lineRule="auto"/>
        <w:rPr>
          <w:rFonts w:cs="Arial"/>
          <w:iCs/>
          <w:color w:val="000000" w:themeColor="text1"/>
          <w:szCs w:val="22"/>
        </w:rPr>
      </w:pPr>
    </w:p>
    <w:p w14:paraId="3F491CB3" w14:textId="77777777" w:rsidR="00485EB5" w:rsidRDefault="00485EB5" w:rsidP="000454C4">
      <w:pPr>
        <w:spacing w:line="240" w:lineRule="auto"/>
        <w:rPr>
          <w:rFonts w:cs="Arial"/>
          <w:iCs/>
          <w:color w:val="000000" w:themeColor="text1"/>
          <w:szCs w:val="22"/>
        </w:rPr>
      </w:pPr>
    </w:p>
    <w:p w14:paraId="0EA9E78E" w14:textId="77777777" w:rsidR="00393C32" w:rsidRDefault="00393C32" w:rsidP="00393C32">
      <w:pPr>
        <w:pStyle w:val="Heading2"/>
      </w:pPr>
      <w:bookmarkStart w:id="64" w:name="_Ref500492893"/>
      <w:bookmarkStart w:id="65" w:name="_Toc509593741"/>
      <w:r>
        <w:lastRenderedPageBreak/>
        <w:t>Duration of the pilot</w:t>
      </w:r>
      <w:bookmarkEnd w:id="64"/>
      <w:bookmarkEnd w:id="65"/>
    </w:p>
    <w:p w14:paraId="2724EF34" w14:textId="77777777" w:rsidR="00393C32" w:rsidRPr="0045773C" w:rsidRDefault="00393C32" w:rsidP="00393C32">
      <w:pPr>
        <w:rPr>
          <w:color w:val="00B0F0"/>
        </w:rPr>
      </w:pPr>
      <w:r w:rsidRPr="0045773C">
        <w:rPr>
          <w:color w:val="00B0F0"/>
        </w:rPr>
        <w:t xml:space="preserve">One year’s operation is insufficient to ‘stabilise’ delivery of the model. </w:t>
      </w:r>
    </w:p>
    <w:p w14:paraId="4EF975B5" w14:textId="77777777" w:rsidR="00393C32" w:rsidRDefault="00393C32" w:rsidP="00393C32">
      <w:pPr>
        <w:rPr>
          <w:rFonts w:cs="Arial"/>
          <w:color w:val="191919"/>
          <w:szCs w:val="22"/>
        </w:rPr>
      </w:pPr>
      <w:r>
        <w:rPr>
          <w:rFonts w:cs="Arial"/>
          <w:szCs w:val="22"/>
        </w:rPr>
        <w:t>Even with robust co-design, there was consensus that l</w:t>
      </w:r>
      <w:r w:rsidRPr="00F53C22">
        <w:rPr>
          <w:rFonts w:cs="Arial"/>
          <w:color w:val="191919"/>
          <w:szCs w:val="22"/>
        </w:rPr>
        <w:t xml:space="preserve">earning how the model supports delivery on the ground, and ironing out teething problems, have, necessarily, taken considerable time and effort. So, too, has </w:t>
      </w:r>
      <w:r>
        <w:rPr>
          <w:rFonts w:cs="Arial"/>
          <w:color w:val="191919"/>
          <w:szCs w:val="22"/>
        </w:rPr>
        <w:t>creating</w:t>
      </w:r>
      <w:r w:rsidRPr="00F53C22">
        <w:rPr>
          <w:rFonts w:cs="Arial"/>
          <w:color w:val="191919"/>
          <w:szCs w:val="22"/>
        </w:rPr>
        <w:t xml:space="preserve"> momentum by </w:t>
      </w:r>
      <w:r>
        <w:rPr>
          <w:rFonts w:cs="Arial"/>
          <w:color w:val="191919"/>
          <w:szCs w:val="22"/>
        </w:rPr>
        <w:t xml:space="preserve">establishing and </w:t>
      </w:r>
      <w:r w:rsidRPr="00F53C22">
        <w:rPr>
          <w:rFonts w:cs="Arial"/>
          <w:color w:val="191919"/>
          <w:szCs w:val="22"/>
        </w:rPr>
        <w:t>strengthening relationships and understanding of the programme and its value at all levels.</w:t>
      </w:r>
      <w:r>
        <w:rPr>
          <w:rFonts w:cs="Arial"/>
          <w:color w:val="191919"/>
          <w:szCs w:val="22"/>
        </w:rPr>
        <w:t xml:space="preserve"> T</w:t>
      </w:r>
      <w:r w:rsidRPr="00F53C22">
        <w:rPr>
          <w:rFonts w:cs="Arial"/>
          <w:color w:val="191919"/>
          <w:szCs w:val="22"/>
        </w:rPr>
        <w:t xml:space="preserve">here is a consistent view across the Phase 2 sites that one year’s operation was insufficient to ‘stabilise’ delivery of the model. </w:t>
      </w:r>
      <w:r>
        <w:rPr>
          <w:rFonts w:cs="Arial"/>
          <w:color w:val="191919"/>
          <w:szCs w:val="22"/>
        </w:rPr>
        <w:t xml:space="preserve">All but one site received additional funding to extend the pilot. </w:t>
      </w:r>
      <w:r w:rsidRPr="00F53C22">
        <w:rPr>
          <w:rFonts w:cs="Arial"/>
          <w:color w:val="191919"/>
          <w:szCs w:val="22"/>
        </w:rPr>
        <w:t>A</w:t>
      </w:r>
      <w:r>
        <w:rPr>
          <w:rFonts w:cs="Arial"/>
          <w:color w:val="191919"/>
          <w:szCs w:val="22"/>
        </w:rPr>
        <w:t>s highlighted by the Nuffield Trust, a</w:t>
      </w:r>
      <w:r w:rsidRPr="00F53C22">
        <w:rPr>
          <w:rFonts w:cs="Arial"/>
          <w:color w:val="191919"/>
          <w:szCs w:val="22"/>
        </w:rPr>
        <w:t xml:space="preserve"> corollary</w:t>
      </w:r>
      <w:r>
        <w:rPr>
          <w:rFonts w:cs="Arial"/>
          <w:color w:val="191919"/>
          <w:szCs w:val="22"/>
        </w:rPr>
        <w:t xml:space="preserve"> of</w:t>
      </w:r>
      <w:r w:rsidRPr="00F53C22">
        <w:rPr>
          <w:rFonts w:cs="Arial"/>
          <w:color w:val="191919"/>
          <w:szCs w:val="22"/>
        </w:rPr>
        <w:t xml:space="preserve"> </w:t>
      </w:r>
      <w:r>
        <w:rPr>
          <w:rFonts w:cs="Arial"/>
          <w:color w:val="191919"/>
          <w:szCs w:val="22"/>
        </w:rPr>
        <w:t xml:space="preserve">the time taken to stabilise the model is </w:t>
      </w:r>
      <w:r w:rsidRPr="00F53C22">
        <w:rPr>
          <w:rFonts w:cs="Arial"/>
          <w:color w:val="191919"/>
          <w:szCs w:val="22"/>
        </w:rPr>
        <w:t>that evaluation of impact after 12 months is likely to capture only the impact of implementation</w:t>
      </w:r>
      <w:r>
        <w:rPr>
          <w:rStyle w:val="FootnoteReference"/>
          <w:rFonts w:cs="Arial"/>
          <w:color w:val="191919"/>
          <w:szCs w:val="22"/>
        </w:rPr>
        <w:footnoteReference w:id="26"/>
      </w:r>
      <w:r>
        <w:rPr>
          <w:rFonts w:cs="Arial"/>
          <w:color w:val="191919"/>
          <w:szCs w:val="22"/>
        </w:rPr>
        <w:t>.</w:t>
      </w:r>
    </w:p>
    <w:p w14:paraId="2A8A8FBF" w14:textId="77777777" w:rsidR="00393C32" w:rsidRPr="001E1E5C" w:rsidRDefault="00393C32" w:rsidP="000454C4">
      <w:pPr>
        <w:spacing w:line="240" w:lineRule="auto"/>
        <w:rPr>
          <w:rFonts w:cs="Arial"/>
          <w:color w:val="000000" w:themeColor="text1"/>
          <w:szCs w:val="22"/>
        </w:rPr>
      </w:pPr>
    </w:p>
    <w:p w14:paraId="150F08F3" w14:textId="77777777" w:rsidR="00DB56F4" w:rsidRDefault="00DB56F4" w:rsidP="00E36618">
      <w:pPr>
        <w:spacing w:before="0" w:after="0" w:line="240" w:lineRule="auto"/>
        <w:rPr>
          <w:rFonts w:cs="Arial"/>
          <w:color w:val="000000" w:themeColor="text1"/>
          <w:szCs w:val="22"/>
        </w:rPr>
      </w:pPr>
    </w:p>
    <w:p w14:paraId="7CD70FA4" w14:textId="1F469B77" w:rsidR="00DB56F4" w:rsidRDefault="00DB56F4" w:rsidP="00E36618">
      <w:pPr>
        <w:spacing w:before="0" w:after="0" w:line="240" w:lineRule="auto"/>
        <w:rPr>
          <w:rFonts w:cs="Arial"/>
          <w:color w:val="000000" w:themeColor="text1"/>
          <w:szCs w:val="22"/>
        </w:rPr>
      </w:pPr>
    </w:p>
    <w:p w14:paraId="100528E0" w14:textId="77777777" w:rsidR="00632415" w:rsidRPr="00F54947" w:rsidRDefault="00632415" w:rsidP="00632415">
      <w:pPr>
        <w:pStyle w:val="Heading1"/>
        <w:rPr>
          <w:rFonts w:asciiTheme="minorHAnsi" w:hAnsiTheme="minorHAnsi" w:cstheme="minorHAnsi"/>
        </w:rPr>
      </w:pPr>
      <w:bookmarkStart w:id="66" w:name="_Toc509593742"/>
      <w:r w:rsidRPr="00F54947">
        <w:rPr>
          <w:rFonts w:asciiTheme="minorHAnsi" w:hAnsiTheme="minorHAnsi" w:cstheme="minorHAnsi"/>
        </w:rPr>
        <w:lastRenderedPageBreak/>
        <w:t>Sustainability and legacy</w:t>
      </w:r>
      <w:bookmarkEnd w:id="66"/>
    </w:p>
    <w:p w14:paraId="16A25699" w14:textId="4CF3584D" w:rsidR="00632415" w:rsidRPr="00696408" w:rsidRDefault="00632415" w:rsidP="00696408">
      <w:pPr>
        <w:pStyle w:val="Heading2"/>
        <w:rPr>
          <w:rFonts w:asciiTheme="minorHAnsi" w:hAnsiTheme="minorHAnsi" w:cstheme="minorHAnsi"/>
        </w:rPr>
      </w:pPr>
      <w:bookmarkStart w:id="67" w:name="_Toc509593743"/>
      <w:r w:rsidRPr="008D1ED2">
        <w:rPr>
          <w:rFonts w:asciiTheme="minorHAnsi" w:hAnsiTheme="minorHAnsi" w:cstheme="minorHAnsi"/>
        </w:rPr>
        <w:t>Sustainability of the benefits for older people</w:t>
      </w:r>
      <w:bookmarkEnd w:id="67"/>
      <w:r w:rsidRPr="00696408">
        <w:rPr>
          <w:rFonts w:cs="Arial"/>
          <w:szCs w:val="22"/>
        </w:rPr>
        <w:t xml:space="preserve"> </w:t>
      </w:r>
    </w:p>
    <w:p w14:paraId="0CD99198" w14:textId="1DC6A6AD" w:rsidR="00632415" w:rsidRDefault="00632415" w:rsidP="00632415">
      <w:pPr>
        <w:spacing w:line="240" w:lineRule="auto"/>
        <w:rPr>
          <w:rFonts w:cs="Arial"/>
          <w:szCs w:val="22"/>
        </w:rPr>
      </w:pPr>
      <w:r>
        <w:rPr>
          <w:rFonts w:cs="Arial"/>
          <w:szCs w:val="22"/>
        </w:rPr>
        <w:t>Consistent with the sustained wellbeing score</w:t>
      </w:r>
      <w:r w:rsidR="00696408">
        <w:rPr>
          <w:rFonts w:cs="Arial"/>
          <w:szCs w:val="22"/>
        </w:rPr>
        <w:t xml:space="preserve"> three months post involvement in the programme</w:t>
      </w:r>
      <w:r>
        <w:rPr>
          <w:rFonts w:cs="Arial"/>
          <w:szCs w:val="22"/>
        </w:rPr>
        <w:t xml:space="preserve"> (see section </w:t>
      </w:r>
      <w:r w:rsidR="00F54947">
        <w:rPr>
          <w:rFonts w:cs="Arial"/>
          <w:szCs w:val="22"/>
          <w:highlight w:val="yellow"/>
        </w:rPr>
        <w:fldChar w:fldCharType="begin"/>
      </w:r>
      <w:r w:rsidR="00F54947">
        <w:rPr>
          <w:rFonts w:cs="Arial"/>
          <w:szCs w:val="22"/>
        </w:rPr>
        <w:instrText xml:space="preserve"> REF _Ref500492779 \r \h </w:instrText>
      </w:r>
      <w:r w:rsidR="00F54947">
        <w:rPr>
          <w:rFonts w:cs="Arial"/>
          <w:szCs w:val="22"/>
          <w:highlight w:val="yellow"/>
        </w:rPr>
      </w:r>
      <w:r w:rsidR="00F54947">
        <w:rPr>
          <w:rFonts w:cs="Arial"/>
          <w:szCs w:val="22"/>
          <w:highlight w:val="yellow"/>
        </w:rPr>
        <w:fldChar w:fldCharType="separate"/>
      </w:r>
      <w:r w:rsidR="00DA4D0A">
        <w:rPr>
          <w:rFonts w:cs="Arial"/>
          <w:szCs w:val="22"/>
        </w:rPr>
        <w:t>3.1</w:t>
      </w:r>
      <w:r w:rsidR="00F54947">
        <w:rPr>
          <w:rFonts w:cs="Arial"/>
          <w:szCs w:val="22"/>
          <w:highlight w:val="yellow"/>
        </w:rPr>
        <w:fldChar w:fldCharType="end"/>
      </w:r>
      <w:r>
        <w:rPr>
          <w:rFonts w:cs="Arial"/>
          <w:szCs w:val="22"/>
        </w:rPr>
        <w:t xml:space="preserve">), </w:t>
      </w:r>
      <w:r w:rsidRPr="007E5BA7">
        <w:rPr>
          <w:rFonts w:cs="Arial"/>
          <w:szCs w:val="22"/>
        </w:rPr>
        <w:t xml:space="preserve">clients </w:t>
      </w:r>
      <w:r>
        <w:rPr>
          <w:rFonts w:cs="Arial"/>
          <w:szCs w:val="22"/>
        </w:rPr>
        <w:t>involved in the qualitative research from</w:t>
      </w:r>
      <w:r w:rsidRPr="007E5BA7">
        <w:rPr>
          <w:rFonts w:cs="Arial"/>
          <w:szCs w:val="22"/>
        </w:rPr>
        <w:t xml:space="preserve"> all sites</w:t>
      </w:r>
      <w:r>
        <w:rPr>
          <w:rFonts w:cs="Arial"/>
          <w:szCs w:val="22"/>
        </w:rPr>
        <w:t xml:space="preserve"> confirmed</w:t>
      </w:r>
      <w:r w:rsidRPr="007E5BA7">
        <w:rPr>
          <w:rFonts w:cs="Arial"/>
          <w:szCs w:val="22"/>
        </w:rPr>
        <w:t xml:space="preserve"> that</w:t>
      </w:r>
      <w:r>
        <w:rPr>
          <w:rFonts w:cs="Arial"/>
          <w:szCs w:val="22"/>
        </w:rPr>
        <w:t xml:space="preserve"> </w:t>
      </w:r>
      <w:r w:rsidRPr="007E5BA7">
        <w:rPr>
          <w:rFonts w:cs="Arial"/>
          <w:szCs w:val="22"/>
        </w:rPr>
        <w:t xml:space="preserve">the benefits of </w:t>
      </w:r>
      <w:r>
        <w:rPr>
          <w:rFonts w:cs="Arial"/>
          <w:szCs w:val="22"/>
        </w:rPr>
        <w:t>participating</w:t>
      </w:r>
      <w:r w:rsidRPr="007E5BA7">
        <w:rPr>
          <w:rFonts w:cs="Arial"/>
          <w:szCs w:val="22"/>
        </w:rPr>
        <w:t xml:space="preserve"> in the PICP had </w:t>
      </w:r>
      <w:r>
        <w:rPr>
          <w:rFonts w:cs="Arial"/>
          <w:szCs w:val="22"/>
        </w:rPr>
        <w:t>continued after</w:t>
      </w:r>
      <w:r w:rsidRPr="007E5BA7">
        <w:rPr>
          <w:rFonts w:cs="Arial"/>
          <w:szCs w:val="22"/>
        </w:rPr>
        <w:t xml:space="preserve"> the </w:t>
      </w:r>
      <w:proofErr w:type="spellStart"/>
      <w:r w:rsidRPr="007E5BA7">
        <w:rPr>
          <w:rFonts w:cs="Arial"/>
          <w:szCs w:val="22"/>
        </w:rPr>
        <w:t>PICs’</w:t>
      </w:r>
      <w:proofErr w:type="spellEnd"/>
      <w:r>
        <w:rPr>
          <w:rFonts w:cs="Arial"/>
          <w:szCs w:val="22"/>
        </w:rPr>
        <w:t xml:space="preserve"> (and/or volunteers’) </w:t>
      </w:r>
      <w:r w:rsidRPr="007E5BA7">
        <w:rPr>
          <w:rFonts w:cs="Arial"/>
          <w:szCs w:val="22"/>
        </w:rPr>
        <w:t xml:space="preserve">intensive </w:t>
      </w:r>
      <w:r>
        <w:rPr>
          <w:rFonts w:cs="Arial"/>
          <w:szCs w:val="22"/>
        </w:rPr>
        <w:t>support had ended</w:t>
      </w:r>
      <w:r w:rsidRPr="007E5BA7">
        <w:rPr>
          <w:rFonts w:cs="Arial"/>
          <w:szCs w:val="22"/>
        </w:rPr>
        <w:t>.</w:t>
      </w:r>
      <w:r>
        <w:rPr>
          <w:rFonts w:cs="Arial"/>
          <w:szCs w:val="22"/>
        </w:rPr>
        <w:t xml:space="preserve"> </w:t>
      </w:r>
      <w:r w:rsidRPr="006F4148">
        <w:rPr>
          <w:rFonts w:cs="Arial"/>
          <w:szCs w:val="22"/>
        </w:rPr>
        <w:t xml:space="preserve">In particular, older people described how they had continued to feel in control and generally more optimistic about their circumstances than they had </w:t>
      </w:r>
      <w:r>
        <w:rPr>
          <w:rFonts w:cs="Arial"/>
          <w:szCs w:val="22"/>
        </w:rPr>
        <w:t>before participating</w:t>
      </w:r>
      <w:r w:rsidRPr="006F4148">
        <w:rPr>
          <w:rFonts w:cs="Arial"/>
          <w:szCs w:val="22"/>
        </w:rPr>
        <w:t xml:space="preserve"> in the programme. Many clients were also still engaged with the activities and interests they had been supported to connect with, and, in some instances, they had been proactive in pursuing other interests. </w:t>
      </w:r>
      <w:r>
        <w:rPr>
          <w:rFonts w:cs="Arial"/>
          <w:szCs w:val="22"/>
        </w:rPr>
        <w:t>F</w:t>
      </w:r>
      <w:r w:rsidRPr="006F4148">
        <w:rPr>
          <w:rFonts w:cs="Arial"/>
          <w:szCs w:val="22"/>
        </w:rPr>
        <w:t>or these individuals,</w:t>
      </w:r>
      <w:r>
        <w:rPr>
          <w:rFonts w:cs="Arial"/>
          <w:szCs w:val="22"/>
        </w:rPr>
        <w:t xml:space="preserve"> therefore,</w:t>
      </w:r>
      <w:r w:rsidRPr="006F4148">
        <w:rPr>
          <w:rFonts w:cs="Arial"/>
          <w:szCs w:val="22"/>
        </w:rPr>
        <w:t xml:space="preserve"> the support had not created a dependency on the service.</w:t>
      </w:r>
    </w:p>
    <w:p w14:paraId="11B33389" w14:textId="59CBBEC9" w:rsidR="00632415" w:rsidRPr="00D61E19" w:rsidRDefault="00632415" w:rsidP="00632415">
      <w:pPr>
        <w:spacing w:line="240" w:lineRule="auto"/>
        <w:rPr>
          <w:rFonts w:cs="Arial"/>
          <w:szCs w:val="22"/>
        </w:rPr>
      </w:pPr>
      <w:r w:rsidRPr="00953EF8">
        <w:rPr>
          <w:rFonts w:cs="Arial"/>
          <w:b/>
          <w:noProof/>
          <w:color w:val="00B0F0"/>
          <w:szCs w:val="22"/>
          <w:lang w:eastAsia="en-GB"/>
        </w:rPr>
        <mc:AlternateContent>
          <mc:Choice Requires="wps">
            <w:drawing>
              <wp:anchor distT="0" distB="0" distL="114300" distR="114300" simplePos="0" relativeHeight="251681792" behindDoc="0" locked="1" layoutInCell="1" allowOverlap="1" wp14:anchorId="2D77B803" wp14:editId="584A838F">
                <wp:simplePos x="0" y="0"/>
                <wp:positionH relativeFrom="column">
                  <wp:posOffset>3441700</wp:posOffset>
                </wp:positionH>
                <wp:positionV relativeFrom="page">
                  <wp:posOffset>3543300</wp:posOffset>
                </wp:positionV>
                <wp:extent cx="2439035" cy="1488440"/>
                <wp:effectExtent l="0" t="0" r="24765" b="35560"/>
                <wp:wrapSquare wrapText="bothSides"/>
                <wp:docPr id="45" name="Text Box 45"/>
                <wp:cNvGraphicFramePr/>
                <a:graphic xmlns:a="http://schemas.openxmlformats.org/drawingml/2006/main">
                  <a:graphicData uri="http://schemas.microsoft.com/office/word/2010/wordprocessingShape">
                    <wps:wsp>
                      <wps:cNvSpPr txBox="1"/>
                      <wps:spPr>
                        <a:xfrm>
                          <a:off x="0" y="0"/>
                          <a:ext cx="2439035" cy="14884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C7F9DCB" w14:textId="77777777" w:rsidR="00912464" w:rsidRPr="006F4148" w:rsidRDefault="00912464" w:rsidP="00632415">
                            <w:pPr>
                              <w:jc w:val="center"/>
                              <w:rPr>
                                <w:rFonts w:asciiTheme="minorHAnsi" w:hAnsiTheme="minorHAnsi"/>
                                <w:i/>
                                <w:color w:val="7F7F7F" w:themeColor="text1" w:themeTint="80"/>
                                <w:sz w:val="21"/>
                                <w:szCs w:val="21"/>
                              </w:rPr>
                            </w:pPr>
                            <w:r w:rsidRPr="006F4148">
                              <w:rPr>
                                <w:rFonts w:asciiTheme="minorHAnsi" w:hAnsiTheme="minorHAnsi"/>
                                <w:i/>
                                <w:color w:val="7F7F7F" w:themeColor="text1" w:themeTint="80"/>
                                <w:sz w:val="21"/>
                                <w:szCs w:val="21"/>
                              </w:rPr>
                              <w:t>“I feel as though my medical issues have evaporated thanks to Age UK’s help. I have friends for life</w:t>
                            </w:r>
                            <w:r w:rsidRPr="006F4148">
                              <w:rPr>
                                <w:rFonts w:ascii="Calibri" w:hAnsi="Calibri"/>
                                <w:i/>
                                <w:color w:val="CCCCCC"/>
                                <w:sz w:val="21"/>
                                <w:szCs w:val="21"/>
                              </w:rPr>
                              <w:t xml:space="preserve"> </w:t>
                            </w:r>
                            <w:r w:rsidRPr="006F4148">
                              <w:rPr>
                                <w:rFonts w:ascii="Calibri" w:hAnsi="Calibri"/>
                                <w:i/>
                                <w:color w:val="999999"/>
                                <w:sz w:val="21"/>
                                <w:szCs w:val="21"/>
                              </w:rPr>
                              <w:t>–</w:t>
                            </w:r>
                            <w:r>
                              <w:rPr>
                                <w:rFonts w:ascii="Calibri" w:hAnsi="Calibri"/>
                                <w:i/>
                                <w:color w:val="999999"/>
                                <w:sz w:val="21"/>
                                <w:szCs w:val="21"/>
                              </w:rPr>
                              <w:t xml:space="preserve"> </w:t>
                            </w:r>
                            <w:r w:rsidRPr="006F4148">
                              <w:rPr>
                                <w:rFonts w:asciiTheme="minorHAnsi" w:hAnsiTheme="minorHAnsi"/>
                                <w:i/>
                                <w:color w:val="7F7F7F" w:themeColor="text1" w:themeTint="80"/>
                                <w:sz w:val="21"/>
                                <w:szCs w:val="21"/>
                              </w:rPr>
                              <w:t>whereas before I felt alone, now I feel that I have a lifeline with the groups they put me in touch with. And I am now in a place where I can take more advantage of them.” Client (North Tyneside)</w:t>
                            </w:r>
                          </w:p>
                          <w:p w14:paraId="16D52CA5"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0B1E7CC1"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2BA49E2E" w14:textId="77777777" w:rsidR="00912464" w:rsidRDefault="00912464" w:rsidP="00632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B803" id="Text Box 45" o:spid="_x0000_s1110" type="#_x0000_t202" style="position:absolute;margin-left:271pt;margin-top:279pt;width:192.05pt;height:11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" filled="f" strokecolor="#92d050">
                <v:textbox>
                  <w:txbxContent>
                    <w:p w14:paraId="0C7F9DCB" w14:textId="77777777" w:rsidR="00912464" w:rsidRPr="006F4148" w:rsidRDefault="00912464" w:rsidP="00632415">
                      <w:pPr>
                        <w:jc w:val="center"/>
                        <w:rPr>
                          <w:rFonts w:asciiTheme="minorHAnsi" w:hAnsiTheme="minorHAnsi"/>
                          <w:i/>
                          <w:color w:val="7F7F7F" w:themeColor="text1" w:themeTint="80"/>
                          <w:sz w:val="21"/>
                          <w:szCs w:val="21"/>
                        </w:rPr>
                      </w:pPr>
                      <w:r w:rsidRPr="006F4148">
                        <w:rPr>
                          <w:rFonts w:asciiTheme="minorHAnsi" w:hAnsiTheme="minorHAnsi"/>
                          <w:i/>
                          <w:color w:val="7F7F7F" w:themeColor="text1" w:themeTint="80"/>
                          <w:sz w:val="21"/>
                          <w:szCs w:val="21"/>
                        </w:rPr>
                        <w:t>“I feel as though my medical issues have evaporated thanks to Age UK’s help. I have friends for life</w:t>
                      </w:r>
                      <w:r w:rsidRPr="006F4148">
                        <w:rPr>
                          <w:rFonts w:ascii="Calibri" w:hAnsi="Calibri"/>
                          <w:i/>
                          <w:color w:val="CCCCCC"/>
                          <w:sz w:val="21"/>
                          <w:szCs w:val="21"/>
                        </w:rPr>
                        <w:t xml:space="preserve"> </w:t>
                      </w:r>
                      <w:r w:rsidRPr="006F4148">
                        <w:rPr>
                          <w:rFonts w:ascii="Calibri" w:hAnsi="Calibri"/>
                          <w:i/>
                          <w:color w:val="999999"/>
                          <w:sz w:val="21"/>
                          <w:szCs w:val="21"/>
                        </w:rPr>
                        <w:t>–</w:t>
                      </w:r>
                      <w:r>
                        <w:rPr>
                          <w:rFonts w:ascii="Calibri" w:hAnsi="Calibri"/>
                          <w:i/>
                          <w:color w:val="999999"/>
                          <w:sz w:val="21"/>
                          <w:szCs w:val="21"/>
                        </w:rPr>
                        <w:t xml:space="preserve"> </w:t>
                      </w:r>
                      <w:r w:rsidRPr="006F4148">
                        <w:rPr>
                          <w:rFonts w:asciiTheme="minorHAnsi" w:hAnsiTheme="minorHAnsi"/>
                          <w:i/>
                          <w:color w:val="7F7F7F" w:themeColor="text1" w:themeTint="80"/>
                          <w:sz w:val="21"/>
                          <w:szCs w:val="21"/>
                        </w:rPr>
                        <w:t>whereas before I felt alone, now I feel that I have a lifeline with the groups they put me in touch with. And I am now in a place where I can take more advantage of them.” Client (North Tyneside)</w:t>
                      </w:r>
                    </w:p>
                    <w:p w14:paraId="16D52CA5"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0B1E7CC1"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2BA49E2E" w14:textId="77777777" w:rsidR="00912464" w:rsidRDefault="00912464" w:rsidP="00632415"/>
                  </w:txbxContent>
                </v:textbox>
                <w10:wrap type="square" anchory="page"/>
                <w10:anchorlock/>
              </v:shape>
            </w:pict>
          </mc:Fallback>
        </mc:AlternateContent>
      </w:r>
      <w:r w:rsidRPr="006F4148">
        <w:rPr>
          <w:rFonts w:cs="Arial"/>
          <w:szCs w:val="22"/>
        </w:rPr>
        <w:t>Several clients from across all sites, particularly those wh</w:t>
      </w:r>
      <w:r w:rsidRPr="00953EF8">
        <w:rPr>
          <w:rFonts w:cs="Arial"/>
          <w:b/>
          <w:noProof/>
          <w:color w:val="00B0F0"/>
          <w:szCs w:val="22"/>
          <w:lang w:eastAsia="en-GB"/>
        </w:rPr>
        <mc:AlternateContent>
          <mc:Choice Requires="wps">
            <w:drawing>
              <wp:anchor distT="0" distB="0" distL="114300" distR="114300" simplePos="0" relativeHeight="251682816" behindDoc="0" locked="1" layoutInCell="1" allowOverlap="1" wp14:anchorId="458F16DC" wp14:editId="3DA5EA7A">
                <wp:simplePos x="0" y="0"/>
                <wp:positionH relativeFrom="column">
                  <wp:posOffset>3441700</wp:posOffset>
                </wp:positionH>
                <wp:positionV relativeFrom="page">
                  <wp:posOffset>5143500</wp:posOffset>
                </wp:positionV>
                <wp:extent cx="2439035" cy="1945640"/>
                <wp:effectExtent l="0" t="0" r="24765" b="35560"/>
                <wp:wrapSquare wrapText="bothSides"/>
                <wp:docPr id="46" name="Text Box 46"/>
                <wp:cNvGraphicFramePr/>
                <a:graphic xmlns:a="http://schemas.openxmlformats.org/drawingml/2006/main">
                  <a:graphicData uri="http://schemas.microsoft.com/office/word/2010/wordprocessingShape">
                    <wps:wsp>
                      <wps:cNvSpPr txBox="1"/>
                      <wps:spPr>
                        <a:xfrm>
                          <a:off x="0" y="0"/>
                          <a:ext cx="2439035" cy="19456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A3AB702" w14:textId="77777777" w:rsidR="00912464" w:rsidRPr="00CE096A" w:rsidRDefault="00912464" w:rsidP="00632415">
                            <w:pPr>
                              <w:ind w:right="26"/>
                              <w:jc w:val="center"/>
                              <w:rPr>
                                <w:rFonts w:asciiTheme="minorHAnsi" w:hAnsiTheme="minorHAnsi" w:cs="Arial"/>
                                <w:i/>
                                <w:color w:val="7F7F7F" w:themeColor="text1" w:themeTint="80"/>
                                <w:sz w:val="21"/>
                                <w:szCs w:val="21"/>
                              </w:rPr>
                            </w:pPr>
                            <w:r w:rsidRPr="00CE096A">
                              <w:rPr>
                                <w:rFonts w:asciiTheme="minorHAnsi" w:hAnsiTheme="minorHAnsi" w:cs="Arial"/>
                                <w:i/>
                                <w:color w:val="7F7F7F" w:themeColor="text1" w:themeTint="80"/>
                                <w:sz w:val="21"/>
                                <w:szCs w:val="21"/>
                              </w:rPr>
                              <w:t xml:space="preserve">“I now have a lot of contacts; we have been put in touch </w:t>
                            </w:r>
                            <w:r>
                              <w:rPr>
                                <w:rFonts w:asciiTheme="minorHAnsi" w:hAnsiTheme="minorHAnsi" w:cs="Arial"/>
                                <w:i/>
                                <w:color w:val="7F7F7F" w:themeColor="text1" w:themeTint="80"/>
                                <w:sz w:val="21"/>
                                <w:szCs w:val="21"/>
                              </w:rPr>
                              <w:t xml:space="preserve">with </w:t>
                            </w:r>
                            <w:r w:rsidRPr="00CE096A">
                              <w:rPr>
                                <w:rFonts w:asciiTheme="minorHAnsi" w:hAnsiTheme="minorHAnsi" w:cs="Arial"/>
                                <w:i/>
                                <w:color w:val="7F7F7F" w:themeColor="text1" w:themeTint="80"/>
                                <w:sz w:val="21"/>
                                <w:szCs w:val="21"/>
                              </w:rPr>
                              <w:t>so many people</w:t>
                            </w:r>
                            <w:r>
                              <w:rPr>
                                <w:rFonts w:asciiTheme="minorHAnsi" w:hAnsiTheme="minorHAnsi" w:cs="Arial"/>
                                <w:i/>
                                <w:color w:val="7F7F7F" w:themeColor="text1" w:themeTint="80"/>
                                <w:sz w:val="21"/>
                                <w:szCs w:val="21"/>
                              </w:rPr>
                              <w:t>. I</w:t>
                            </w:r>
                            <w:r w:rsidRPr="00CE096A">
                              <w:rPr>
                                <w:rFonts w:asciiTheme="minorHAnsi" w:hAnsiTheme="minorHAnsi" w:cs="Arial"/>
                                <w:i/>
                                <w:color w:val="7F7F7F" w:themeColor="text1" w:themeTint="80"/>
                                <w:sz w:val="21"/>
                                <w:szCs w:val="21"/>
                              </w:rPr>
                              <w:t>t</w:t>
                            </w:r>
                            <w:r>
                              <w:rPr>
                                <w:rFonts w:asciiTheme="minorHAnsi" w:hAnsiTheme="minorHAnsi" w:cs="Arial"/>
                                <w:i/>
                                <w:color w:val="7F7F7F" w:themeColor="text1" w:themeTint="80"/>
                                <w:sz w:val="21"/>
                                <w:szCs w:val="21"/>
                              </w:rPr>
                              <w:t>’</w:t>
                            </w:r>
                            <w:r w:rsidRPr="00CE096A">
                              <w:rPr>
                                <w:rFonts w:asciiTheme="minorHAnsi" w:hAnsiTheme="minorHAnsi" w:cs="Arial"/>
                                <w:i/>
                                <w:color w:val="7F7F7F" w:themeColor="text1" w:themeTint="80"/>
                                <w:sz w:val="21"/>
                                <w:szCs w:val="21"/>
                              </w:rPr>
                              <w:t>s like you put a stone in the poo</w:t>
                            </w:r>
                            <w:r>
                              <w:rPr>
                                <w:rFonts w:asciiTheme="minorHAnsi" w:hAnsiTheme="minorHAnsi" w:cs="Arial"/>
                                <w:i/>
                                <w:color w:val="7F7F7F" w:themeColor="text1" w:themeTint="80"/>
                                <w:sz w:val="21"/>
                                <w:szCs w:val="21"/>
                              </w:rPr>
                              <w:t>l</w:t>
                            </w:r>
                            <w:r>
                              <w:rPr>
                                <w:rFonts w:ascii="Calibri" w:hAnsi="Calibri"/>
                                <w:i/>
                                <w:color w:val="CCCCCC"/>
                                <w:sz w:val="21"/>
                                <w:szCs w:val="21"/>
                              </w:rPr>
                              <w:t xml:space="preserve"> </w:t>
                            </w:r>
                            <w:r>
                              <w:rPr>
                                <w:rFonts w:ascii="Calibri" w:hAnsi="Calibri"/>
                                <w:i/>
                                <w:color w:val="999999"/>
                                <w:sz w:val="21"/>
                                <w:szCs w:val="21"/>
                              </w:rPr>
                              <w:t xml:space="preserve">– </w:t>
                            </w:r>
                            <w:r w:rsidRPr="00CE096A">
                              <w:rPr>
                                <w:rFonts w:asciiTheme="minorHAnsi" w:hAnsiTheme="minorHAnsi" w:cs="Arial"/>
                                <w:i/>
                                <w:color w:val="7F7F7F" w:themeColor="text1" w:themeTint="80"/>
                                <w:sz w:val="21"/>
                                <w:szCs w:val="21"/>
                              </w:rPr>
                              <w:t>I have so many people now I can turn to if we need help, and that makes me feel more secure. The important thing is that when I am on my own and I am worrying about things</w:t>
                            </w:r>
                            <w:r>
                              <w:rPr>
                                <w:rFonts w:asciiTheme="minorHAnsi" w:hAnsiTheme="minorHAnsi" w:cs="Arial"/>
                                <w:i/>
                                <w:color w:val="7F7F7F" w:themeColor="text1" w:themeTint="80"/>
                                <w:sz w:val="21"/>
                                <w:szCs w:val="21"/>
                              </w:rPr>
                              <w:t>,</w:t>
                            </w:r>
                            <w:r w:rsidRPr="00CE096A">
                              <w:rPr>
                                <w:rFonts w:asciiTheme="minorHAnsi" w:hAnsiTheme="minorHAnsi" w:cs="Arial"/>
                                <w:i/>
                                <w:color w:val="7F7F7F" w:themeColor="text1" w:themeTint="80"/>
                                <w:sz w:val="21"/>
                                <w:szCs w:val="21"/>
                              </w:rPr>
                              <w:t xml:space="preserve"> I have someone [Age UK] I can call on any time and I know that they will understand me.” Client (Blackburn with Darwen)</w:t>
                            </w:r>
                          </w:p>
                          <w:p w14:paraId="098B7942"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46B78EED"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0AF2EB8C" w14:textId="77777777" w:rsidR="00912464" w:rsidRDefault="00912464" w:rsidP="00632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16DC" id="Text Box 46" o:spid="_x0000_s1111" type="#_x0000_t202" style="position:absolute;margin-left:271pt;margin-top:405pt;width:192.05pt;height:15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" filled="f" strokecolor="#92d050">
                <v:textbox>
                  <w:txbxContent>
                    <w:p w14:paraId="0A3AB702" w14:textId="77777777" w:rsidR="00912464" w:rsidRPr="00CE096A" w:rsidRDefault="00912464" w:rsidP="00632415">
                      <w:pPr>
                        <w:ind w:right="26"/>
                        <w:jc w:val="center"/>
                        <w:rPr>
                          <w:rFonts w:asciiTheme="minorHAnsi" w:hAnsiTheme="minorHAnsi" w:cs="Arial"/>
                          <w:i/>
                          <w:color w:val="7F7F7F" w:themeColor="text1" w:themeTint="80"/>
                          <w:sz w:val="21"/>
                          <w:szCs w:val="21"/>
                        </w:rPr>
                      </w:pPr>
                      <w:r w:rsidRPr="00CE096A">
                        <w:rPr>
                          <w:rFonts w:asciiTheme="minorHAnsi" w:hAnsiTheme="minorHAnsi" w:cs="Arial"/>
                          <w:i/>
                          <w:color w:val="7F7F7F" w:themeColor="text1" w:themeTint="80"/>
                          <w:sz w:val="21"/>
                          <w:szCs w:val="21"/>
                        </w:rPr>
                        <w:t xml:space="preserve">“I now have a lot of contacts; we have been put in touch </w:t>
                      </w:r>
                      <w:r>
                        <w:rPr>
                          <w:rFonts w:asciiTheme="minorHAnsi" w:hAnsiTheme="minorHAnsi" w:cs="Arial"/>
                          <w:i/>
                          <w:color w:val="7F7F7F" w:themeColor="text1" w:themeTint="80"/>
                          <w:sz w:val="21"/>
                          <w:szCs w:val="21"/>
                        </w:rPr>
                        <w:t xml:space="preserve">with </w:t>
                      </w:r>
                      <w:r w:rsidRPr="00CE096A">
                        <w:rPr>
                          <w:rFonts w:asciiTheme="minorHAnsi" w:hAnsiTheme="minorHAnsi" w:cs="Arial"/>
                          <w:i/>
                          <w:color w:val="7F7F7F" w:themeColor="text1" w:themeTint="80"/>
                          <w:sz w:val="21"/>
                          <w:szCs w:val="21"/>
                        </w:rPr>
                        <w:t>so many people</w:t>
                      </w:r>
                      <w:r>
                        <w:rPr>
                          <w:rFonts w:asciiTheme="minorHAnsi" w:hAnsiTheme="minorHAnsi" w:cs="Arial"/>
                          <w:i/>
                          <w:color w:val="7F7F7F" w:themeColor="text1" w:themeTint="80"/>
                          <w:sz w:val="21"/>
                          <w:szCs w:val="21"/>
                        </w:rPr>
                        <w:t>. I</w:t>
                      </w:r>
                      <w:r w:rsidRPr="00CE096A">
                        <w:rPr>
                          <w:rFonts w:asciiTheme="minorHAnsi" w:hAnsiTheme="minorHAnsi" w:cs="Arial"/>
                          <w:i/>
                          <w:color w:val="7F7F7F" w:themeColor="text1" w:themeTint="80"/>
                          <w:sz w:val="21"/>
                          <w:szCs w:val="21"/>
                        </w:rPr>
                        <w:t>t</w:t>
                      </w:r>
                      <w:r>
                        <w:rPr>
                          <w:rFonts w:asciiTheme="minorHAnsi" w:hAnsiTheme="minorHAnsi" w:cs="Arial"/>
                          <w:i/>
                          <w:color w:val="7F7F7F" w:themeColor="text1" w:themeTint="80"/>
                          <w:sz w:val="21"/>
                          <w:szCs w:val="21"/>
                        </w:rPr>
                        <w:t>’</w:t>
                      </w:r>
                      <w:r w:rsidRPr="00CE096A">
                        <w:rPr>
                          <w:rFonts w:asciiTheme="minorHAnsi" w:hAnsiTheme="minorHAnsi" w:cs="Arial"/>
                          <w:i/>
                          <w:color w:val="7F7F7F" w:themeColor="text1" w:themeTint="80"/>
                          <w:sz w:val="21"/>
                          <w:szCs w:val="21"/>
                        </w:rPr>
                        <w:t>s like you put a stone in the poo</w:t>
                      </w:r>
                      <w:r>
                        <w:rPr>
                          <w:rFonts w:asciiTheme="minorHAnsi" w:hAnsiTheme="minorHAnsi" w:cs="Arial"/>
                          <w:i/>
                          <w:color w:val="7F7F7F" w:themeColor="text1" w:themeTint="80"/>
                          <w:sz w:val="21"/>
                          <w:szCs w:val="21"/>
                        </w:rPr>
                        <w:t>l</w:t>
                      </w:r>
                      <w:r>
                        <w:rPr>
                          <w:rFonts w:ascii="Calibri" w:hAnsi="Calibri"/>
                          <w:i/>
                          <w:color w:val="CCCCCC"/>
                          <w:sz w:val="21"/>
                          <w:szCs w:val="21"/>
                        </w:rPr>
                        <w:t xml:space="preserve"> </w:t>
                      </w:r>
                      <w:r>
                        <w:rPr>
                          <w:rFonts w:ascii="Calibri" w:hAnsi="Calibri"/>
                          <w:i/>
                          <w:color w:val="999999"/>
                          <w:sz w:val="21"/>
                          <w:szCs w:val="21"/>
                        </w:rPr>
                        <w:t xml:space="preserve">– </w:t>
                      </w:r>
                      <w:r w:rsidRPr="00CE096A">
                        <w:rPr>
                          <w:rFonts w:asciiTheme="minorHAnsi" w:hAnsiTheme="minorHAnsi" w:cs="Arial"/>
                          <w:i/>
                          <w:color w:val="7F7F7F" w:themeColor="text1" w:themeTint="80"/>
                          <w:sz w:val="21"/>
                          <w:szCs w:val="21"/>
                        </w:rPr>
                        <w:t>I have so many people now I can turn to if we need help, and that makes me feel more secure. The important thing is that when I am on my own and I am worrying about things</w:t>
                      </w:r>
                      <w:r>
                        <w:rPr>
                          <w:rFonts w:asciiTheme="minorHAnsi" w:hAnsiTheme="minorHAnsi" w:cs="Arial"/>
                          <w:i/>
                          <w:color w:val="7F7F7F" w:themeColor="text1" w:themeTint="80"/>
                          <w:sz w:val="21"/>
                          <w:szCs w:val="21"/>
                        </w:rPr>
                        <w:t>,</w:t>
                      </w:r>
                      <w:r w:rsidRPr="00CE096A">
                        <w:rPr>
                          <w:rFonts w:asciiTheme="minorHAnsi" w:hAnsiTheme="minorHAnsi" w:cs="Arial"/>
                          <w:i/>
                          <w:color w:val="7F7F7F" w:themeColor="text1" w:themeTint="80"/>
                          <w:sz w:val="21"/>
                          <w:szCs w:val="21"/>
                        </w:rPr>
                        <w:t xml:space="preserve"> I have someone [Age UK] I can call on any time and I know that they will understand me.” Client (Blackburn with Darwen)</w:t>
                      </w:r>
                    </w:p>
                    <w:p w14:paraId="098B7942"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46B78EED"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0AF2EB8C" w14:textId="77777777" w:rsidR="00912464" w:rsidRDefault="00912464" w:rsidP="00632415"/>
                  </w:txbxContent>
                </v:textbox>
                <w10:wrap type="square" anchory="page"/>
                <w10:anchorlock/>
              </v:shape>
            </w:pict>
          </mc:Fallback>
        </mc:AlternateContent>
      </w:r>
      <w:r w:rsidRPr="006F4148">
        <w:rPr>
          <w:rFonts w:cs="Arial"/>
          <w:szCs w:val="22"/>
        </w:rPr>
        <w:t xml:space="preserve">o lived alone, </w:t>
      </w:r>
      <w:r w:rsidRPr="00953EF8">
        <w:rPr>
          <w:rFonts w:cs="Arial"/>
          <w:b/>
          <w:noProof/>
          <w:color w:val="00B0F0"/>
          <w:szCs w:val="22"/>
          <w:lang w:eastAsia="en-GB"/>
        </w:rPr>
        <mc:AlternateContent>
          <mc:Choice Requires="wps">
            <w:drawing>
              <wp:anchor distT="0" distB="0" distL="114300" distR="114300" simplePos="0" relativeHeight="251680768" behindDoc="0" locked="1" layoutInCell="1" allowOverlap="1" wp14:anchorId="6FF899B4" wp14:editId="102A226C">
                <wp:simplePos x="0" y="0"/>
                <wp:positionH relativeFrom="column">
                  <wp:posOffset>-44450</wp:posOffset>
                </wp:positionH>
                <wp:positionV relativeFrom="page">
                  <wp:posOffset>5716905</wp:posOffset>
                </wp:positionV>
                <wp:extent cx="3357245" cy="1947545"/>
                <wp:effectExtent l="0" t="0" r="20955" b="33655"/>
                <wp:wrapSquare wrapText="bothSides"/>
                <wp:docPr id="44" name="Text Box 44"/>
                <wp:cNvGraphicFramePr/>
                <a:graphic xmlns:a="http://schemas.openxmlformats.org/drawingml/2006/main">
                  <a:graphicData uri="http://schemas.microsoft.com/office/word/2010/wordprocessingShape">
                    <wps:wsp>
                      <wps:cNvSpPr txBox="1"/>
                      <wps:spPr>
                        <a:xfrm>
                          <a:off x="0" y="0"/>
                          <a:ext cx="3357245" cy="194754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DEFF08F" w14:textId="7C5C1E6D" w:rsidR="00912464" w:rsidRPr="00D61E19" w:rsidRDefault="00912464" w:rsidP="00632415">
                            <w:pPr>
                              <w:jc w:val="center"/>
                              <w:rPr>
                                <w:rFonts w:asciiTheme="minorHAnsi" w:hAnsiTheme="minorHAnsi" w:cs="Arial"/>
                                <w:i/>
                                <w:color w:val="7F7F7F" w:themeColor="text1" w:themeTint="80"/>
                                <w:sz w:val="21"/>
                                <w:szCs w:val="21"/>
                              </w:rPr>
                            </w:pPr>
                            <w:r w:rsidRPr="006F4148">
                              <w:rPr>
                                <w:rFonts w:asciiTheme="minorHAnsi" w:hAnsiTheme="minorHAnsi" w:cs="Arial"/>
                                <w:i/>
                                <w:color w:val="7F7F7F" w:themeColor="text1" w:themeTint="80"/>
                                <w:sz w:val="21"/>
                                <w:szCs w:val="21"/>
                              </w:rPr>
                              <w:t xml:space="preserve">“Age UK gave us a stick of dynamite up our bums! You get into such a way of being so insular. In some ways, you want other people to come in and then you think, ‘No, we don’t, we’re fine’, so we just kept struggling on, coping as best we could. We had stopped going out, but after Age UK’s support had finished, we joined a group called 50 Somethings, which we wouldn’t have done before. We’re the oldest in the group. It’s great, there’s a lot of us, just going to it makes you feel like one of the gang. We’ve rekindled our past interests and we enjoy </w:t>
                            </w:r>
                            <w:r>
                              <w:rPr>
                                <w:rFonts w:asciiTheme="minorHAnsi" w:hAnsiTheme="minorHAnsi" w:cs="Arial"/>
                                <w:i/>
                                <w:color w:val="7F7F7F" w:themeColor="text1" w:themeTint="80"/>
                                <w:sz w:val="21"/>
                                <w:szCs w:val="21"/>
                              </w:rPr>
                              <w:t xml:space="preserve">life.” </w:t>
                            </w:r>
                            <w:r>
                              <w:rPr>
                                <w:rFonts w:asciiTheme="minorHAnsi" w:hAnsiTheme="minorHAnsi" w:cs="Arial"/>
                                <w:i/>
                                <w:color w:val="7F7F7F" w:themeColor="text1" w:themeTint="80"/>
                                <w:sz w:val="21"/>
                                <w:szCs w:val="21"/>
                              </w:rPr>
                              <w:br/>
                              <w:t>Client (East Lancashire)</w:t>
                            </w:r>
                          </w:p>
                          <w:p w14:paraId="38EC6894"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074CC4E" w14:textId="77777777" w:rsidR="00912464" w:rsidRDefault="00912464" w:rsidP="00632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99B4" id="Text Box 44" o:spid="_x0000_s1112" type="#_x0000_t202" style="position:absolute;margin-left:-3.5pt;margin-top:450.15pt;width:264.35pt;height:15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" filled="f" strokecolor="#92d050">
                <v:textbox>
                  <w:txbxContent>
                    <w:p w14:paraId="3DEFF08F" w14:textId="7C5C1E6D" w:rsidR="00912464" w:rsidRPr="00D61E19" w:rsidRDefault="00912464" w:rsidP="00632415">
                      <w:pPr>
                        <w:jc w:val="center"/>
                        <w:rPr>
                          <w:rFonts w:asciiTheme="minorHAnsi" w:hAnsiTheme="minorHAnsi" w:cs="Arial"/>
                          <w:i/>
                          <w:color w:val="7F7F7F" w:themeColor="text1" w:themeTint="80"/>
                          <w:sz w:val="21"/>
                          <w:szCs w:val="21"/>
                        </w:rPr>
                      </w:pPr>
                      <w:r w:rsidRPr="006F4148">
                        <w:rPr>
                          <w:rFonts w:asciiTheme="minorHAnsi" w:hAnsiTheme="minorHAnsi" w:cs="Arial"/>
                          <w:i/>
                          <w:color w:val="7F7F7F" w:themeColor="text1" w:themeTint="80"/>
                          <w:sz w:val="21"/>
                          <w:szCs w:val="21"/>
                        </w:rPr>
                        <w:t xml:space="preserve">“Age UK gave us a stick of dynamite up our bums! You get into such a way of being so insular. In some ways, you want other people to come in and then you think, ‘No, we don’t, we’re fine’, so we just kept struggling on, coping as best we could. We had stopped going out, but after Age UK’s support had finished, we joined a group called 50 Somethings, which we wouldn’t have done before. We’re the oldest in the group. It’s great, there’s a lot of us, just going to it makes you feel like one of the gang. We’ve rekindled our past interests and we enjoy </w:t>
                      </w:r>
                      <w:r>
                        <w:rPr>
                          <w:rFonts w:asciiTheme="minorHAnsi" w:hAnsiTheme="minorHAnsi" w:cs="Arial"/>
                          <w:i/>
                          <w:color w:val="7F7F7F" w:themeColor="text1" w:themeTint="80"/>
                          <w:sz w:val="21"/>
                          <w:szCs w:val="21"/>
                        </w:rPr>
                        <w:t xml:space="preserve">life.” </w:t>
                      </w:r>
                      <w:r>
                        <w:rPr>
                          <w:rFonts w:asciiTheme="minorHAnsi" w:hAnsiTheme="minorHAnsi" w:cs="Arial"/>
                          <w:i/>
                          <w:color w:val="7F7F7F" w:themeColor="text1" w:themeTint="80"/>
                          <w:sz w:val="21"/>
                          <w:szCs w:val="21"/>
                        </w:rPr>
                        <w:br/>
                        <w:t>Client (East Lancashire)</w:t>
                      </w:r>
                    </w:p>
                    <w:p w14:paraId="38EC6894"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074CC4E" w14:textId="77777777" w:rsidR="00912464" w:rsidRDefault="00912464" w:rsidP="00632415"/>
                  </w:txbxContent>
                </v:textbox>
                <w10:wrap type="square" anchory="page"/>
                <w10:anchorlock/>
              </v:shape>
            </w:pict>
          </mc:Fallback>
        </mc:AlternateContent>
      </w:r>
      <w:r w:rsidRPr="00953EF8">
        <w:rPr>
          <w:rFonts w:cs="Arial"/>
          <w:b/>
          <w:noProof/>
          <w:color w:val="00B0F0"/>
          <w:szCs w:val="22"/>
          <w:lang w:eastAsia="en-GB"/>
        </w:rPr>
        <mc:AlternateContent>
          <mc:Choice Requires="wps">
            <w:drawing>
              <wp:anchor distT="0" distB="0" distL="114300" distR="114300" simplePos="0" relativeHeight="251679744" behindDoc="0" locked="1" layoutInCell="1" allowOverlap="1" wp14:anchorId="7E5A5647" wp14:editId="212128E2">
                <wp:simplePos x="0" y="0"/>
                <wp:positionH relativeFrom="column">
                  <wp:posOffset>3442335</wp:posOffset>
                </wp:positionH>
                <wp:positionV relativeFrom="page">
                  <wp:posOffset>7195185</wp:posOffset>
                </wp:positionV>
                <wp:extent cx="2440940" cy="2633345"/>
                <wp:effectExtent l="0" t="0" r="22860" b="33655"/>
                <wp:wrapSquare wrapText="bothSides"/>
                <wp:docPr id="43" name="Text Box 43"/>
                <wp:cNvGraphicFramePr/>
                <a:graphic xmlns:a="http://schemas.openxmlformats.org/drawingml/2006/main">
                  <a:graphicData uri="http://schemas.microsoft.com/office/word/2010/wordprocessingShape">
                    <wps:wsp>
                      <wps:cNvSpPr txBox="1"/>
                      <wps:spPr>
                        <a:xfrm>
                          <a:off x="0" y="0"/>
                          <a:ext cx="2440940" cy="2633345"/>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65BC962" w14:textId="0B4C2287" w:rsidR="00912464" w:rsidRPr="00CE096A" w:rsidRDefault="00912464" w:rsidP="00632415">
                            <w:pPr>
                              <w:ind w:right="26"/>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I feel so silly, a bit stupid for not reaching out before</w:t>
                            </w:r>
                            <w:r>
                              <w:rPr>
                                <w:rFonts w:ascii="Calibri" w:hAnsi="Calibri"/>
                                <w:i/>
                                <w:color w:val="CCCCCC"/>
                                <w:sz w:val="21"/>
                                <w:szCs w:val="21"/>
                              </w:rPr>
                              <w:t xml:space="preserve"> </w:t>
                            </w:r>
                            <w:r>
                              <w:rPr>
                                <w:rFonts w:ascii="Calibri" w:hAnsi="Calibri"/>
                                <w:i/>
                                <w:color w:val="999999"/>
                                <w:sz w:val="21"/>
                                <w:szCs w:val="21"/>
                              </w:rPr>
                              <w:t xml:space="preserve">– </w:t>
                            </w:r>
                            <w:r w:rsidRPr="00CE096A">
                              <w:rPr>
                                <w:rFonts w:asciiTheme="minorHAnsi" w:hAnsiTheme="minorHAnsi"/>
                                <w:i/>
                                <w:color w:val="7F7F7F" w:themeColor="text1" w:themeTint="80"/>
                                <w:sz w:val="21"/>
                                <w:szCs w:val="21"/>
                              </w:rPr>
                              <w:t>you know</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 having the confidence to know that it’s </w:t>
                            </w:r>
                            <w:r>
                              <w:rPr>
                                <w:rFonts w:asciiTheme="minorHAnsi" w:hAnsiTheme="minorHAnsi"/>
                                <w:i/>
                                <w:color w:val="7F7F7F" w:themeColor="text1" w:themeTint="80"/>
                                <w:sz w:val="21"/>
                                <w:szCs w:val="21"/>
                              </w:rPr>
                              <w:t>OK</w:t>
                            </w:r>
                            <w:r w:rsidRPr="00CE096A">
                              <w:rPr>
                                <w:rFonts w:asciiTheme="minorHAnsi" w:hAnsiTheme="minorHAnsi"/>
                                <w:i/>
                                <w:color w:val="7F7F7F" w:themeColor="text1" w:themeTint="80"/>
                                <w:sz w:val="21"/>
                                <w:szCs w:val="21"/>
                              </w:rPr>
                              <w:t xml:space="preserve"> not to be able to do everything. I think this is something we have to get over, not letting anyone know, insisting that we are </w:t>
                            </w:r>
                            <w:r>
                              <w:rPr>
                                <w:rFonts w:asciiTheme="minorHAnsi" w:hAnsiTheme="minorHAnsi"/>
                                <w:i/>
                                <w:color w:val="7F7F7F" w:themeColor="text1" w:themeTint="80"/>
                                <w:sz w:val="21"/>
                                <w:szCs w:val="21"/>
                              </w:rPr>
                              <w:t>OK</w:t>
                            </w:r>
                            <w:r w:rsidRPr="00CE096A">
                              <w:rPr>
                                <w:rFonts w:asciiTheme="minorHAnsi" w:hAnsiTheme="minorHAnsi"/>
                                <w:i/>
                                <w:color w:val="7F7F7F" w:themeColor="text1" w:themeTint="80"/>
                                <w:sz w:val="21"/>
                                <w:szCs w:val="21"/>
                              </w:rPr>
                              <w:t>. I now know the help is there if I need it, people do care, and you are not imposing. [Age UK] will not take charge of your life or take away your pride, it</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s wonderful. Go forward knowing [Age UK] are there </w:t>
                            </w:r>
                            <w:r>
                              <w:rPr>
                                <w:rFonts w:asciiTheme="minorHAnsi" w:hAnsiTheme="minorHAnsi"/>
                                <w:i/>
                                <w:color w:val="7F7F7F" w:themeColor="text1" w:themeTint="80"/>
                                <w:sz w:val="21"/>
                                <w:szCs w:val="21"/>
                              </w:rPr>
                              <w:t>a</w:t>
                            </w:r>
                            <w:r w:rsidRPr="00CE096A">
                              <w:rPr>
                                <w:rFonts w:asciiTheme="minorHAnsi" w:hAnsiTheme="minorHAnsi"/>
                                <w:i/>
                                <w:color w:val="7F7F7F" w:themeColor="text1" w:themeTint="80"/>
                                <w:sz w:val="21"/>
                                <w:szCs w:val="21"/>
                              </w:rPr>
                              <w:t>s a back</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up, a crutch. I will definitely ask for help when I need it </w:t>
                            </w:r>
                            <w:r>
                              <w:rPr>
                                <w:rFonts w:asciiTheme="minorHAnsi" w:hAnsiTheme="minorHAnsi"/>
                                <w:i/>
                                <w:color w:val="7F7F7F" w:themeColor="text1" w:themeTint="80"/>
                                <w:sz w:val="21"/>
                                <w:szCs w:val="21"/>
                              </w:rPr>
                              <w:br/>
                            </w:r>
                            <w:r w:rsidRPr="00CE096A">
                              <w:rPr>
                                <w:rFonts w:asciiTheme="minorHAnsi" w:hAnsiTheme="minorHAnsi"/>
                                <w:i/>
                                <w:color w:val="7F7F7F" w:themeColor="text1" w:themeTint="80"/>
                                <w:sz w:val="21"/>
                                <w:szCs w:val="21"/>
                              </w:rPr>
                              <w:t>in the future.</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 Client (Ashford </w:t>
                            </w:r>
                            <w:r>
                              <w:rPr>
                                <w:rFonts w:asciiTheme="minorHAnsi" w:hAnsiTheme="minorHAnsi"/>
                                <w:i/>
                                <w:color w:val="7F7F7F" w:themeColor="text1" w:themeTint="80"/>
                                <w:sz w:val="21"/>
                                <w:szCs w:val="21"/>
                              </w:rPr>
                              <w:br/>
                            </w:r>
                            <w:r w:rsidRPr="00CE096A">
                              <w:rPr>
                                <w:rFonts w:asciiTheme="minorHAnsi" w:hAnsiTheme="minorHAnsi"/>
                                <w:i/>
                                <w:color w:val="7F7F7F" w:themeColor="text1" w:themeTint="80"/>
                                <w:sz w:val="21"/>
                                <w:szCs w:val="21"/>
                              </w:rPr>
                              <w:t>and Canterbury)</w:t>
                            </w:r>
                          </w:p>
                          <w:p w14:paraId="4A4998C8"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047704E1"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502E582" w14:textId="77777777" w:rsidR="00912464" w:rsidRDefault="00912464" w:rsidP="00632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5647" id="Text Box 43" o:spid="_x0000_s1113" type="#_x0000_t202" style="position:absolute;margin-left:271.05pt;margin-top:566.55pt;width:192.2pt;height:20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" filled="f" strokecolor="#92d050">
                <v:textbox>
                  <w:txbxContent>
                    <w:p w14:paraId="465BC962" w14:textId="0B4C2287" w:rsidR="00912464" w:rsidRPr="00CE096A" w:rsidRDefault="00912464" w:rsidP="00632415">
                      <w:pPr>
                        <w:ind w:right="26"/>
                        <w:jc w:val="center"/>
                        <w:rPr>
                          <w:rFonts w:asciiTheme="minorHAnsi" w:hAnsiTheme="minorHAnsi"/>
                          <w:i/>
                          <w:color w:val="7F7F7F" w:themeColor="text1" w:themeTint="80"/>
                          <w:sz w:val="21"/>
                          <w:szCs w:val="21"/>
                        </w:rPr>
                      </w:pP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I feel so silly, a bit stupid for not reaching out before</w:t>
                      </w:r>
                      <w:r>
                        <w:rPr>
                          <w:rFonts w:ascii="Calibri" w:hAnsi="Calibri"/>
                          <w:i/>
                          <w:color w:val="CCCCCC"/>
                          <w:sz w:val="21"/>
                          <w:szCs w:val="21"/>
                        </w:rPr>
                        <w:t xml:space="preserve"> </w:t>
                      </w:r>
                      <w:r>
                        <w:rPr>
                          <w:rFonts w:ascii="Calibri" w:hAnsi="Calibri"/>
                          <w:i/>
                          <w:color w:val="999999"/>
                          <w:sz w:val="21"/>
                          <w:szCs w:val="21"/>
                        </w:rPr>
                        <w:t xml:space="preserve">– </w:t>
                      </w:r>
                      <w:r w:rsidRPr="00CE096A">
                        <w:rPr>
                          <w:rFonts w:asciiTheme="minorHAnsi" w:hAnsiTheme="minorHAnsi"/>
                          <w:i/>
                          <w:color w:val="7F7F7F" w:themeColor="text1" w:themeTint="80"/>
                          <w:sz w:val="21"/>
                          <w:szCs w:val="21"/>
                        </w:rPr>
                        <w:t>you know</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 having the confidence to know that it’s </w:t>
                      </w:r>
                      <w:r>
                        <w:rPr>
                          <w:rFonts w:asciiTheme="minorHAnsi" w:hAnsiTheme="minorHAnsi"/>
                          <w:i/>
                          <w:color w:val="7F7F7F" w:themeColor="text1" w:themeTint="80"/>
                          <w:sz w:val="21"/>
                          <w:szCs w:val="21"/>
                        </w:rPr>
                        <w:t>OK</w:t>
                      </w:r>
                      <w:r w:rsidRPr="00CE096A">
                        <w:rPr>
                          <w:rFonts w:asciiTheme="minorHAnsi" w:hAnsiTheme="minorHAnsi"/>
                          <w:i/>
                          <w:color w:val="7F7F7F" w:themeColor="text1" w:themeTint="80"/>
                          <w:sz w:val="21"/>
                          <w:szCs w:val="21"/>
                        </w:rPr>
                        <w:t xml:space="preserve"> not to be able to do everything. I think this is something we have to get over, not letting anyone know, insisting that we are </w:t>
                      </w:r>
                      <w:r>
                        <w:rPr>
                          <w:rFonts w:asciiTheme="minorHAnsi" w:hAnsiTheme="minorHAnsi"/>
                          <w:i/>
                          <w:color w:val="7F7F7F" w:themeColor="text1" w:themeTint="80"/>
                          <w:sz w:val="21"/>
                          <w:szCs w:val="21"/>
                        </w:rPr>
                        <w:t>OK</w:t>
                      </w:r>
                      <w:r w:rsidRPr="00CE096A">
                        <w:rPr>
                          <w:rFonts w:asciiTheme="minorHAnsi" w:hAnsiTheme="minorHAnsi"/>
                          <w:i/>
                          <w:color w:val="7F7F7F" w:themeColor="text1" w:themeTint="80"/>
                          <w:sz w:val="21"/>
                          <w:szCs w:val="21"/>
                        </w:rPr>
                        <w:t>. I now know the help is there if I need it, people do care, and you are not imposing. [Age UK] will not take charge of your life or take away your pride, it</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s wonderful. Go forward knowing [Age UK] are there </w:t>
                      </w:r>
                      <w:r>
                        <w:rPr>
                          <w:rFonts w:asciiTheme="minorHAnsi" w:hAnsiTheme="minorHAnsi"/>
                          <w:i/>
                          <w:color w:val="7F7F7F" w:themeColor="text1" w:themeTint="80"/>
                          <w:sz w:val="21"/>
                          <w:szCs w:val="21"/>
                        </w:rPr>
                        <w:t>a</w:t>
                      </w:r>
                      <w:r w:rsidRPr="00CE096A">
                        <w:rPr>
                          <w:rFonts w:asciiTheme="minorHAnsi" w:hAnsiTheme="minorHAnsi"/>
                          <w:i/>
                          <w:color w:val="7F7F7F" w:themeColor="text1" w:themeTint="80"/>
                          <w:sz w:val="21"/>
                          <w:szCs w:val="21"/>
                        </w:rPr>
                        <w:t>s a back</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up, a crutch. I will definitely ask for help when I need it </w:t>
                      </w:r>
                      <w:r>
                        <w:rPr>
                          <w:rFonts w:asciiTheme="minorHAnsi" w:hAnsiTheme="minorHAnsi"/>
                          <w:i/>
                          <w:color w:val="7F7F7F" w:themeColor="text1" w:themeTint="80"/>
                          <w:sz w:val="21"/>
                          <w:szCs w:val="21"/>
                        </w:rPr>
                        <w:br/>
                      </w:r>
                      <w:r w:rsidRPr="00CE096A">
                        <w:rPr>
                          <w:rFonts w:asciiTheme="minorHAnsi" w:hAnsiTheme="minorHAnsi"/>
                          <w:i/>
                          <w:color w:val="7F7F7F" w:themeColor="text1" w:themeTint="80"/>
                          <w:sz w:val="21"/>
                          <w:szCs w:val="21"/>
                        </w:rPr>
                        <w:t>in the future.</w:t>
                      </w:r>
                      <w:r>
                        <w:rPr>
                          <w:rFonts w:asciiTheme="minorHAnsi" w:hAnsiTheme="minorHAnsi"/>
                          <w:i/>
                          <w:color w:val="7F7F7F" w:themeColor="text1" w:themeTint="80"/>
                          <w:sz w:val="21"/>
                          <w:szCs w:val="21"/>
                        </w:rPr>
                        <w:t>”</w:t>
                      </w:r>
                      <w:r w:rsidRPr="00CE096A">
                        <w:rPr>
                          <w:rFonts w:asciiTheme="minorHAnsi" w:hAnsiTheme="minorHAnsi"/>
                          <w:i/>
                          <w:color w:val="7F7F7F" w:themeColor="text1" w:themeTint="80"/>
                          <w:sz w:val="21"/>
                          <w:szCs w:val="21"/>
                        </w:rPr>
                        <w:t xml:space="preserve"> Client (Ashford </w:t>
                      </w:r>
                      <w:r>
                        <w:rPr>
                          <w:rFonts w:asciiTheme="minorHAnsi" w:hAnsiTheme="minorHAnsi"/>
                          <w:i/>
                          <w:color w:val="7F7F7F" w:themeColor="text1" w:themeTint="80"/>
                          <w:sz w:val="21"/>
                          <w:szCs w:val="21"/>
                        </w:rPr>
                        <w:br/>
                      </w:r>
                      <w:r w:rsidRPr="00CE096A">
                        <w:rPr>
                          <w:rFonts w:asciiTheme="minorHAnsi" w:hAnsiTheme="minorHAnsi"/>
                          <w:i/>
                          <w:color w:val="7F7F7F" w:themeColor="text1" w:themeTint="80"/>
                          <w:sz w:val="21"/>
                          <w:szCs w:val="21"/>
                        </w:rPr>
                        <w:t>and Canterbury)</w:t>
                      </w:r>
                    </w:p>
                    <w:p w14:paraId="4A4998C8" w14:textId="77777777" w:rsidR="00912464" w:rsidRDefault="00912464" w:rsidP="00632415">
                      <w:pPr>
                        <w:spacing w:line="240" w:lineRule="auto"/>
                        <w:rPr>
                          <w:szCs w:val="22"/>
                        </w:rPr>
                      </w:pPr>
                      <w:r>
                        <w:rPr>
                          <w:rFonts w:asciiTheme="minorHAnsi" w:hAnsiTheme="minorHAnsi" w:cstheme="minorHAnsi"/>
                          <w:i/>
                          <w:color w:val="7F7F7F" w:themeColor="text1" w:themeTint="80"/>
                          <w:sz w:val="21"/>
                          <w:szCs w:val="21"/>
                        </w:rPr>
                        <w:br/>
                      </w:r>
                    </w:p>
                    <w:p w14:paraId="047704E1" w14:textId="77777777" w:rsidR="00912464" w:rsidRPr="006A2814" w:rsidRDefault="00912464" w:rsidP="00632415">
                      <w:pPr>
                        <w:ind w:right="26"/>
                        <w:jc w:val="center"/>
                        <w:rPr>
                          <w:rFonts w:asciiTheme="minorHAnsi" w:hAnsiTheme="minorHAnsi" w:cs="Arial"/>
                          <w:i/>
                          <w:color w:val="7F7F7F" w:themeColor="text1" w:themeTint="80"/>
                          <w:sz w:val="21"/>
                          <w:szCs w:val="21"/>
                        </w:rPr>
                      </w:pPr>
                      <w:r w:rsidRPr="00DF79DC">
                        <w:rPr>
                          <w:rFonts w:asciiTheme="minorHAnsi" w:hAnsiTheme="minorHAnsi" w:cs="Arial"/>
                          <w:i/>
                          <w:color w:val="7F7F7F" w:themeColor="text1" w:themeTint="80"/>
                          <w:sz w:val="21"/>
                          <w:szCs w:val="21"/>
                        </w:rPr>
                        <w:t xml:space="preserve">, </w:t>
                      </w:r>
                    </w:p>
                    <w:p w14:paraId="6502E582" w14:textId="77777777" w:rsidR="00912464" w:rsidRDefault="00912464" w:rsidP="00632415"/>
                  </w:txbxContent>
                </v:textbox>
                <w10:wrap type="square" anchory="page"/>
                <w10:anchorlock/>
              </v:shape>
            </w:pict>
          </mc:Fallback>
        </mc:AlternateContent>
      </w:r>
      <w:r>
        <w:rPr>
          <w:rFonts w:cs="Arial"/>
          <w:szCs w:val="22"/>
        </w:rPr>
        <w:t>sai</w:t>
      </w:r>
      <w:r w:rsidRPr="006F4148">
        <w:rPr>
          <w:rFonts w:cs="Arial"/>
          <w:szCs w:val="22"/>
        </w:rPr>
        <w:t xml:space="preserve">d that they had missed the regular visits from their PIC after the intense support had ended. Many clients had appreciated the fact that their PIC would still ‘call them or pop round’ occasionally to see how they were. Furthermore, these older people, and many others involved in the </w:t>
      </w:r>
      <w:r>
        <w:rPr>
          <w:rFonts w:cs="Arial"/>
          <w:szCs w:val="22"/>
        </w:rPr>
        <w:t xml:space="preserve">qualitative </w:t>
      </w:r>
      <w:r w:rsidRPr="006F4148">
        <w:rPr>
          <w:rFonts w:cs="Arial"/>
          <w:szCs w:val="22"/>
        </w:rPr>
        <w:t xml:space="preserve">research, noted that being involved in the </w:t>
      </w:r>
      <w:r>
        <w:rPr>
          <w:rFonts w:cs="Arial"/>
          <w:szCs w:val="22"/>
        </w:rPr>
        <w:t>programme</w:t>
      </w:r>
      <w:r w:rsidRPr="006F4148">
        <w:rPr>
          <w:rFonts w:cs="Arial"/>
          <w:szCs w:val="22"/>
        </w:rPr>
        <w:t xml:space="preserve"> had ‘opened their eyes’ to the types of support available. Many reported that they would no longer wait for a crisis, or ‘struggle on coping’ if their circumstances changed. Unprompted, a number of clients interviewed </w:t>
      </w:r>
      <w:r>
        <w:rPr>
          <w:rFonts w:cs="Arial"/>
          <w:szCs w:val="22"/>
        </w:rPr>
        <w:t>said</w:t>
      </w:r>
      <w:r w:rsidRPr="006F4148">
        <w:rPr>
          <w:rFonts w:cs="Arial"/>
          <w:szCs w:val="22"/>
        </w:rPr>
        <w:t xml:space="preserve"> that Age UK would be their first port of call for non-medical issues in the future, given the quality of the support they had received and the </w:t>
      </w:r>
      <w:r>
        <w:rPr>
          <w:rFonts w:cs="Arial"/>
          <w:szCs w:val="22"/>
        </w:rPr>
        <w:t xml:space="preserve">trusting </w:t>
      </w:r>
      <w:r w:rsidRPr="006F4148">
        <w:rPr>
          <w:rFonts w:cs="Arial"/>
          <w:szCs w:val="22"/>
        </w:rPr>
        <w:t>relationships they had established.</w:t>
      </w:r>
      <w:r>
        <w:rPr>
          <w:rFonts w:cs="Arial"/>
          <w:szCs w:val="22"/>
        </w:rPr>
        <w:t xml:space="preserve"> </w:t>
      </w:r>
    </w:p>
    <w:p w14:paraId="098A794D" w14:textId="77777777" w:rsidR="00DC721A" w:rsidRDefault="00DC721A" w:rsidP="00632415">
      <w:pPr>
        <w:rPr>
          <w:rFonts w:cs="Arial"/>
          <w:szCs w:val="22"/>
        </w:rPr>
      </w:pPr>
    </w:p>
    <w:p w14:paraId="22CCD4E8" w14:textId="77777777" w:rsidR="00632415" w:rsidRDefault="00632415" w:rsidP="00632415">
      <w:pPr>
        <w:rPr>
          <w:rFonts w:cs="Arial"/>
          <w:szCs w:val="22"/>
        </w:rPr>
      </w:pPr>
      <w:r w:rsidRPr="006F4148">
        <w:rPr>
          <w:rFonts w:cs="Arial"/>
          <w:szCs w:val="22"/>
        </w:rPr>
        <w:t xml:space="preserve">Taken together, these findings give some grounds for optimism that the benefits experienced by a lot of older people as a result of their involvement in the PICP will continue. </w:t>
      </w:r>
    </w:p>
    <w:p w14:paraId="27107C5C" w14:textId="33A474E3" w:rsidR="00632415" w:rsidRPr="00533B1C" w:rsidRDefault="00632415" w:rsidP="00632415">
      <w:pPr>
        <w:rPr>
          <w:rFonts w:cs="Arial"/>
          <w:szCs w:val="22"/>
        </w:rPr>
      </w:pPr>
      <w:r w:rsidRPr="006F4148">
        <w:rPr>
          <w:rFonts w:cs="Arial"/>
          <w:szCs w:val="22"/>
        </w:rPr>
        <w:t xml:space="preserve">Nonetheless, professional stakeholders across all sites expressed some anxiety about whether the benefits would be sustained in the longer term. Many professional stakeholders (including the PICs) acknowledged the challenges of </w:t>
      </w:r>
      <w:r>
        <w:rPr>
          <w:rFonts w:cs="Arial"/>
          <w:szCs w:val="22"/>
        </w:rPr>
        <w:t>doing so</w:t>
      </w:r>
      <w:r w:rsidRPr="006F4148">
        <w:rPr>
          <w:rFonts w:cs="Arial"/>
          <w:szCs w:val="22"/>
        </w:rPr>
        <w:t xml:space="preserve">, particularly for </w:t>
      </w:r>
      <w:r w:rsidR="006739F2">
        <w:rPr>
          <w:rFonts w:cs="Arial"/>
          <w:szCs w:val="22"/>
        </w:rPr>
        <w:t>older people</w:t>
      </w:r>
      <w:r w:rsidRPr="006F4148">
        <w:rPr>
          <w:rFonts w:cs="Arial"/>
          <w:szCs w:val="22"/>
        </w:rPr>
        <w:t xml:space="preserve"> with a high level of frailty. For other </w:t>
      </w:r>
      <w:r w:rsidRPr="006F4148">
        <w:rPr>
          <w:rFonts w:cs="Arial"/>
          <w:szCs w:val="22"/>
        </w:rPr>
        <w:lastRenderedPageBreak/>
        <w:t>clients, life events</w:t>
      </w:r>
      <w:r>
        <w:rPr>
          <w:rFonts w:cs="Arial"/>
          <w:szCs w:val="22"/>
        </w:rPr>
        <w:t xml:space="preserve"> (such as </w:t>
      </w:r>
      <w:r w:rsidRPr="006F4148">
        <w:rPr>
          <w:rFonts w:cs="Arial"/>
          <w:szCs w:val="22"/>
        </w:rPr>
        <w:t>declining health, or the absence of a PIC or volunteer who</w:t>
      </w:r>
      <w:r>
        <w:rPr>
          <w:rFonts w:cs="Arial"/>
          <w:szCs w:val="22"/>
        </w:rPr>
        <w:t>m</w:t>
      </w:r>
      <w:r w:rsidRPr="006F4148">
        <w:rPr>
          <w:rFonts w:cs="Arial"/>
          <w:szCs w:val="22"/>
        </w:rPr>
        <w:t xml:space="preserve"> they trust to help motivate them</w:t>
      </w:r>
      <w:r>
        <w:rPr>
          <w:rFonts w:cs="Arial"/>
          <w:szCs w:val="22"/>
        </w:rPr>
        <w:t>)</w:t>
      </w:r>
      <w:r w:rsidRPr="006F4148">
        <w:rPr>
          <w:rFonts w:cs="Arial"/>
          <w:szCs w:val="22"/>
        </w:rPr>
        <w:t xml:space="preserve"> could limit the extent to</w:t>
      </w:r>
      <w:r>
        <w:rPr>
          <w:rFonts w:cs="Arial"/>
          <w:szCs w:val="22"/>
        </w:rPr>
        <w:t xml:space="preserve"> which</w:t>
      </w:r>
      <w:r w:rsidRPr="006F4148">
        <w:rPr>
          <w:rFonts w:cs="Arial"/>
          <w:szCs w:val="22"/>
        </w:rPr>
        <w:t xml:space="preserve"> </w:t>
      </w:r>
      <w:r>
        <w:rPr>
          <w:rFonts w:cs="Arial"/>
          <w:szCs w:val="22"/>
        </w:rPr>
        <w:t>they</w:t>
      </w:r>
      <w:r>
        <w:rPr>
          <w:rFonts w:cs="Arial"/>
          <w:color w:val="000000" w:themeColor="text1"/>
          <w:szCs w:val="22"/>
        </w:rPr>
        <w:t xml:space="preserve"> remain empowered to </w:t>
      </w:r>
      <w:r w:rsidRPr="00986C3F">
        <w:rPr>
          <w:rFonts w:cs="Arial"/>
          <w:color w:val="000000" w:themeColor="text1"/>
          <w:szCs w:val="22"/>
        </w:rPr>
        <w:t xml:space="preserve">improve their </w:t>
      </w:r>
      <w:r>
        <w:rPr>
          <w:rFonts w:cs="Arial"/>
          <w:color w:val="000000" w:themeColor="text1"/>
          <w:szCs w:val="22"/>
        </w:rPr>
        <w:t xml:space="preserve">own </w:t>
      </w:r>
      <w:r w:rsidRPr="00986C3F">
        <w:rPr>
          <w:rFonts w:cs="Arial"/>
          <w:color w:val="000000" w:themeColor="text1"/>
          <w:szCs w:val="22"/>
        </w:rPr>
        <w:t>health and wellbeing</w:t>
      </w:r>
      <w:r>
        <w:rPr>
          <w:rFonts w:cs="Arial"/>
          <w:color w:val="000000" w:themeColor="text1"/>
          <w:szCs w:val="22"/>
        </w:rPr>
        <w:t xml:space="preserve"> when their circumstances change.</w:t>
      </w:r>
    </w:p>
    <w:p w14:paraId="3E7F921D" w14:textId="6273F5E8" w:rsidR="00632415" w:rsidRPr="00533B1C" w:rsidRDefault="00632415" w:rsidP="00632415">
      <w:pPr>
        <w:spacing w:line="240" w:lineRule="auto"/>
        <w:rPr>
          <w:szCs w:val="22"/>
        </w:rPr>
      </w:pPr>
      <w:r>
        <w:rPr>
          <w:rFonts w:cs="Arial"/>
          <w:szCs w:val="22"/>
        </w:rPr>
        <w:t xml:space="preserve">Professional stakeholders in Redbridge, Barking and Havering reported that </w:t>
      </w:r>
      <w:r w:rsidRPr="006F4148">
        <w:rPr>
          <w:rFonts w:cs="Arial"/>
          <w:szCs w:val="22"/>
        </w:rPr>
        <w:t xml:space="preserve">staff turnover had been unsettling for </w:t>
      </w:r>
      <w:r>
        <w:rPr>
          <w:rFonts w:cs="Arial"/>
          <w:szCs w:val="22"/>
        </w:rPr>
        <w:t>a minority of</w:t>
      </w:r>
      <w:r w:rsidRPr="006F4148">
        <w:rPr>
          <w:rFonts w:cs="Arial"/>
          <w:szCs w:val="22"/>
        </w:rPr>
        <w:t xml:space="preserve"> clients who had built strong relationships with PICs who had left. As a result,</w:t>
      </w:r>
      <w:r>
        <w:rPr>
          <w:rFonts w:cs="Arial"/>
          <w:szCs w:val="22"/>
        </w:rPr>
        <w:t xml:space="preserve"> </w:t>
      </w:r>
      <w:r w:rsidRPr="006F4148">
        <w:rPr>
          <w:rFonts w:cs="Arial"/>
          <w:szCs w:val="22"/>
        </w:rPr>
        <w:t>some clients had decided not to continue to engage with the PICP</w:t>
      </w:r>
      <w:r>
        <w:rPr>
          <w:rFonts w:cs="Arial"/>
          <w:szCs w:val="22"/>
        </w:rPr>
        <w:t>,</w:t>
      </w:r>
      <w:r w:rsidRPr="006F4148">
        <w:rPr>
          <w:rFonts w:cs="Arial"/>
          <w:szCs w:val="22"/>
        </w:rPr>
        <w:t xml:space="preserve"> and the benefits they had experienced were compromised. </w:t>
      </w:r>
      <w:r>
        <w:rPr>
          <w:rFonts w:cs="Arial"/>
          <w:szCs w:val="22"/>
        </w:rPr>
        <w:t xml:space="preserve">The evaluation of the Portsmouth Living Well service also noted that several clients had voiced </w:t>
      </w:r>
      <w:r w:rsidRPr="006E0734">
        <w:rPr>
          <w:rFonts w:cs="Arial"/>
          <w:szCs w:val="22"/>
        </w:rPr>
        <w:t>‘</w:t>
      </w:r>
      <w:r w:rsidRPr="00F54947">
        <w:rPr>
          <w:rFonts w:cs="Arial"/>
          <w:szCs w:val="22"/>
        </w:rPr>
        <w:t>concern, especially around loneliness</w:t>
      </w:r>
      <w:r w:rsidRPr="006E0734">
        <w:rPr>
          <w:rFonts w:cs="Arial"/>
          <w:szCs w:val="22"/>
        </w:rPr>
        <w:t xml:space="preserve">’ </w:t>
      </w:r>
      <w:r>
        <w:rPr>
          <w:rFonts w:cs="Arial"/>
          <w:szCs w:val="22"/>
        </w:rPr>
        <w:t>after they had come to the end of their intense support or their PIC had left</w:t>
      </w:r>
      <w:r>
        <w:rPr>
          <w:rStyle w:val="FootnoteReference"/>
          <w:rFonts w:cs="Arial"/>
          <w:szCs w:val="22"/>
        </w:rPr>
        <w:footnoteReference w:id="27"/>
      </w:r>
      <w:r>
        <w:rPr>
          <w:rFonts w:cs="Arial"/>
          <w:szCs w:val="22"/>
        </w:rPr>
        <w:t xml:space="preserve">. </w:t>
      </w:r>
    </w:p>
    <w:p w14:paraId="3F154152" w14:textId="192543C8" w:rsidR="00632415" w:rsidRDefault="00632415" w:rsidP="00632415">
      <w:pPr>
        <w:rPr>
          <w:szCs w:val="22"/>
        </w:rPr>
      </w:pPr>
      <w:r>
        <w:rPr>
          <w:rFonts w:cs="Arial"/>
          <w:szCs w:val="22"/>
        </w:rPr>
        <w:t>It is clearly often difficult</w:t>
      </w:r>
      <w:r w:rsidRPr="006F4148">
        <w:rPr>
          <w:rFonts w:cs="Arial"/>
          <w:szCs w:val="22"/>
        </w:rPr>
        <w:t xml:space="preserve"> to sustain the benefits experienced by older people, and</w:t>
      </w:r>
      <w:r>
        <w:rPr>
          <w:rFonts w:cs="Arial"/>
          <w:szCs w:val="22"/>
        </w:rPr>
        <w:t xml:space="preserve"> there is also</w:t>
      </w:r>
      <w:r w:rsidRPr="006F4148">
        <w:rPr>
          <w:rFonts w:cs="Arial"/>
          <w:szCs w:val="22"/>
        </w:rPr>
        <w:t xml:space="preserve"> a potential for the programme to create a dependency on the relationship with a PIC</w:t>
      </w:r>
      <w:r>
        <w:rPr>
          <w:rFonts w:cs="Arial"/>
          <w:szCs w:val="22"/>
        </w:rPr>
        <w:t xml:space="preserve">. As a solution, </w:t>
      </w:r>
      <w:r w:rsidRPr="006F4148">
        <w:rPr>
          <w:rFonts w:cs="Arial"/>
          <w:szCs w:val="22"/>
        </w:rPr>
        <w:t>several stakeholders emphasised the importance of creating sustainable networks of care wit</w:t>
      </w:r>
      <w:r w:rsidRPr="00C81379">
        <w:rPr>
          <w:rFonts w:cs="Arial"/>
          <w:szCs w:val="22"/>
        </w:rPr>
        <w:t xml:space="preserve">hin the community </w:t>
      </w:r>
      <w:r w:rsidRPr="00C81379">
        <w:rPr>
          <w:szCs w:val="22"/>
        </w:rPr>
        <w:t>– and ones which also draw on older people’s own assets, despite the challenges of creating such networks in the context of a pilot (see section</w:t>
      </w:r>
      <w:r w:rsidR="00C81379" w:rsidRPr="00C81379">
        <w:rPr>
          <w:szCs w:val="22"/>
        </w:rPr>
        <w:t xml:space="preserve"> </w:t>
      </w:r>
      <w:r w:rsidR="00C81379" w:rsidRPr="00C81379">
        <w:rPr>
          <w:szCs w:val="22"/>
        </w:rPr>
        <w:fldChar w:fldCharType="begin"/>
      </w:r>
      <w:r w:rsidR="00C81379" w:rsidRPr="00C81379">
        <w:rPr>
          <w:szCs w:val="22"/>
        </w:rPr>
        <w:instrText xml:space="preserve"> REF _Ref500080909 \r \h </w:instrText>
      </w:r>
      <w:r w:rsidR="00C81379">
        <w:rPr>
          <w:szCs w:val="22"/>
        </w:rPr>
        <w:instrText xml:space="preserve"> \* MERGEFORMAT </w:instrText>
      </w:r>
      <w:r w:rsidR="00C81379" w:rsidRPr="00C81379">
        <w:rPr>
          <w:szCs w:val="22"/>
        </w:rPr>
      </w:r>
      <w:r w:rsidR="00C81379" w:rsidRPr="00C81379">
        <w:rPr>
          <w:szCs w:val="22"/>
        </w:rPr>
        <w:fldChar w:fldCharType="separate"/>
      </w:r>
      <w:r w:rsidR="00DA4D0A">
        <w:rPr>
          <w:szCs w:val="22"/>
        </w:rPr>
        <w:t>5.4</w:t>
      </w:r>
      <w:r w:rsidR="00C81379" w:rsidRPr="00C81379">
        <w:rPr>
          <w:szCs w:val="22"/>
        </w:rPr>
        <w:fldChar w:fldCharType="end"/>
      </w:r>
      <w:r w:rsidRPr="00C81379">
        <w:rPr>
          <w:szCs w:val="22"/>
        </w:rPr>
        <w:t>).</w:t>
      </w:r>
    </w:p>
    <w:p w14:paraId="539AA606" w14:textId="6FEA26ED" w:rsidR="00C5436F" w:rsidRPr="000D68A8" w:rsidRDefault="00C5436F" w:rsidP="00632415">
      <w:pPr>
        <w:rPr>
          <w:rFonts w:cs="Arial"/>
          <w:szCs w:val="22"/>
        </w:rPr>
      </w:pPr>
      <w:r w:rsidRPr="00953EF8">
        <w:rPr>
          <w:rFonts w:cs="Arial"/>
          <w:b/>
          <w:noProof/>
          <w:color w:val="00B0F0"/>
          <w:szCs w:val="22"/>
          <w:lang w:eastAsia="en-GB"/>
        </w:rPr>
        <mc:AlternateContent>
          <mc:Choice Requires="wps">
            <w:drawing>
              <wp:anchor distT="0" distB="0" distL="114300" distR="114300" simplePos="0" relativeHeight="251726848" behindDoc="0" locked="1" layoutInCell="1" allowOverlap="1" wp14:anchorId="04E4390E" wp14:editId="6DFB3DD7">
                <wp:simplePos x="0" y="0"/>
                <wp:positionH relativeFrom="column">
                  <wp:posOffset>22860</wp:posOffset>
                </wp:positionH>
                <wp:positionV relativeFrom="page">
                  <wp:posOffset>3660775</wp:posOffset>
                </wp:positionV>
                <wp:extent cx="5575935" cy="1793240"/>
                <wp:effectExtent l="0" t="0" r="37465" b="35560"/>
                <wp:wrapSquare wrapText="bothSides"/>
                <wp:docPr id="52" name="Text Box 52"/>
                <wp:cNvGraphicFramePr/>
                <a:graphic xmlns:a="http://schemas.openxmlformats.org/drawingml/2006/main">
                  <a:graphicData uri="http://schemas.microsoft.com/office/word/2010/wordprocessingShape">
                    <wps:wsp>
                      <wps:cNvSpPr txBox="1"/>
                      <wps:spPr>
                        <a:xfrm>
                          <a:off x="0" y="0"/>
                          <a:ext cx="5575935" cy="17932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EE0268E" w14:textId="77777777" w:rsidR="00912464" w:rsidRPr="00ED63CE" w:rsidRDefault="00912464" w:rsidP="00C5436F">
                            <w:pPr>
                              <w:spacing w:line="240" w:lineRule="auto"/>
                              <w:jc w:val="center"/>
                              <w:rPr>
                                <w:szCs w:val="22"/>
                              </w:rPr>
                            </w:pPr>
                            <w:r w:rsidRPr="000C5CD7">
                              <w:rPr>
                                <w:rFonts w:asciiTheme="minorHAnsi" w:hAnsiTheme="minorHAnsi"/>
                                <w:i/>
                                <w:color w:val="7F7F7F" w:themeColor="text1" w:themeTint="80"/>
                                <w:sz w:val="21"/>
                                <w:szCs w:val="21"/>
                              </w:rPr>
                              <w:t xml:space="preserve">“Linking patients to sustainable futures takes a wee bit longer than the time the project had. If I were redesigning the </w:t>
                            </w:r>
                            <w:r>
                              <w:rPr>
                                <w:rFonts w:asciiTheme="minorHAnsi" w:hAnsiTheme="minorHAnsi"/>
                                <w:i/>
                                <w:color w:val="7F7F7F" w:themeColor="text1" w:themeTint="80"/>
                                <w:sz w:val="21"/>
                                <w:szCs w:val="21"/>
                              </w:rPr>
                              <w:t>service</w:t>
                            </w:r>
                            <w:r w:rsidRPr="000C5CD7">
                              <w:rPr>
                                <w:rFonts w:asciiTheme="minorHAnsi" w:hAnsiTheme="minorHAnsi"/>
                                <w:i/>
                                <w:color w:val="7F7F7F" w:themeColor="text1" w:themeTint="80"/>
                                <w:sz w:val="21"/>
                                <w:szCs w:val="21"/>
                              </w:rPr>
                              <w:t>, I would be looking into how we set up new opportunities and whether they were sustainable. It might be a pipe dream, but maybe if we developed that with the patients themselves it would become more sustainable and they would claim it as their own. It’s reasserting the importance of living their own life, even though they are often in the last stages of it, which they often recognise. And the active contribution they can still make in those circumstances and how they can help others. Some clients are illness-behaviour specialists – they are very knowledgeable about the health and care system, and that is useful knowledge they can share with people who are new to the system.” Professional stakeholder (Redbridge, Barking and Havering)</w:t>
                            </w:r>
                          </w:p>
                          <w:p w14:paraId="28340D2C" w14:textId="77777777" w:rsidR="00912464" w:rsidRDefault="00912464" w:rsidP="00C54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4390E" id="Text Box 52" o:spid="_x0000_s1114" type="#_x0000_t202" style="position:absolute;margin-left:1.8pt;margin-top:288.25pt;width:439.05pt;height:14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" filled="f" strokecolor="#92d050">
                <v:textbox>
                  <w:txbxContent>
                    <w:p w14:paraId="6EE0268E" w14:textId="77777777" w:rsidR="00912464" w:rsidRPr="00ED63CE" w:rsidRDefault="00912464" w:rsidP="00C5436F">
                      <w:pPr>
                        <w:spacing w:line="240" w:lineRule="auto"/>
                        <w:jc w:val="center"/>
                        <w:rPr>
                          <w:szCs w:val="22"/>
                        </w:rPr>
                      </w:pPr>
                      <w:r w:rsidRPr="000C5CD7">
                        <w:rPr>
                          <w:rFonts w:asciiTheme="minorHAnsi" w:hAnsiTheme="minorHAnsi"/>
                          <w:i/>
                          <w:color w:val="7F7F7F" w:themeColor="text1" w:themeTint="80"/>
                          <w:sz w:val="21"/>
                          <w:szCs w:val="21"/>
                        </w:rPr>
                        <w:t xml:space="preserve">“Linking patients to sustainable futures takes a wee bit longer than the time the project had. If I were redesigning the </w:t>
                      </w:r>
                      <w:r>
                        <w:rPr>
                          <w:rFonts w:asciiTheme="minorHAnsi" w:hAnsiTheme="minorHAnsi"/>
                          <w:i/>
                          <w:color w:val="7F7F7F" w:themeColor="text1" w:themeTint="80"/>
                          <w:sz w:val="21"/>
                          <w:szCs w:val="21"/>
                        </w:rPr>
                        <w:t>service</w:t>
                      </w:r>
                      <w:r w:rsidRPr="000C5CD7">
                        <w:rPr>
                          <w:rFonts w:asciiTheme="minorHAnsi" w:hAnsiTheme="minorHAnsi"/>
                          <w:i/>
                          <w:color w:val="7F7F7F" w:themeColor="text1" w:themeTint="80"/>
                          <w:sz w:val="21"/>
                          <w:szCs w:val="21"/>
                        </w:rPr>
                        <w:t>, I would be looking into how we set up new opportunities and whether they were sustainable. It might be a pipe dream, but maybe if we developed that with the patients themselves it would become more sustainable and they would claim it as their own. It’s reasserting the importance of living their own life, even though they are often in the last stages of it, which they often recognise. And the active contribution they can still make in those circumstances and how they can help others. Some clients are illness-behaviour specialists – they are very knowledgeable about the health and care system, and that is useful knowledge they can share with people who are new to the system.” Professional stakeholder (Redbridge, Barking and Havering)</w:t>
                      </w:r>
                    </w:p>
                    <w:p w14:paraId="28340D2C" w14:textId="77777777" w:rsidR="00912464" w:rsidRDefault="00912464" w:rsidP="00C5436F"/>
                  </w:txbxContent>
                </v:textbox>
                <w10:wrap type="square" anchory="page"/>
                <w10:anchorlock/>
              </v:shape>
            </w:pict>
          </mc:Fallback>
        </mc:AlternateContent>
      </w:r>
    </w:p>
    <w:p w14:paraId="7080B835" w14:textId="77777777" w:rsidR="00632415" w:rsidRPr="00F57700" w:rsidRDefault="00632415" w:rsidP="00632415">
      <w:pPr>
        <w:pStyle w:val="Heading2"/>
        <w:rPr>
          <w:rFonts w:asciiTheme="minorHAnsi" w:hAnsiTheme="minorHAnsi" w:cstheme="minorHAnsi"/>
        </w:rPr>
      </w:pPr>
      <w:bookmarkStart w:id="68" w:name="_Toc509593744"/>
      <w:r w:rsidRPr="00F57700">
        <w:rPr>
          <w:rFonts w:asciiTheme="minorHAnsi" w:hAnsiTheme="minorHAnsi" w:cstheme="minorHAnsi"/>
        </w:rPr>
        <w:t>Sustainability of the service</w:t>
      </w:r>
      <w:bookmarkEnd w:id="68"/>
    </w:p>
    <w:p w14:paraId="284A0E6C" w14:textId="70D91A55" w:rsidR="00E10DA3" w:rsidRDefault="00E10DA3" w:rsidP="00632415">
      <w:pPr>
        <w:rPr>
          <w:rFonts w:cs="Arial"/>
          <w:szCs w:val="22"/>
        </w:rPr>
      </w:pPr>
      <w:r>
        <w:rPr>
          <w:rFonts w:cs="Arial"/>
          <w:szCs w:val="22"/>
        </w:rPr>
        <w:t xml:space="preserve">At the time of writing, the service has continued in various forms across all </w:t>
      </w:r>
      <w:r w:rsidR="00FC4CC9">
        <w:rPr>
          <w:rFonts w:cs="Arial"/>
          <w:szCs w:val="22"/>
        </w:rPr>
        <w:t>P</w:t>
      </w:r>
      <w:r>
        <w:rPr>
          <w:rFonts w:cs="Arial"/>
          <w:szCs w:val="22"/>
        </w:rPr>
        <w:t>hase 2 sites</w:t>
      </w:r>
      <w:r w:rsidR="009C795B">
        <w:rPr>
          <w:rFonts w:cs="Arial"/>
          <w:szCs w:val="22"/>
        </w:rPr>
        <w:t>, although</w:t>
      </w:r>
      <w:r>
        <w:rPr>
          <w:rFonts w:cs="Arial"/>
          <w:szCs w:val="22"/>
        </w:rPr>
        <w:t xml:space="preserve"> the journey from </w:t>
      </w:r>
      <w:r w:rsidR="00085AA7">
        <w:rPr>
          <w:rFonts w:cs="Arial"/>
          <w:szCs w:val="22"/>
        </w:rPr>
        <w:t xml:space="preserve">the </w:t>
      </w:r>
      <w:r>
        <w:rPr>
          <w:rFonts w:cs="Arial"/>
          <w:szCs w:val="22"/>
        </w:rPr>
        <w:t>pilot to a commissioned service has varied</w:t>
      </w:r>
      <w:r w:rsidR="00085AA7">
        <w:rPr>
          <w:rFonts w:cs="Arial"/>
          <w:szCs w:val="22"/>
        </w:rPr>
        <w:t>:</w:t>
      </w:r>
      <w:r>
        <w:rPr>
          <w:rFonts w:cs="Arial"/>
          <w:szCs w:val="22"/>
        </w:rPr>
        <w:t xml:space="preserve"> </w:t>
      </w:r>
    </w:p>
    <w:p w14:paraId="76AA644A" w14:textId="0D4A53F3" w:rsidR="00E10DA3" w:rsidRPr="008756ED" w:rsidRDefault="00E10DA3" w:rsidP="00F57700">
      <w:pPr>
        <w:pStyle w:val="ListParagraph"/>
        <w:numPr>
          <w:ilvl w:val="0"/>
          <w:numId w:val="129"/>
        </w:numPr>
        <w:rPr>
          <w:rFonts w:cs="Arial"/>
          <w:szCs w:val="22"/>
        </w:rPr>
      </w:pPr>
      <w:r w:rsidRPr="003D73C9">
        <w:rPr>
          <w:rFonts w:cs="Arial"/>
          <w:szCs w:val="22"/>
        </w:rPr>
        <w:t xml:space="preserve">Age UK </w:t>
      </w:r>
      <w:r w:rsidRPr="00B74A17">
        <w:rPr>
          <w:rFonts w:cs="Arial"/>
          <w:szCs w:val="22"/>
        </w:rPr>
        <w:t xml:space="preserve">Ashford and Canterbury, </w:t>
      </w:r>
      <w:r w:rsidR="009807C0" w:rsidRPr="00CA6C44">
        <w:rPr>
          <w:rFonts w:cs="Arial"/>
          <w:szCs w:val="22"/>
        </w:rPr>
        <w:t>East Lancashire</w:t>
      </w:r>
      <w:r w:rsidR="00085AA7">
        <w:rPr>
          <w:rFonts w:cs="Arial"/>
          <w:szCs w:val="22"/>
        </w:rPr>
        <w:t xml:space="preserve"> and </w:t>
      </w:r>
      <w:r w:rsidR="009807C0" w:rsidRPr="004E4389">
        <w:rPr>
          <w:rFonts w:cs="Arial"/>
          <w:szCs w:val="22"/>
        </w:rPr>
        <w:t>Portsmouth d</w:t>
      </w:r>
      <w:r w:rsidR="009807C0" w:rsidRPr="001F7321">
        <w:rPr>
          <w:rFonts w:cs="Arial"/>
          <w:szCs w:val="22"/>
        </w:rPr>
        <w:t xml:space="preserve">eliver the service, commissioned by the </w:t>
      </w:r>
      <w:r w:rsidRPr="00E5094E">
        <w:rPr>
          <w:rFonts w:cs="Arial"/>
          <w:szCs w:val="22"/>
        </w:rPr>
        <w:t>CCG</w:t>
      </w:r>
      <w:r w:rsidR="00F84BE2">
        <w:rPr>
          <w:rFonts w:cs="Arial"/>
          <w:szCs w:val="22"/>
        </w:rPr>
        <w:t>.</w:t>
      </w:r>
      <w:r w:rsidRPr="00E5094E">
        <w:rPr>
          <w:rFonts w:cs="Arial"/>
          <w:szCs w:val="22"/>
        </w:rPr>
        <w:t xml:space="preserve"> </w:t>
      </w:r>
    </w:p>
    <w:p w14:paraId="6D704653" w14:textId="77834952" w:rsidR="00E10DA3" w:rsidRPr="00203F13" w:rsidRDefault="00E10DA3" w:rsidP="00F57700">
      <w:pPr>
        <w:pStyle w:val="ListParagraph"/>
        <w:numPr>
          <w:ilvl w:val="0"/>
          <w:numId w:val="129"/>
        </w:numPr>
        <w:rPr>
          <w:rFonts w:cs="Arial"/>
          <w:szCs w:val="22"/>
        </w:rPr>
      </w:pPr>
      <w:r w:rsidRPr="00AD5493">
        <w:rPr>
          <w:rFonts w:cs="Arial"/>
          <w:szCs w:val="22"/>
        </w:rPr>
        <w:t>Age UK North Tyneside continues to deliver the service as part of Care Plus,</w:t>
      </w:r>
      <w:r w:rsidRPr="00203F13">
        <w:rPr>
          <w:rFonts w:cs="Arial"/>
          <w:szCs w:val="22"/>
        </w:rPr>
        <w:t xml:space="preserve"> commissioned by the CCG</w:t>
      </w:r>
      <w:r w:rsidR="00F84BE2">
        <w:rPr>
          <w:rFonts w:cs="Arial"/>
          <w:szCs w:val="22"/>
        </w:rPr>
        <w:t>.</w:t>
      </w:r>
    </w:p>
    <w:p w14:paraId="2F6F4F7D" w14:textId="02A0C9E6" w:rsidR="00E10DA3" w:rsidRPr="002C0271" w:rsidRDefault="00E10DA3" w:rsidP="00F57700">
      <w:pPr>
        <w:pStyle w:val="ListParagraph"/>
        <w:numPr>
          <w:ilvl w:val="0"/>
          <w:numId w:val="129"/>
        </w:numPr>
        <w:rPr>
          <w:rFonts w:cs="Arial"/>
          <w:szCs w:val="22"/>
        </w:rPr>
      </w:pPr>
      <w:r w:rsidRPr="00A71051">
        <w:rPr>
          <w:rFonts w:cs="Arial"/>
          <w:szCs w:val="22"/>
        </w:rPr>
        <w:t xml:space="preserve">Age UK Sheffield </w:t>
      </w:r>
      <w:r w:rsidR="0000110B" w:rsidRPr="00A71051">
        <w:rPr>
          <w:rFonts w:cs="Arial"/>
          <w:szCs w:val="22"/>
        </w:rPr>
        <w:t>received</w:t>
      </w:r>
      <w:r w:rsidRPr="00456313">
        <w:rPr>
          <w:rFonts w:cs="Arial"/>
          <w:szCs w:val="22"/>
        </w:rPr>
        <w:t xml:space="preserve"> CCG funding </w:t>
      </w:r>
      <w:r w:rsidR="009807C0" w:rsidRPr="00456313">
        <w:rPr>
          <w:rFonts w:cs="Arial"/>
          <w:szCs w:val="22"/>
        </w:rPr>
        <w:t>for three PIC</w:t>
      </w:r>
      <w:r w:rsidR="00AD4D3B">
        <w:rPr>
          <w:rFonts w:cs="Arial"/>
          <w:szCs w:val="22"/>
        </w:rPr>
        <w:t>s</w:t>
      </w:r>
      <w:r w:rsidR="009807C0" w:rsidRPr="00456313">
        <w:rPr>
          <w:rFonts w:cs="Arial"/>
          <w:szCs w:val="22"/>
        </w:rPr>
        <w:t xml:space="preserve"> to work with GPs across the city. It </w:t>
      </w:r>
      <w:r w:rsidR="009807C0" w:rsidRPr="00561522">
        <w:rPr>
          <w:rFonts w:cs="Arial"/>
          <w:szCs w:val="22"/>
        </w:rPr>
        <w:t xml:space="preserve">has also received funding from </w:t>
      </w:r>
      <w:r w:rsidR="009807C0" w:rsidRPr="00042076">
        <w:rPr>
          <w:rFonts w:cs="Arial"/>
          <w:szCs w:val="22"/>
        </w:rPr>
        <w:t xml:space="preserve">other sources </w:t>
      </w:r>
      <w:r w:rsidR="009807C0" w:rsidRPr="0000180D">
        <w:rPr>
          <w:rFonts w:cs="Arial"/>
          <w:szCs w:val="22"/>
        </w:rPr>
        <w:t xml:space="preserve">to secure a team of ten </w:t>
      </w:r>
      <w:r w:rsidR="009807C0" w:rsidRPr="00B603E7">
        <w:rPr>
          <w:rFonts w:cs="Arial"/>
          <w:szCs w:val="22"/>
        </w:rPr>
        <w:t>PICs</w:t>
      </w:r>
      <w:r w:rsidR="009807C0" w:rsidRPr="008E53E3">
        <w:rPr>
          <w:rFonts w:cs="Arial"/>
          <w:szCs w:val="22"/>
        </w:rPr>
        <w:t xml:space="preserve"> (source</w:t>
      </w:r>
      <w:r w:rsidR="00795203">
        <w:rPr>
          <w:rFonts w:cs="Arial"/>
          <w:szCs w:val="22"/>
        </w:rPr>
        <w:t>s</w:t>
      </w:r>
      <w:r w:rsidR="009807C0" w:rsidRPr="008E53E3">
        <w:rPr>
          <w:rFonts w:cs="Arial"/>
          <w:szCs w:val="22"/>
        </w:rPr>
        <w:t xml:space="preserve"> include Western Park Cancer </w:t>
      </w:r>
      <w:r w:rsidR="009807C0" w:rsidRPr="002953E2">
        <w:rPr>
          <w:rFonts w:cs="Arial"/>
          <w:szCs w:val="22"/>
        </w:rPr>
        <w:t>Charity, MOD Veterans, Age UK and National Lottery funding)</w:t>
      </w:r>
      <w:r w:rsidR="00F84BE2">
        <w:rPr>
          <w:rFonts w:cs="Arial"/>
          <w:szCs w:val="22"/>
        </w:rPr>
        <w:t>.</w:t>
      </w:r>
    </w:p>
    <w:p w14:paraId="66151C1D" w14:textId="39B9579D" w:rsidR="009807C0" w:rsidRPr="004702F9" w:rsidRDefault="009807C0" w:rsidP="00F57700">
      <w:pPr>
        <w:pStyle w:val="ListParagraph"/>
        <w:numPr>
          <w:ilvl w:val="0"/>
          <w:numId w:val="129"/>
        </w:numPr>
        <w:rPr>
          <w:rFonts w:cs="Arial"/>
          <w:szCs w:val="22"/>
        </w:rPr>
      </w:pPr>
      <w:r w:rsidRPr="00D63A40">
        <w:rPr>
          <w:rFonts w:cs="Arial"/>
          <w:szCs w:val="22"/>
        </w:rPr>
        <w:t>Age UK Blackburn with Darw</w:t>
      </w:r>
      <w:r w:rsidR="00795203">
        <w:rPr>
          <w:rFonts w:cs="Arial"/>
          <w:szCs w:val="22"/>
        </w:rPr>
        <w:t>e</w:t>
      </w:r>
      <w:r w:rsidRPr="00D63A40">
        <w:rPr>
          <w:rFonts w:cs="Arial"/>
          <w:szCs w:val="22"/>
        </w:rPr>
        <w:t>n deliver the service as part of a partnership with East Lancashire MIND</w:t>
      </w:r>
      <w:r w:rsidRPr="0096729F">
        <w:rPr>
          <w:rFonts w:cs="Arial"/>
          <w:szCs w:val="22"/>
        </w:rPr>
        <w:t xml:space="preserve"> and Care Network, commissi</w:t>
      </w:r>
      <w:r w:rsidRPr="009A2726">
        <w:rPr>
          <w:rFonts w:cs="Arial"/>
          <w:szCs w:val="22"/>
        </w:rPr>
        <w:t>oned by the CCG</w:t>
      </w:r>
      <w:r w:rsidR="00F84BE2">
        <w:rPr>
          <w:rFonts w:cs="Arial"/>
          <w:szCs w:val="22"/>
        </w:rPr>
        <w:t>.</w:t>
      </w:r>
    </w:p>
    <w:p w14:paraId="629CA851" w14:textId="569D6A89" w:rsidR="009807C0" w:rsidRPr="009E6735" w:rsidRDefault="0000110B" w:rsidP="00F57700">
      <w:pPr>
        <w:pStyle w:val="ListParagraph"/>
        <w:numPr>
          <w:ilvl w:val="0"/>
          <w:numId w:val="129"/>
        </w:numPr>
        <w:rPr>
          <w:rFonts w:cs="Arial"/>
          <w:szCs w:val="22"/>
        </w:rPr>
      </w:pPr>
      <w:r w:rsidRPr="0015585E">
        <w:rPr>
          <w:rFonts w:cs="Arial"/>
          <w:szCs w:val="22"/>
        </w:rPr>
        <w:t xml:space="preserve">Subsequent to the end of the pilot phase for Health 1000 (the ACO in which the service was being delivered), </w:t>
      </w:r>
      <w:r w:rsidR="009807C0" w:rsidRPr="006D1F5E">
        <w:rPr>
          <w:rFonts w:cs="Arial"/>
          <w:szCs w:val="22"/>
        </w:rPr>
        <w:t xml:space="preserve">Age UK Redbridge, Barking and Havering </w:t>
      </w:r>
      <w:r w:rsidRPr="004072FC">
        <w:rPr>
          <w:rFonts w:cs="Arial"/>
          <w:szCs w:val="22"/>
        </w:rPr>
        <w:t xml:space="preserve">received funding from </w:t>
      </w:r>
      <w:r w:rsidRPr="009E6735">
        <w:rPr>
          <w:rFonts w:cs="Arial"/>
          <w:szCs w:val="22"/>
        </w:rPr>
        <w:t>the London Borough of Havering to deliver the service through its Social Inclusion Contract</w:t>
      </w:r>
      <w:r w:rsidR="00F84BE2">
        <w:rPr>
          <w:rFonts w:cs="Arial"/>
          <w:szCs w:val="22"/>
        </w:rPr>
        <w:t>.</w:t>
      </w:r>
      <w:r w:rsidRPr="009E6735">
        <w:rPr>
          <w:rFonts w:cs="Arial"/>
          <w:szCs w:val="22"/>
        </w:rPr>
        <w:t xml:space="preserve"> </w:t>
      </w:r>
    </w:p>
    <w:p w14:paraId="1527CA35" w14:textId="2AFEECEC" w:rsidR="00632415" w:rsidRPr="006C41B2" w:rsidRDefault="00632415" w:rsidP="00F57700">
      <w:pPr>
        <w:pStyle w:val="ListParagraph"/>
        <w:numPr>
          <w:ilvl w:val="0"/>
          <w:numId w:val="130"/>
        </w:numPr>
        <w:rPr>
          <w:rFonts w:cs="Arial"/>
          <w:szCs w:val="22"/>
        </w:rPr>
      </w:pPr>
      <w:r w:rsidRPr="00CA6C44">
        <w:rPr>
          <w:rFonts w:cs="Arial"/>
          <w:szCs w:val="22"/>
        </w:rPr>
        <w:lastRenderedPageBreak/>
        <w:t xml:space="preserve">In Guildford and Waverley, </w:t>
      </w:r>
      <w:r w:rsidR="0000110B" w:rsidRPr="001F7321">
        <w:rPr>
          <w:rFonts w:cs="Arial"/>
          <w:szCs w:val="22"/>
        </w:rPr>
        <w:t>t</w:t>
      </w:r>
      <w:r w:rsidR="0000110B" w:rsidRPr="00E5094E">
        <w:rPr>
          <w:rFonts w:cs="Arial"/>
          <w:szCs w:val="22"/>
        </w:rPr>
        <w:t>he service has yet to be commissioned</w:t>
      </w:r>
      <w:r w:rsidR="0000110B" w:rsidRPr="008756ED">
        <w:rPr>
          <w:rFonts w:cs="Arial"/>
          <w:szCs w:val="22"/>
        </w:rPr>
        <w:t>, in part</w:t>
      </w:r>
      <w:r w:rsidR="0000110B" w:rsidRPr="00AD5493">
        <w:rPr>
          <w:rFonts w:cs="Arial"/>
          <w:szCs w:val="22"/>
        </w:rPr>
        <w:t xml:space="preserve"> due to </w:t>
      </w:r>
      <w:r w:rsidR="0000110B" w:rsidRPr="00203F13">
        <w:rPr>
          <w:rFonts w:cs="Arial"/>
          <w:szCs w:val="22"/>
        </w:rPr>
        <w:t>local CCG priorities</w:t>
      </w:r>
      <w:r w:rsidR="0000110B" w:rsidRPr="00A71051">
        <w:rPr>
          <w:rFonts w:cs="Arial"/>
          <w:szCs w:val="22"/>
        </w:rPr>
        <w:t xml:space="preserve">. </w:t>
      </w:r>
      <w:r w:rsidR="0000110B" w:rsidRPr="00456313">
        <w:rPr>
          <w:rFonts w:cs="Arial"/>
          <w:szCs w:val="22"/>
        </w:rPr>
        <w:t xml:space="preserve">Nonetheless, Age UK Guilford and Waverly </w:t>
      </w:r>
      <w:r w:rsidR="0000110B" w:rsidRPr="00561522">
        <w:rPr>
          <w:rFonts w:cs="Arial"/>
          <w:szCs w:val="22"/>
        </w:rPr>
        <w:t xml:space="preserve">is </w:t>
      </w:r>
      <w:r w:rsidR="0000110B" w:rsidRPr="00042076">
        <w:rPr>
          <w:rFonts w:cs="Arial"/>
          <w:szCs w:val="22"/>
        </w:rPr>
        <w:t xml:space="preserve">working in partnership with other VCS organisations to secure funding.  </w:t>
      </w:r>
      <w:r w:rsidR="0000110B" w:rsidRPr="0000180D">
        <w:rPr>
          <w:rFonts w:cs="Arial"/>
          <w:szCs w:val="22"/>
        </w:rPr>
        <w:t xml:space="preserve"> </w:t>
      </w:r>
    </w:p>
    <w:p w14:paraId="32851DF5" w14:textId="006A45DA" w:rsidR="00632415" w:rsidRDefault="00636AAE" w:rsidP="00632415">
      <w:pPr>
        <w:rPr>
          <w:rFonts w:cs="Arial"/>
          <w:szCs w:val="22"/>
        </w:rPr>
      </w:pPr>
      <w:r>
        <w:rPr>
          <w:rFonts w:cs="Arial"/>
          <w:szCs w:val="22"/>
        </w:rPr>
        <w:t xml:space="preserve">The findings highlight that multiple factors are critical to creating the conditions to support the </w:t>
      </w:r>
      <w:r w:rsidR="00632415">
        <w:rPr>
          <w:rFonts w:cs="Arial"/>
          <w:szCs w:val="22"/>
        </w:rPr>
        <w:t>sustainability of the service:</w:t>
      </w:r>
    </w:p>
    <w:p w14:paraId="37DB1D84" w14:textId="0EC44AA7" w:rsidR="00632415" w:rsidRPr="009715A6" w:rsidRDefault="00632415" w:rsidP="00E53F5D">
      <w:pPr>
        <w:pStyle w:val="ListParagraph"/>
        <w:numPr>
          <w:ilvl w:val="0"/>
          <w:numId w:val="52"/>
        </w:numPr>
        <w:ind w:left="357" w:hanging="357"/>
        <w:contextualSpacing w:val="0"/>
        <w:rPr>
          <w:rFonts w:cs="Arial"/>
          <w:szCs w:val="22"/>
        </w:rPr>
      </w:pPr>
      <w:r w:rsidRPr="00F57700">
        <w:rPr>
          <w:rFonts w:cs="Arial"/>
          <w:b/>
          <w:color w:val="000000" w:themeColor="text1"/>
          <w:szCs w:val="22"/>
        </w:rPr>
        <w:t>Evidence of the impact on the programme’s Triple Aim</w:t>
      </w:r>
      <w:r w:rsidRPr="00F57700">
        <w:rPr>
          <w:rFonts w:cs="Arial"/>
          <w:color w:val="000000" w:themeColor="text1"/>
          <w:szCs w:val="22"/>
        </w:rPr>
        <w:t>.</w:t>
      </w:r>
      <w:r w:rsidRPr="00F57700">
        <w:rPr>
          <w:rFonts w:cs="Arial"/>
          <w:b/>
          <w:color w:val="000000" w:themeColor="text1"/>
          <w:szCs w:val="22"/>
        </w:rPr>
        <w:t xml:space="preserve"> </w:t>
      </w:r>
      <w:r w:rsidRPr="006F4148">
        <w:rPr>
          <w:rFonts w:cs="Arial"/>
          <w:szCs w:val="22"/>
        </w:rPr>
        <w:t>All stakeholders</w:t>
      </w:r>
      <w:r>
        <w:rPr>
          <w:rFonts w:cs="Arial"/>
          <w:szCs w:val="22"/>
        </w:rPr>
        <w:t xml:space="preserve"> felt that, in order to </w:t>
      </w:r>
      <w:r w:rsidRPr="006F4148">
        <w:rPr>
          <w:rFonts w:cs="Arial"/>
          <w:szCs w:val="22"/>
        </w:rPr>
        <w:t>secur</w:t>
      </w:r>
      <w:r>
        <w:rPr>
          <w:rFonts w:cs="Arial"/>
          <w:szCs w:val="22"/>
        </w:rPr>
        <w:t>e</w:t>
      </w:r>
      <w:r w:rsidRPr="006F4148">
        <w:rPr>
          <w:rFonts w:cs="Arial"/>
          <w:szCs w:val="22"/>
        </w:rPr>
        <w:t xml:space="preserve"> sustainability</w:t>
      </w:r>
      <w:r>
        <w:rPr>
          <w:rFonts w:cs="Arial"/>
          <w:szCs w:val="22"/>
        </w:rPr>
        <w:t>, it was essential to provide</w:t>
      </w:r>
      <w:r w:rsidRPr="006F4148">
        <w:rPr>
          <w:rFonts w:cs="Arial"/>
          <w:szCs w:val="22"/>
        </w:rPr>
        <w:t xml:space="preserve"> evidenc</w:t>
      </w:r>
      <w:r>
        <w:rPr>
          <w:rFonts w:cs="Arial"/>
          <w:szCs w:val="22"/>
        </w:rPr>
        <w:t>e</w:t>
      </w:r>
      <w:r w:rsidRPr="006F4148">
        <w:rPr>
          <w:rFonts w:cs="Arial"/>
          <w:szCs w:val="22"/>
        </w:rPr>
        <w:t xml:space="preserve"> </w:t>
      </w:r>
      <w:r>
        <w:rPr>
          <w:rFonts w:cs="Arial"/>
          <w:szCs w:val="22"/>
        </w:rPr>
        <w:t xml:space="preserve">of </w:t>
      </w:r>
      <w:r w:rsidRPr="006F4148">
        <w:rPr>
          <w:rFonts w:cs="Arial"/>
          <w:szCs w:val="22"/>
        </w:rPr>
        <w:t>the impact of the pilot on older people and on the healthcare system.</w:t>
      </w:r>
      <w:r>
        <w:rPr>
          <w:rFonts w:cs="Arial"/>
          <w:szCs w:val="22"/>
        </w:rPr>
        <w:t xml:space="preserve"> </w:t>
      </w:r>
      <w:r w:rsidRPr="009715A6">
        <w:rPr>
          <w:rFonts w:cs="Arial"/>
          <w:szCs w:val="22"/>
        </w:rPr>
        <w:t>They emphasised that it was also critical to provide evidence of financial impact and value for money</w:t>
      </w:r>
      <w:r>
        <w:rPr>
          <w:rFonts w:cs="Arial"/>
          <w:szCs w:val="22"/>
        </w:rPr>
        <w:t xml:space="preserve">, </w:t>
      </w:r>
      <w:r w:rsidRPr="009715A6">
        <w:rPr>
          <w:rFonts w:cs="Arial"/>
          <w:szCs w:val="22"/>
        </w:rPr>
        <w:t xml:space="preserve">given the financial pressures on the health and care systems. In several sites, stakeholders pointed out that there was an </w:t>
      </w:r>
      <w:r w:rsidRPr="009715A6">
        <w:rPr>
          <w:szCs w:val="22"/>
        </w:rPr>
        <w:t xml:space="preserve">unresolved difficulty in aligning the evaluation of pilot programmes with the commissioning business cycle, due to the time lag in the availability of HES data. This challenge, they felt, further strengthened the case for prolonging the PICP pilot to allow enough time to generate interim evidence of impact on healthcare use (see section </w:t>
      </w:r>
      <w:r w:rsidR="00F54947">
        <w:rPr>
          <w:szCs w:val="22"/>
          <w:highlight w:val="yellow"/>
        </w:rPr>
        <w:fldChar w:fldCharType="begin"/>
      </w:r>
      <w:r w:rsidR="00F54947">
        <w:rPr>
          <w:szCs w:val="22"/>
        </w:rPr>
        <w:instrText xml:space="preserve"> REF _Ref500492893 \r \h </w:instrText>
      </w:r>
      <w:r w:rsidR="00F54947">
        <w:rPr>
          <w:szCs w:val="22"/>
          <w:highlight w:val="yellow"/>
        </w:rPr>
      </w:r>
      <w:r w:rsidR="00F54947">
        <w:rPr>
          <w:szCs w:val="22"/>
          <w:highlight w:val="yellow"/>
        </w:rPr>
        <w:fldChar w:fldCharType="separate"/>
      </w:r>
      <w:r w:rsidR="00DA4D0A">
        <w:rPr>
          <w:szCs w:val="22"/>
        </w:rPr>
        <w:t>6.10</w:t>
      </w:r>
      <w:r w:rsidR="00F54947">
        <w:rPr>
          <w:szCs w:val="22"/>
          <w:highlight w:val="yellow"/>
        </w:rPr>
        <w:fldChar w:fldCharType="end"/>
      </w:r>
      <w:r w:rsidR="00F54947">
        <w:rPr>
          <w:szCs w:val="22"/>
        </w:rPr>
        <w:t xml:space="preserve"> for further information</w:t>
      </w:r>
      <w:r w:rsidRPr="009715A6">
        <w:rPr>
          <w:szCs w:val="22"/>
        </w:rPr>
        <w:t>).</w:t>
      </w:r>
    </w:p>
    <w:p w14:paraId="6C081ECD" w14:textId="77777777" w:rsidR="00632415" w:rsidRPr="006F4148" w:rsidRDefault="00632415" w:rsidP="00E53F5D">
      <w:pPr>
        <w:pStyle w:val="ListParagraph"/>
        <w:numPr>
          <w:ilvl w:val="0"/>
          <w:numId w:val="53"/>
        </w:numPr>
        <w:ind w:left="357" w:hanging="357"/>
        <w:contextualSpacing w:val="0"/>
        <w:rPr>
          <w:rFonts w:cs="Arial"/>
          <w:szCs w:val="22"/>
        </w:rPr>
      </w:pPr>
      <w:r w:rsidRPr="00F57700">
        <w:rPr>
          <w:rFonts w:cs="Arial"/>
          <w:b/>
          <w:color w:val="000000" w:themeColor="text1"/>
          <w:szCs w:val="22"/>
        </w:rPr>
        <w:t>Flexibility and relationships</w:t>
      </w:r>
      <w:r w:rsidRPr="009715A6">
        <w:rPr>
          <w:rFonts w:cs="Arial"/>
          <w:b/>
          <w:color w:val="00B0F0"/>
          <w:szCs w:val="22"/>
        </w:rPr>
        <w:t>.</w:t>
      </w:r>
      <w:r w:rsidRPr="006F4148">
        <w:rPr>
          <w:rFonts w:cs="Arial"/>
          <w:szCs w:val="22"/>
        </w:rPr>
        <w:t xml:space="preserve"> Stakeholders from several sites highlighted that</w:t>
      </w:r>
      <w:r>
        <w:rPr>
          <w:rFonts w:cs="Arial"/>
          <w:szCs w:val="22"/>
        </w:rPr>
        <w:t>,</w:t>
      </w:r>
      <w:r w:rsidRPr="006F4148">
        <w:rPr>
          <w:rFonts w:cs="Arial"/>
          <w:szCs w:val="22"/>
        </w:rPr>
        <w:t xml:space="preserve"> in addition to evidence of impact, the following factors have been essential in creating the conditions for sustainability:</w:t>
      </w:r>
    </w:p>
    <w:p w14:paraId="0E92941D" w14:textId="77777777" w:rsidR="00632415" w:rsidRPr="006F4148" w:rsidRDefault="00632415" w:rsidP="00E53F5D">
      <w:pPr>
        <w:pStyle w:val="BodyText"/>
        <w:numPr>
          <w:ilvl w:val="0"/>
          <w:numId w:val="54"/>
        </w:numPr>
        <w:spacing w:line="240" w:lineRule="auto"/>
        <w:ind w:left="720"/>
        <w:rPr>
          <w:szCs w:val="22"/>
        </w:rPr>
      </w:pPr>
      <w:r w:rsidRPr="006F4148">
        <w:rPr>
          <w:szCs w:val="22"/>
        </w:rPr>
        <w:t>Having</w:t>
      </w:r>
      <w:r>
        <w:rPr>
          <w:szCs w:val="22"/>
        </w:rPr>
        <w:t xml:space="preserve"> the</w:t>
      </w:r>
      <w:r w:rsidRPr="006F4148">
        <w:rPr>
          <w:szCs w:val="22"/>
        </w:rPr>
        <w:t xml:space="preserve"> flexibility</w:t>
      </w:r>
      <w:r>
        <w:rPr>
          <w:szCs w:val="22"/>
        </w:rPr>
        <w:t xml:space="preserve"> to </w:t>
      </w:r>
      <w:r w:rsidRPr="001B515E">
        <w:rPr>
          <w:rFonts w:cs="Arial"/>
          <w:szCs w:val="22"/>
        </w:rPr>
        <w:t xml:space="preserve">adapt the referral criteria </w:t>
      </w:r>
      <w:r>
        <w:rPr>
          <w:rFonts w:cs="Arial"/>
          <w:szCs w:val="22"/>
        </w:rPr>
        <w:t xml:space="preserve">and model </w:t>
      </w:r>
      <w:r w:rsidRPr="001B515E">
        <w:rPr>
          <w:rFonts w:cs="Arial"/>
          <w:szCs w:val="22"/>
        </w:rPr>
        <w:t>to respond to local context</w:t>
      </w:r>
      <w:r w:rsidRPr="006F4148">
        <w:rPr>
          <w:szCs w:val="22"/>
        </w:rPr>
        <w:t xml:space="preserve"> </w:t>
      </w:r>
    </w:p>
    <w:p w14:paraId="2848D6E8" w14:textId="77777777" w:rsidR="00632415" w:rsidRPr="006F4148" w:rsidRDefault="00632415" w:rsidP="00E53F5D">
      <w:pPr>
        <w:pStyle w:val="BodyText"/>
        <w:numPr>
          <w:ilvl w:val="0"/>
          <w:numId w:val="54"/>
        </w:numPr>
        <w:spacing w:line="240" w:lineRule="auto"/>
        <w:ind w:left="720"/>
        <w:rPr>
          <w:szCs w:val="22"/>
        </w:rPr>
      </w:pPr>
      <w:r w:rsidRPr="006F4148">
        <w:rPr>
          <w:szCs w:val="22"/>
        </w:rPr>
        <w:t>The strength of local relationships</w:t>
      </w:r>
      <w:r>
        <w:rPr>
          <w:szCs w:val="22"/>
        </w:rPr>
        <w:t xml:space="preserve"> between the Age UK team and</w:t>
      </w:r>
      <w:r w:rsidRPr="006F4148">
        <w:rPr>
          <w:szCs w:val="22"/>
        </w:rPr>
        <w:t xml:space="preserve"> primary and community care</w:t>
      </w:r>
      <w:r>
        <w:rPr>
          <w:szCs w:val="22"/>
        </w:rPr>
        <w:t xml:space="preserve"> (</w:t>
      </w:r>
      <w:r w:rsidRPr="006F4148">
        <w:rPr>
          <w:szCs w:val="22"/>
        </w:rPr>
        <w:t xml:space="preserve">and </w:t>
      </w:r>
      <w:r>
        <w:rPr>
          <w:szCs w:val="22"/>
        </w:rPr>
        <w:t xml:space="preserve">other </w:t>
      </w:r>
      <w:r w:rsidRPr="006F4148">
        <w:rPr>
          <w:szCs w:val="22"/>
        </w:rPr>
        <w:t>health and social care professionals</w:t>
      </w:r>
      <w:r>
        <w:rPr>
          <w:szCs w:val="22"/>
        </w:rPr>
        <w:t>)</w:t>
      </w:r>
      <w:r w:rsidRPr="006F4148">
        <w:rPr>
          <w:szCs w:val="22"/>
        </w:rPr>
        <w:t xml:space="preserve"> throug</w:t>
      </w:r>
      <w:r>
        <w:rPr>
          <w:szCs w:val="22"/>
        </w:rPr>
        <w:t>h MDT working, and with the CCG</w:t>
      </w:r>
    </w:p>
    <w:p w14:paraId="251F6735" w14:textId="37A7A554" w:rsidR="00632415" w:rsidRPr="00BD584B" w:rsidRDefault="00632415" w:rsidP="00C81379">
      <w:pPr>
        <w:pStyle w:val="Heading2"/>
      </w:pPr>
      <w:bookmarkStart w:id="69" w:name="_Toc509593745"/>
      <w:r w:rsidRPr="00853290">
        <w:t xml:space="preserve">Legacy of involvement in </w:t>
      </w:r>
      <w:r>
        <w:t>P</w:t>
      </w:r>
      <w:r w:rsidRPr="00853290">
        <w:t>hase 2 of the PICP</w:t>
      </w:r>
      <w:bookmarkEnd w:id="69"/>
    </w:p>
    <w:p w14:paraId="40C72E73" w14:textId="6A00029F" w:rsidR="00632415" w:rsidRPr="001B515E" w:rsidRDefault="00632415" w:rsidP="00632415">
      <w:pPr>
        <w:rPr>
          <w:rFonts w:cs="Arial"/>
          <w:szCs w:val="22"/>
        </w:rPr>
      </w:pPr>
      <w:r w:rsidRPr="001B515E">
        <w:rPr>
          <w:rFonts w:cs="Arial"/>
          <w:szCs w:val="22"/>
        </w:rPr>
        <w:t>Irrespective of the commissioning status, for almost all the sites, the legacy of their involvement in Phase 2 of the PICP is a positive one</w:t>
      </w:r>
      <w:r>
        <w:rPr>
          <w:rFonts w:cs="Arial"/>
          <w:szCs w:val="22"/>
        </w:rPr>
        <w:t xml:space="preserve">. The programme </w:t>
      </w:r>
      <w:r w:rsidRPr="001B515E">
        <w:rPr>
          <w:rFonts w:cs="Arial"/>
          <w:szCs w:val="22"/>
        </w:rPr>
        <w:t>has:</w:t>
      </w:r>
    </w:p>
    <w:p w14:paraId="344DD595" w14:textId="4A6F807F" w:rsidR="00632415" w:rsidRPr="00591D37" w:rsidRDefault="00F57700" w:rsidP="00AE7682">
      <w:pPr>
        <w:numPr>
          <w:ilvl w:val="0"/>
          <w:numId w:val="33"/>
        </w:numPr>
        <w:spacing w:line="240" w:lineRule="auto"/>
        <w:rPr>
          <w:rFonts w:cs="Arial"/>
          <w:szCs w:val="22"/>
        </w:rPr>
      </w:pPr>
      <w:r w:rsidRPr="009715A6">
        <w:rPr>
          <w:rFonts w:cs="Arial"/>
          <w:noProof/>
          <w:color w:val="00B0F0"/>
          <w:szCs w:val="22"/>
          <w:lang w:eastAsia="en-GB"/>
        </w:rPr>
        <mc:AlternateContent>
          <mc:Choice Requires="wps">
            <w:drawing>
              <wp:anchor distT="0" distB="0" distL="114300" distR="114300" simplePos="0" relativeHeight="251684864" behindDoc="0" locked="0" layoutInCell="1" allowOverlap="1" wp14:anchorId="14738050" wp14:editId="6E9AEF06">
                <wp:simplePos x="0" y="0"/>
                <wp:positionH relativeFrom="column">
                  <wp:posOffset>2349500</wp:posOffset>
                </wp:positionH>
                <wp:positionV relativeFrom="margin">
                  <wp:posOffset>7391400</wp:posOffset>
                </wp:positionV>
                <wp:extent cx="3375660" cy="1651000"/>
                <wp:effectExtent l="0" t="0" r="1524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3375660" cy="16510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24FC73D" w14:textId="11844D51" w:rsidR="00912464" w:rsidRPr="00695A95" w:rsidRDefault="00912464" w:rsidP="005D74FF">
                            <w:pPr>
                              <w:pStyle w:val="BodyText"/>
                              <w:ind w:left="0" w:right="68"/>
                              <w:jc w:val="center"/>
                              <w:rPr>
                                <w:rFonts w:asciiTheme="minorHAnsi" w:hAnsiTheme="minorHAnsi"/>
                                <w:i/>
                                <w:color w:val="7F7F7F" w:themeColor="text1" w:themeTint="80"/>
                                <w:sz w:val="21"/>
                                <w:szCs w:val="21"/>
                              </w:rPr>
                            </w:pPr>
                            <w:r w:rsidRPr="00695A95">
                              <w:rPr>
                                <w:rFonts w:asciiTheme="minorHAnsi" w:hAnsiTheme="minorHAnsi"/>
                                <w:i/>
                                <w:color w:val="7F7F7F" w:themeColor="text1" w:themeTint="80"/>
                                <w:sz w:val="21"/>
                                <w:szCs w:val="21"/>
                              </w:rPr>
                              <w:t xml:space="preserve">“I think initially, when we think of the VCS, we think of that lower-level support. It’s interesting about the level of complexity of patients that Age UK can actually deal with. Some patients for whom we always assumed that help should be provided by the NHS or social care, are actually better placed to be supported by Age UK, rather than statutory services. From a financial point of view, Age UK are a lot cheaper as well.” Professional stakeholder </w:t>
                            </w:r>
                            <w:r>
                              <w:rPr>
                                <w:rFonts w:asciiTheme="minorHAnsi" w:hAnsiTheme="minorHAnsi"/>
                                <w:i/>
                                <w:color w:val="7F7F7F" w:themeColor="text1" w:themeTint="80"/>
                                <w:sz w:val="21"/>
                                <w:szCs w:val="21"/>
                              </w:rPr>
                              <w:br/>
                            </w:r>
                            <w:r w:rsidRPr="00695A95">
                              <w:rPr>
                                <w:rFonts w:asciiTheme="minorHAnsi" w:hAnsiTheme="minorHAnsi"/>
                                <w:i/>
                                <w:color w:val="7F7F7F" w:themeColor="text1" w:themeTint="80"/>
                                <w:sz w:val="21"/>
                                <w:szCs w:val="21"/>
                              </w:rPr>
                              <w:t>(East Lancashire)</w:t>
                            </w:r>
                          </w:p>
                          <w:p w14:paraId="599B61B9" w14:textId="77777777" w:rsidR="00912464" w:rsidRPr="00695A95" w:rsidRDefault="00912464" w:rsidP="005D74FF">
                            <w:pPr>
                              <w:ind w:right="68"/>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8050" id="Text Box 93" o:spid="_x0000_s1115" type="#_x0000_t202" style="position:absolute;left:0;text-align:left;margin-left:185pt;margin-top:582pt;width:265.8pt;height:1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" filled="f" strokecolor="#92d050">
                <v:textbox>
                  <w:txbxContent>
                    <w:p w14:paraId="524FC73D" w14:textId="11844D51" w:rsidR="00912464" w:rsidRPr="00695A95" w:rsidRDefault="00912464" w:rsidP="005D74FF">
                      <w:pPr>
                        <w:pStyle w:val="BodyText"/>
                        <w:ind w:left="0" w:right="68"/>
                        <w:jc w:val="center"/>
                        <w:rPr>
                          <w:rFonts w:asciiTheme="minorHAnsi" w:hAnsiTheme="minorHAnsi"/>
                          <w:i/>
                          <w:color w:val="7F7F7F" w:themeColor="text1" w:themeTint="80"/>
                          <w:sz w:val="21"/>
                          <w:szCs w:val="21"/>
                        </w:rPr>
                      </w:pPr>
                      <w:r w:rsidRPr="00695A95">
                        <w:rPr>
                          <w:rFonts w:asciiTheme="minorHAnsi" w:hAnsiTheme="minorHAnsi"/>
                          <w:i/>
                          <w:color w:val="7F7F7F" w:themeColor="text1" w:themeTint="80"/>
                          <w:sz w:val="21"/>
                          <w:szCs w:val="21"/>
                        </w:rPr>
                        <w:t xml:space="preserve">“I think initially, when we think of the VCS, we think of that lower-level support. It’s interesting about the level of complexity of patients that Age UK can actually deal with. Some patients for whom we always assumed that help should be provided by the NHS or social care, are actually better placed to be supported by Age UK, rather than statutory services. From a financial point of view, Age UK are a lot cheaper as well.” Professional stakeholder </w:t>
                      </w:r>
                      <w:r>
                        <w:rPr>
                          <w:rFonts w:asciiTheme="minorHAnsi" w:hAnsiTheme="minorHAnsi"/>
                          <w:i/>
                          <w:color w:val="7F7F7F" w:themeColor="text1" w:themeTint="80"/>
                          <w:sz w:val="21"/>
                          <w:szCs w:val="21"/>
                        </w:rPr>
                        <w:br/>
                      </w:r>
                      <w:r w:rsidRPr="00695A95">
                        <w:rPr>
                          <w:rFonts w:asciiTheme="minorHAnsi" w:hAnsiTheme="minorHAnsi"/>
                          <w:i/>
                          <w:color w:val="7F7F7F" w:themeColor="text1" w:themeTint="80"/>
                          <w:sz w:val="21"/>
                          <w:szCs w:val="21"/>
                        </w:rPr>
                        <w:t>(East Lancashire)</w:t>
                      </w:r>
                    </w:p>
                    <w:p w14:paraId="599B61B9" w14:textId="77777777" w:rsidR="00912464" w:rsidRPr="00695A95" w:rsidRDefault="00912464" w:rsidP="005D74FF">
                      <w:pPr>
                        <w:ind w:right="68"/>
                        <w:rPr>
                          <w:color w:val="7F7F7F" w:themeColor="text1" w:themeTint="80"/>
                        </w:rPr>
                      </w:pPr>
                    </w:p>
                  </w:txbxContent>
                </v:textbox>
                <w10:wrap type="square" anchory="margin"/>
              </v:shape>
            </w:pict>
          </mc:Fallback>
        </mc:AlternateContent>
      </w:r>
      <w:r w:rsidRPr="009715A6">
        <w:rPr>
          <w:rFonts w:cs="Arial"/>
          <w:noProof/>
          <w:color w:val="00B0F0"/>
          <w:szCs w:val="22"/>
          <w:lang w:eastAsia="en-GB"/>
        </w:rPr>
        <mc:AlternateContent>
          <mc:Choice Requires="wps">
            <w:drawing>
              <wp:anchor distT="0" distB="0" distL="114300" distR="114300" simplePos="0" relativeHeight="251685888" behindDoc="0" locked="0" layoutInCell="1" allowOverlap="1" wp14:anchorId="5E500675" wp14:editId="76EA059F">
                <wp:simplePos x="0" y="0"/>
                <wp:positionH relativeFrom="column">
                  <wp:posOffset>2349500</wp:posOffset>
                </wp:positionH>
                <wp:positionV relativeFrom="paragraph">
                  <wp:posOffset>31115</wp:posOffset>
                </wp:positionV>
                <wp:extent cx="3375660" cy="2336800"/>
                <wp:effectExtent l="0" t="0" r="15240" b="12700"/>
                <wp:wrapSquare wrapText="bothSides"/>
                <wp:docPr id="94" name="Text Box 94"/>
                <wp:cNvGraphicFramePr/>
                <a:graphic xmlns:a="http://schemas.openxmlformats.org/drawingml/2006/main">
                  <a:graphicData uri="http://schemas.microsoft.com/office/word/2010/wordprocessingShape">
                    <wps:wsp>
                      <wps:cNvSpPr txBox="1"/>
                      <wps:spPr>
                        <a:xfrm>
                          <a:off x="0" y="0"/>
                          <a:ext cx="3375660" cy="23368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2CC27A2" w14:textId="6BC0F9A6" w:rsidR="00912464" w:rsidRDefault="00912464" w:rsidP="005D74FF">
                            <w:pPr>
                              <w:pStyle w:val="BodyText"/>
                              <w:spacing w:line="240" w:lineRule="auto"/>
                              <w:ind w:left="0" w:right="26"/>
                              <w:jc w:val="center"/>
                              <w:rPr>
                                <w:rFonts w:asciiTheme="minorHAnsi" w:hAnsiTheme="minorHAnsi"/>
                                <w:i/>
                                <w:color w:val="7F7F7F" w:themeColor="text1" w:themeTint="80"/>
                                <w:sz w:val="21"/>
                                <w:szCs w:val="21"/>
                              </w:rPr>
                            </w:pPr>
                            <w:r w:rsidRPr="00C85D9B">
                              <w:rPr>
                                <w:rFonts w:asciiTheme="minorHAnsi" w:hAnsiTheme="minorHAnsi"/>
                                <w:i/>
                                <w:color w:val="7F7F7F" w:themeColor="text1" w:themeTint="80"/>
                                <w:sz w:val="21"/>
                                <w:szCs w:val="21"/>
                              </w:rPr>
                              <w:t>“</w:t>
                            </w:r>
                            <w:r>
                              <w:rPr>
                                <w:rFonts w:asciiTheme="minorHAnsi" w:hAnsiTheme="minorHAnsi"/>
                                <w:i/>
                                <w:color w:val="7F7F7F" w:themeColor="text1" w:themeTint="80"/>
                                <w:sz w:val="21"/>
                                <w:szCs w:val="21"/>
                              </w:rPr>
                              <w:t>Involvement in the programme has</w:t>
                            </w:r>
                            <w:r w:rsidRPr="007D6109">
                              <w:rPr>
                                <w:rFonts w:asciiTheme="minorHAnsi" w:hAnsiTheme="minorHAnsi"/>
                                <w:i/>
                                <w:color w:val="7F7F7F" w:themeColor="text1" w:themeTint="80"/>
                                <w:sz w:val="21"/>
                                <w:szCs w:val="21"/>
                              </w:rPr>
                              <w:t xml:space="preserve"> enhanced </w:t>
                            </w:r>
                            <w:r>
                              <w:rPr>
                                <w:rFonts w:asciiTheme="minorHAnsi" w:hAnsiTheme="minorHAnsi"/>
                                <w:i/>
                                <w:color w:val="7F7F7F" w:themeColor="text1" w:themeTint="80"/>
                                <w:sz w:val="21"/>
                                <w:szCs w:val="21"/>
                              </w:rPr>
                              <w:t>ten</w:t>
                            </w:r>
                            <w:r w:rsidRPr="007D6109">
                              <w:rPr>
                                <w:rFonts w:asciiTheme="minorHAnsi" w:hAnsiTheme="minorHAnsi"/>
                                <w:i/>
                                <w:color w:val="7F7F7F" w:themeColor="text1" w:themeTint="80"/>
                                <w:sz w:val="21"/>
                                <w:szCs w:val="21"/>
                              </w:rPr>
                              <w:t xml:space="preserve">fold what I think of </w:t>
                            </w:r>
                            <w:r>
                              <w:rPr>
                                <w:rFonts w:asciiTheme="minorHAnsi" w:hAnsiTheme="minorHAnsi"/>
                                <w:i/>
                                <w:color w:val="7F7F7F" w:themeColor="text1" w:themeTint="80"/>
                                <w:sz w:val="21"/>
                                <w:szCs w:val="21"/>
                              </w:rPr>
                              <w:t>Age UK North Tyneside. W</w:t>
                            </w:r>
                            <w:r w:rsidRPr="007D6109">
                              <w:rPr>
                                <w:rFonts w:asciiTheme="minorHAnsi" w:hAnsiTheme="minorHAnsi"/>
                                <w:i/>
                                <w:color w:val="7F7F7F" w:themeColor="text1" w:themeTint="80"/>
                                <w:sz w:val="21"/>
                                <w:szCs w:val="21"/>
                              </w:rPr>
                              <w:t>hat I thought they could do and what they brought to the table</w:t>
                            </w:r>
                            <w:r>
                              <w:rPr>
                                <w:rFonts w:asciiTheme="minorHAnsi" w:hAnsiTheme="minorHAnsi"/>
                                <w:i/>
                                <w:color w:val="7F7F7F" w:themeColor="text1" w:themeTint="80"/>
                                <w:sz w:val="21"/>
                                <w:szCs w:val="21"/>
                              </w:rPr>
                              <w:t xml:space="preserve"> </w:t>
                            </w:r>
                            <w:r w:rsidRPr="00C85D9B">
                              <w:rPr>
                                <w:rFonts w:asciiTheme="minorHAnsi" w:hAnsiTheme="minorHAnsi"/>
                                <w:i/>
                                <w:color w:val="7F7F7F" w:themeColor="text1" w:themeTint="80"/>
                                <w:sz w:val="21"/>
                                <w:szCs w:val="21"/>
                              </w:rPr>
                              <w:t>–</w:t>
                            </w:r>
                            <w:r w:rsidRPr="007D6109">
                              <w:rPr>
                                <w:rFonts w:asciiTheme="minorHAnsi" w:hAnsiTheme="minorHAnsi"/>
                                <w:i/>
                                <w:color w:val="7F7F7F" w:themeColor="text1" w:themeTint="80"/>
                                <w:sz w:val="21"/>
                                <w:szCs w:val="21"/>
                              </w:rPr>
                              <w:t xml:space="preserve"> they have surpassed my </w:t>
                            </w:r>
                            <w:r>
                              <w:rPr>
                                <w:rFonts w:asciiTheme="minorHAnsi" w:hAnsiTheme="minorHAnsi"/>
                                <w:i/>
                                <w:color w:val="7F7F7F" w:themeColor="text1" w:themeTint="80"/>
                                <w:sz w:val="21"/>
                                <w:szCs w:val="21"/>
                              </w:rPr>
                              <w:t xml:space="preserve">expectations in that respect. </w:t>
                            </w:r>
                            <w:r w:rsidRPr="007D6109">
                              <w:rPr>
                                <w:rFonts w:asciiTheme="minorHAnsi" w:hAnsiTheme="minorHAnsi"/>
                                <w:i/>
                                <w:color w:val="7F7F7F" w:themeColor="text1" w:themeTint="80"/>
                                <w:sz w:val="21"/>
                                <w:szCs w:val="21"/>
                              </w:rPr>
                              <w:t xml:space="preserve">Certainly within the CCG </w:t>
                            </w:r>
                            <w:r>
                              <w:rPr>
                                <w:rFonts w:asciiTheme="minorHAnsi" w:hAnsiTheme="minorHAnsi"/>
                                <w:i/>
                                <w:color w:val="7F7F7F" w:themeColor="text1" w:themeTint="80"/>
                                <w:sz w:val="21"/>
                                <w:szCs w:val="21"/>
                              </w:rPr>
                              <w:t>they are</w:t>
                            </w:r>
                            <w:r w:rsidRPr="007D6109">
                              <w:rPr>
                                <w:rFonts w:asciiTheme="minorHAnsi" w:hAnsiTheme="minorHAnsi"/>
                                <w:i/>
                                <w:color w:val="7F7F7F" w:themeColor="text1" w:themeTint="80"/>
                                <w:sz w:val="21"/>
                                <w:szCs w:val="21"/>
                              </w:rPr>
                              <w:t xml:space="preserve"> an equal partner.</w:t>
                            </w:r>
                            <w:r>
                              <w:rPr>
                                <w:rFonts w:asciiTheme="minorHAnsi" w:hAnsiTheme="minorHAnsi"/>
                                <w:i/>
                                <w:color w:val="7F7F7F" w:themeColor="text1" w:themeTint="80"/>
                                <w:sz w:val="21"/>
                                <w:szCs w:val="21"/>
                              </w:rPr>
                              <w:t xml:space="preserve"> Their</w:t>
                            </w:r>
                            <w:r w:rsidRPr="00C85D9B">
                              <w:rPr>
                                <w:rFonts w:asciiTheme="minorHAnsi" w:hAnsiTheme="minorHAnsi"/>
                                <w:i/>
                                <w:color w:val="7F7F7F" w:themeColor="text1" w:themeTint="80"/>
                                <w:sz w:val="21"/>
                                <w:szCs w:val="21"/>
                              </w:rPr>
                              <w:t xml:space="preserve"> willingness to support our system change, their </w:t>
                            </w:r>
                            <w:r>
                              <w:rPr>
                                <w:rFonts w:asciiTheme="minorHAnsi" w:hAnsiTheme="minorHAnsi"/>
                                <w:i/>
                                <w:color w:val="7F7F7F" w:themeColor="text1" w:themeTint="80"/>
                                <w:sz w:val="21"/>
                                <w:szCs w:val="21"/>
                              </w:rPr>
                              <w:t>‘nothing-is-a-</w:t>
                            </w:r>
                            <w:r w:rsidRPr="00C85D9B">
                              <w:rPr>
                                <w:rFonts w:asciiTheme="minorHAnsi" w:hAnsiTheme="minorHAnsi"/>
                                <w:i/>
                                <w:color w:val="7F7F7F" w:themeColor="text1" w:themeTint="80"/>
                                <w:sz w:val="21"/>
                                <w:szCs w:val="21"/>
                              </w:rPr>
                              <w:t xml:space="preserve">bother’ attitude, the ‘we will get there together and we will work through the solutions’ and the no-blame culture are all refreshing. And it sounds a bit corny, but their willingness to work with us, and their drive to help older people – our patients – to improve health and wellbeing is what we need.” Professional stakeholder </w:t>
                            </w:r>
                            <w:r>
                              <w:rPr>
                                <w:rFonts w:asciiTheme="minorHAnsi" w:hAnsiTheme="minorHAnsi"/>
                                <w:i/>
                                <w:color w:val="7F7F7F" w:themeColor="text1" w:themeTint="80"/>
                                <w:sz w:val="21"/>
                                <w:szCs w:val="21"/>
                              </w:rPr>
                              <w:br/>
                            </w:r>
                            <w:r w:rsidRPr="00C85D9B">
                              <w:rPr>
                                <w:rFonts w:asciiTheme="minorHAnsi" w:hAnsiTheme="minorHAnsi"/>
                                <w:i/>
                                <w:color w:val="7F7F7F" w:themeColor="text1" w:themeTint="80"/>
                                <w:sz w:val="21"/>
                                <w:szCs w:val="21"/>
                              </w:rPr>
                              <w:t>(North Tyneside)</w:t>
                            </w:r>
                          </w:p>
                          <w:p w14:paraId="5D1952F5" w14:textId="77777777" w:rsidR="00912464" w:rsidRPr="00695A95" w:rsidRDefault="00912464" w:rsidP="0063241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0675" id="Text Box 94" o:spid="_x0000_s1116" type="#_x0000_t202" style="position:absolute;left:0;text-align:left;margin-left:185pt;margin-top:2.45pt;width:265.8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" filled="f" strokecolor="#92d050">
                <v:textbox>
                  <w:txbxContent>
                    <w:p w14:paraId="32CC27A2" w14:textId="6BC0F9A6" w:rsidR="00912464" w:rsidRDefault="00912464" w:rsidP="005D74FF">
                      <w:pPr>
                        <w:pStyle w:val="BodyText"/>
                        <w:spacing w:line="240" w:lineRule="auto"/>
                        <w:ind w:left="0" w:right="26"/>
                        <w:jc w:val="center"/>
                        <w:rPr>
                          <w:rFonts w:asciiTheme="minorHAnsi" w:hAnsiTheme="minorHAnsi"/>
                          <w:i/>
                          <w:color w:val="7F7F7F" w:themeColor="text1" w:themeTint="80"/>
                          <w:sz w:val="21"/>
                          <w:szCs w:val="21"/>
                        </w:rPr>
                      </w:pPr>
                      <w:r w:rsidRPr="00C85D9B">
                        <w:rPr>
                          <w:rFonts w:asciiTheme="minorHAnsi" w:hAnsiTheme="minorHAnsi"/>
                          <w:i/>
                          <w:color w:val="7F7F7F" w:themeColor="text1" w:themeTint="80"/>
                          <w:sz w:val="21"/>
                          <w:szCs w:val="21"/>
                        </w:rPr>
                        <w:t>“</w:t>
                      </w:r>
                      <w:r>
                        <w:rPr>
                          <w:rFonts w:asciiTheme="minorHAnsi" w:hAnsiTheme="minorHAnsi"/>
                          <w:i/>
                          <w:color w:val="7F7F7F" w:themeColor="text1" w:themeTint="80"/>
                          <w:sz w:val="21"/>
                          <w:szCs w:val="21"/>
                        </w:rPr>
                        <w:t>Involvement in the programme has</w:t>
                      </w:r>
                      <w:r w:rsidRPr="007D6109">
                        <w:rPr>
                          <w:rFonts w:asciiTheme="minorHAnsi" w:hAnsiTheme="minorHAnsi"/>
                          <w:i/>
                          <w:color w:val="7F7F7F" w:themeColor="text1" w:themeTint="80"/>
                          <w:sz w:val="21"/>
                          <w:szCs w:val="21"/>
                        </w:rPr>
                        <w:t xml:space="preserve"> enhanced </w:t>
                      </w:r>
                      <w:r>
                        <w:rPr>
                          <w:rFonts w:asciiTheme="minorHAnsi" w:hAnsiTheme="minorHAnsi"/>
                          <w:i/>
                          <w:color w:val="7F7F7F" w:themeColor="text1" w:themeTint="80"/>
                          <w:sz w:val="21"/>
                          <w:szCs w:val="21"/>
                        </w:rPr>
                        <w:t>ten</w:t>
                      </w:r>
                      <w:r w:rsidRPr="007D6109">
                        <w:rPr>
                          <w:rFonts w:asciiTheme="minorHAnsi" w:hAnsiTheme="minorHAnsi"/>
                          <w:i/>
                          <w:color w:val="7F7F7F" w:themeColor="text1" w:themeTint="80"/>
                          <w:sz w:val="21"/>
                          <w:szCs w:val="21"/>
                        </w:rPr>
                        <w:t xml:space="preserve">fold what I think of </w:t>
                      </w:r>
                      <w:r>
                        <w:rPr>
                          <w:rFonts w:asciiTheme="minorHAnsi" w:hAnsiTheme="minorHAnsi"/>
                          <w:i/>
                          <w:color w:val="7F7F7F" w:themeColor="text1" w:themeTint="80"/>
                          <w:sz w:val="21"/>
                          <w:szCs w:val="21"/>
                        </w:rPr>
                        <w:t>Age UK North Tyneside. W</w:t>
                      </w:r>
                      <w:r w:rsidRPr="007D6109">
                        <w:rPr>
                          <w:rFonts w:asciiTheme="minorHAnsi" w:hAnsiTheme="minorHAnsi"/>
                          <w:i/>
                          <w:color w:val="7F7F7F" w:themeColor="text1" w:themeTint="80"/>
                          <w:sz w:val="21"/>
                          <w:szCs w:val="21"/>
                        </w:rPr>
                        <w:t>hat I thought they could do and what they brought to the table</w:t>
                      </w:r>
                      <w:r>
                        <w:rPr>
                          <w:rFonts w:asciiTheme="minorHAnsi" w:hAnsiTheme="minorHAnsi"/>
                          <w:i/>
                          <w:color w:val="7F7F7F" w:themeColor="text1" w:themeTint="80"/>
                          <w:sz w:val="21"/>
                          <w:szCs w:val="21"/>
                        </w:rPr>
                        <w:t xml:space="preserve"> </w:t>
                      </w:r>
                      <w:r w:rsidRPr="00C85D9B">
                        <w:rPr>
                          <w:rFonts w:asciiTheme="minorHAnsi" w:hAnsiTheme="minorHAnsi"/>
                          <w:i/>
                          <w:color w:val="7F7F7F" w:themeColor="text1" w:themeTint="80"/>
                          <w:sz w:val="21"/>
                          <w:szCs w:val="21"/>
                        </w:rPr>
                        <w:t>–</w:t>
                      </w:r>
                      <w:r w:rsidRPr="007D6109">
                        <w:rPr>
                          <w:rFonts w:asciiTheme="minorHAnsi" w:hAnsiTheme="minorHAnsi"/>
                          <w:i/>
                          <w:color w:val="7F7F7F" w:themeColor="text1" w:themeTint="80"/>
                          <w:sz w:val="21"/>
                          <w:szCs w:val="21"/>
                        </w:rPr>
                        <w:t xml:space="preserve"> they have surpassed my </w:t>
                      </w:r>
                      <w:r>
                        <w:rPr>
                          <w:rFonts w:asciiTheme="minorHAnsi" w:hAnsiTheme="minorHAnsi"/>
                          <w:i/>
                          <w:color w:val="7F7F7F" w:themeColor="text1" w:themeTint="80"/>
                          <w:sz w:val="21"/>
                          <w:szCs w:val="21"/>
                        </w:rPr>
                        <w:t xml:space="preserve">expectations in that respect. </w:t>
                      </w:r>
                      <w:r w:rsidRPr="007D6109">
                        <w:rPr>
                          <w:rFonts w:asciiTheme="minorHAnsi" w:hAnsiTheme="minorHAnsi"/>
                          <w:i/>
                          <w:color w:val="7F7F7F" w:themeColor="text1" w:themeTint="80"/>
                          <w:sz w:val="21"/>
                          <w:szCs w:val="21"/>
                        </w:rPr>
                        <w:t xml:space="preserve">Certainly within the CCG </w:t>
                      </w:r>
                      <w:r>
                        <w:rPr>
                          <w:rFonts w:asciiTheme="minorHAnsi" w:hAnsiTheme="minorHAnsi"/>
                          <w:i/>
                          <w:color w:val="7F7F7F" w:themeColor="text1" w:themeTint="80"/>
                          <w:sz w:val="21"/>
                          <w:szCs w:val="21"/>
                        </w:rPr>
                        <w:t>they are</w:t>
                      </w:r>
                      <w:r w:rsidRPr="007D6109">
                        <w:rPr>
                          <w:rFonts w:asciiTheme="minorHAnsi" w:hAnsiTheme="minorHAnsi"/>
                          <w:i/>
                          <w:color w:val="7F7F7F" w:themeColor="text1" w:themeTint="80"/>
                          <w:sz w:val="21"/>
                          <w:szCs w:val="21"/>
                        </w:rPr>
                        <w:t xml:space="preserve"> an equal partner.</w:t>
                      </w:r>
                      <w:r>
                        <w:rPr>
                          <w:rFonts w:asciiTheme="minorHAnsi" w:hAnsiTheme="minorHAnsi"/>
                          <w:i/>
                          <w:color w:val="7F7F7F" w:themeColor="text1" w:themeTint="80"/>
                          <w:sz w:val="21"/>
                          <w:szCs w:val="21"/>
                        </w:rPr>
                        <w:t xml:space="preserve"> Their</w:t>
                      </w:r>
                      <w:r w:rsidRPr="00C85D9B">
                        <w:rPr>
                          <w:rFonts w:asciiTheme="minorHAnsi" w:hAnsiTheme="minorHAnsi"/>
                          <w:i/>
                          <w:color w:val="7F7F7F" w:themeColor="text1" w:themeTint="80"/>
                          <w:sz w:val="21"/>
                          <w:szCs w:val="21"/>
                        </w:rPr>
                        <w:t xml:space="preserve"> willingness to support our system change, their </w:t>
                      </w:r>
                      <w:r>
                        <w:rPr>
                          <w:rFonts w:asciiTheme="minorHAnsi" w:hAnsiTheme="minorHAnsi"/>
                          <w:i/>
                          <w:color w:val="7F7F7F" w:themeColor="text1" w:themeTint="80"/>
                          <w:sz w:val="21"/>
                          <w:szCs w:val="21"/>
                        </w:rPr>
                        <w:t>‘nothing-is-a-</w:t>
                      </w:r>
                      <w:r w:rsidRPr="00C85D9B">
                        <w:rPr>
                          <w:rFonts w:asciiTheme="minorHAnsi" w:hAnsiTheme="minorHAnsi"/>
                          <w:i/>
                          <w:color w:val="7F7F7F" w:themeColor="text1" w:themeTint="80"/>
                          <w:sz w:val="21"/>
                          <w:szCs w:val="21"/>
                        </w:rPr>
                        <w:t xml:space="preserve">bother’ attitude, the ‘we will get there together and we will work through the solutions’ and the no-blame culture are all refreshing. And it sounds a bit corny, but their willingness to work with us, and their drive to help older people – our patients – to improve health and wellbeing is what we need.” Professional stakeholder </w:t>
                      </w:r>
                      <w:r>
                        <w:rPr>
                          <w:rFonts w:asciiTheme="minorHAnsi" w:hAnsiTheme="minorHAnsi"/>
                          <w:i/>
                          <w:color w:val="7F7F7F" w:themeColor="text1" w:themeTint="80"/>
                          <w:sz w:val="21"/>
                          <w:szCs w:val="21"/>
                        </w:rPr>
                        <w:br/>
                      </w:r>
                      <w:r w:rsidRPr="00C85D9B">
                        <w:rPr>
                          <w:rFonts w:asciiTheme="minorHAnsi" w:hAnsiTheme="minorHAnsi"/>
                          <w:i/>
                          <w:color w:val="7F7F7F" w:themeColor="text1" w:themeTint="80"/>
                          <w:sz w:val="21"/>
                          <w:szCs w:val="21"/>
                        </w:rPr>
                        <w:t>(North Tyneside)</w:t>
                      </w:r>
                    </w:p>
                    <w:p w14:paraId="5D1952F5" w14:textId="77777777" w:rsidR="00912464" w:rsidRPr="00695A95" w:rsidRDefault="00912464" w:rsidP="00632415">
                      <w:pPr>
                        <w:rPr>
                          <w:color w:val="7F7F7F" w:themeColor="text1" w:themeTint="80"/>
                        </w:rPr>
                      </w:pPr>
                    </w:p>
                  </w:txbxContent>
                </v:textbox>
                <w10:wrap type="square"/>
              </v:shape>
            </w:pict>
          </mc:Fallback>
        </mc:AlternateContent>
      </w:r>
      <w:r w:rsidR="00632415" w:rsidRPr="009715A6">
        <w:rPr>
          <w:rFonts w:cs="Arial"/>
          <w:b/>
          <w:color w:val="00B0F0"/>
          <w:szCs w:val="22"/>
        </w:rPr>
        <w:t>Enhanced healthcare professionals’ and clients’ understanding and perception of local Age UKs’ offers</w:t>
      </w:r>
      <w:r w:rsidR="00632415" w:rsidRPr="009715A6">
        <w:rPr>
          <w:rFonts w:cs="Arial"/>
          <w:color w:val="00B0F0"/>
          <w:szCs w:val="22"/>
        </w:rPr>
        <w:t xml:space="preserve">. </w:t>
      </w:r>
      <w:r w:rsidR="00632415">
        <w:rPr>
          <w:rFonts w:cs="Arial"/>
          <w:szCs w:val="22"/>
        </w:rPr>
        <w:t xml:space="preserve">The </w:t>
      </w:r>
      <w:r w:rsidR="00632415" w:rsidRPr="006F4148">
        <w:rPr>
          <w:rFonts w:cs="Arial"/>
          <w:szCs w:val="22"/>
        </w:rPr>
        <w:t xml:space="preserve">majority of non-Age UK professional stakeholders noted that they had already appreciated the value the VCS can bring to health and social care. However, many had been unaware of the breadth of the support Age UK can provide, both directly and indirectly (e.g. by connecting people to other services in the community). Prior to involvement in the PICP, many </w:t>
      </w:r>
      <w:r w:rsidR="00632415">
        <w:rPr>
          <w:rFonts w:cs="Arial"/>
          <w:szCs w:val="22"/>
        </w:rPr>
        <w:t>participants</w:t>
      </w:r>
      <w:r w:rsidR="00632415" w:rsidRPr="006F4148">
        <w:rPr>
          <w:rFonts w:cs="Arial"/>
          <w:szCs w:val="22"/>
        </w:rPr>
        <w:t xml:space="preserve"> had perceived Age UK as being about ‘charity shops, fundraising, </w:t>
      </w:r>
      <w:proofErr w:type="spellStart"/>
      <w:r w:rsidR="00632415" w:rsidRPr="006F4148">
        <w:rPr>
          <w:rFonts w:cs="Arial"/>
          <w:szCs w:val="22"/>
        </w:rPr>
        <w:t>daycare</w:t>
      </w:r>
      <w:proofErr w:type="spellEnd"/>
      <w:r w:rsidR="00632415" w:rsidRPr="006F4148">
        <w:rPr>
          <w:rFonts w:cs="Arial"/>
          <w:szCs w:val="22"/>
        </w:rPr>
        <w:t xml:space="preserve"> centres and</w:t>
      </w:r>
      <w:r w:rsidR="00632415">
        <w:rPr>
          <w:rFonts w:cs="Arial"/>
          <w:szCs w:val="22"/>
        </w:rPr>
        <w:t xml:space="preserve"> knitting clubs for old people’</w:t>
      </w:r>
      <w:r w:rsidR="00632415" w:rsidRPr="006F4148">
        <w:rPr>
          <w:rFonts w:cs="Arial"/>
          <w:szCs w:val="22"/>
        </w:rPr>
        <w:t xml:space="preserve">, </w:t>
      </w:r>
      <w:r w:rsidR="00632415">
        <w:rPr>
          <w:rFonts w:cs="Arial"/>
          <w:szCs w:val="22"/>
        </w:rPr>
        <w:t xml:space="preserve">and </w:t>
      </w:r>
      <w:r w:rsidR="00632415" w:rsidRPr="006F4148">
        <w:rPr>
          <w:rFonts w:cs="Arial"/>
          <w:szCs w:val="22"/>
        </w:rPr>
        <w:t>so would not have necessarily have turned to Age UK for support</w:t>
      </w:r>
      <w:r w:rsidR="00632415">
        <w:rPr>
          <w:rFonts w:cs="Arial"/>
          <w:szCs w:val="22"/>
        </w:rPr>
        <w:t>.</w:t>
      </w:r>
    </w:p>
    <w:p w14:paraId="29078CDF" w14:textId="1BAA5BA2" w:rsidR="00632415" w:rsidRPr="00591D37" w:rsidRDefault="00043808" w:rsidP="00AE7682">
      <w:pPr>
        <w:numPr>
          <w:ilvl w:val="0"/>
          <w:numId w:val="33"/>
        </w:numPr>
        <w:spacing w:line="240" w:lineRule="auto"/>
        <w:rPr>
          <w:rFonts w:cs="Arial"/>
          <w:b/>
          <w:szCs w:val="22"/>
        </w:rPr>
      </w:pPr>
      <w:r>
        <w:rPr>
          <w:rFonts w:cs="Arial"/>
          <w:noProof/>
          <w:szCs w:val="22"/>
          <w:lang w:eastAsia="en-GB"/>
        </w:rPr>
        <w:lastRenderedPageBreak/>
        <mc:AlternateContent>
          <mc:Choice Requires="wps">
            <w:drawing>
              <wp:anchor distT="0" distB="0" distL="114300" distR="114300" simplePos="0" relativeHeight="251686912" behindDoc="0" locked="0" layoutInCell="1" allowOverlap="1" wp14:anchorId="36BD3C03" wp14:editId="7F47B31C">
                <wp:simplePos x="0" y="0"/>
                <wp:positionH relativeFrom="margin">
                  <wp:align>right</wp:align>
                </wp:positionH>
                <wp:positionV relativeFrom="paragraph">
                  <wp:posOffset>2196086</wp:posOffset>
                </wp:positionV>
                <wp:extent cx="2626360" cy="3202940"/>
                <wp:effectExtent l="0" t="0" r="21590" b="16510"/>
                <wp:wrapSquare wrapText="bothSides"/>
                <wp:docPr id="95" name="Text Box 95"/>
                <wp:cNvGraphicFramePr/>
                <a:graphic xmlns:a="http://schemas.openxmlformats.org/drawingml/2006/main">
                  <a:graphicData uri="http://schemas.microsoft.com/office/word/2010/wordprocessingShape">
                    <wps:wsp>
                      <wps:cNvSpPr txBox="1"/>
                      <wps:spPr>
                        <a:xfrm>
                          <a:off x="0" y="0"/>
                          <a:ext cx="2626360" cy="320294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DCF879D" w14:textId="77777777" w:rsidR="00912464" w:rsidRPr="00D315C2" w:rsidRDefault="00912464" w:rsidP="00632415">
                            <w:pPr>
                              <w:pStyle w:val="BodyText"/>
                              <w:ind w:left="0"/>
                              <w:jc w:val="center"/>
                              <w:rPr>
                                <w:rFonts w:asciiTheme="minorHAnsi" w:hAnsiTheme="minorHAnsi" w:cstheme="minorHAnsi"/>
                                <w:i/>
                                <w:color w:val="7F7F7F" w:themeColor="text1" w:themeTint="80"/>
                                <w:sz w:val="21"/>
                                <w:szCs w:val="21"/>
                              </w:rPr>
                            </w:pPr>
                            <w:r>
                              <w:rPr>
                                <w:rFonts w:asciiTheme="minorHAnsi" w:hAnsiTheme="minorHAnsi" w:cstheme="minorHAnsi"/>
                                <w:i/>
                                <w:color w:val="7F7F7F" w:themeColor="text1" w:themeTint="80"/>
                                <w:sz w:val="21"/>
                                <w:szCs w:val="21"/>
                              </w:rPr>
                              <w:t>“The reputations of Age UK and the VCS have</w:t>
                            </w:r>
                            <w:r w:rsidRPr="00D315C2">
                              <w:rPr>
                                <w:rFonts w:asciiTheme="minorHAnsi" w:hAnsiTheme="minorHAnsi" w:cstheme="minorHAnsi"/>
                                <w:i/>
                                <w:color w:val="7F7F7F" w:themeColor="text1" w:themeTint="80"/>
                                <w:sz w:val="21"/>
                                <w:szCs w:val="21"/>
                              </w:rPr>
                              <w:t xml:space="preserve"> been strengthened. The pilot has provided a good framework for a way of working in future pilots. The pilot has helped to shape the strategy and design of other projects, including the new models of care. We were using the Care Navigation model, but it was more signposting</w:t>
                            </w:r>
                            <w:r>
                              <w:rPr>
                                <w:rFonts w:asciiTheme="minorHAnsi" w:hAnsiTheme="minorHAnsi" w:cstheme="minorHAnsi"/>
                                <w:i/>
                                <w:color w:val="7F7F7F" w:themeColor="text1" w:themeTint="80"/>
                                <w:sz w:val="21"/>
                                <w:szCs w:val="21"/>
                              </w:rPr>
                              <w:t>,</w:t>
                            </w:r>
                            <w:r w:rsidRPr="00D315C2">
                              <w:rPr>
                                <w:rFonts w:asciiTheme="minorHAnsi" w:hAnsiTheme="minorHAnsi" w:cstheme="minorHAnsi"/>
                                <w:i/>
                                <w:color w:val="7F7F7F" w:themeColor="text1" w:themeTint="80"/>
                                <w:sz w:val="21"/>
                                <w:szCs w:val="21"/>
                              </w:rPr>
                              <w:t xml:space="preserve"> rather than intensive support. But we are now looking to have a Care Navigator role more like the PICs. The model itself has informed how we are looking to work with our broader commissions across health and social care for older people as part of </w:t>
                            </w:r>
                            <w:r>
                              <w:rPr>
                                <w:rFonts w:asciiTheme="minorHAnsi" w:hAnsiTheme="minorHAnsi" w:cstheme="minorHAnsi"/>
                                <w:i/>
                                <w:color w:val="7F7F7F" w:themeColor="text1" w:themeTint="80"/>
                                <w:sz w:val="21"/>
                                <w:szCs w:val="21"/>
                              </w:rPr>
                              <w:t xml:space="preserve">a </w:t>
                            </w:r>
                            <w:r w:rsidRPr="00D315C2">
                              <w:rPr>
                                <w:rFonts w:asciiTheme="minorHAnsi" w:hAnsiTheme="minorHAnsi" w:cstheme="minorHAnsi"/>
                                <w:i/>
                                <w:color w:val="7F7F7F" w:themeColor="text1" w:themeTint="80"/>
                                <w:sz w:val="21"/>
                                <w:szCs w:val="21"/>
                              </w:rPr>
                              <w:t>wider Multi-Speciality Community Provider. So</w:t>
                            </w:r>
                            <w:r>
                              <w:rPr>
                                <w:rFonts w:asciiTheme="minorHAnsi" w:hAnsiTheme="minorHAnsi" w:cstheme="minorHAnsi"/>
                                <w:i/>
                                <w:color w:val="7F7F7F" w:themeColor="text1" w:themeTint="80"/>
                                <w:sz w:val="21"/>
                                <w:szCs w:val="21"/>
                              </w:rPr>
                              <w:t>,</w:t>
                            </w:r>
                            <w:r w:rsidRPr="00D315C2">
                              <w:rPr>
                                <w:rFonts w:asciiTheme="minorHAnsi" w:hAnsiTheme="minorHAnsi" w:cstheme="minorHAnsi"/>
                                <w:i/>
                                <w:color w:val="7F7F7F" w:themeColor="text1" w:themeTint="80"/>
                                <w:sz w:val="21"/>
                                <w:szCs w:val="21"/>
                              </w:rPr>
                              <w:t xml:space="preserve"> we have been taking the learning from the pilot to wider work in Kent.” Professional stakeholder (Ashford and Canterbury)</w:t>
                            </w:r>
                          </w:p>
                          <w:p w14:paraId="4D9288DF" w14:textId="77777777" w:rsidR="00912464" w:rsidRPr="00695A95" w:rsidRDefault="00912464" w:rsidP="0063241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3C03" id="Text Box 95" o:spid="_x0000_s1117" type="#_x0000_t202" style="position:absolute;left:0;text-align:left;margin-left:155.6pt;margin-top:172.9pt;width:206.8pt;height:252.2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" filled="f" strokecolor="#92d050">
                <v:textbox>
                  <w:txbxContent>
                    <w:p w14:paraId="6DCF879D" w14:textId="77777777" w:rsidR="00912464" w:rsidRPr="00D315C2" w:rsidRDefault="00912464" w:rsidP="00632415">
                      <w:pPr>
                        <w:pStyle w:val="BodyText"/>
                        <w:ind w:left="0"/>
                        <w:jc w:val="center"/>
                        <w:rPr>
                          <w:rFonts w:asciiTheme="minorHAnsi" w:hAnsiTheme="minorHAnsi" w:cstheme="minorHAnsi"/>
                          <w:i/>
                          <w:color w:val="7F7F7F" w:themeColor="text1" w:themeTint="80"/>
                          <w:sz w:val="21"/>
                          <w:szCs w:val="21"/>
                        </w:rPr>
                      </w:pPr>
                      <w:r>
                        <w:rPr>
                          <w:rFonts w:asciiTheme="minorHAnsi" w:hAnsiTheme="minorHAnsi" w:cstheme="minorHAnsi"/>
                          <w:i/>
                          <w:color w:val="7F7F7F" w:themeColor="text1" w:themeTint="80"/>
                          <w:sz w:val="21"/>
                          <w:szCs w:val="21"/>
                        </w:rPr>
                        <w:t>“The reputations of Age UK and the VCS have</w:t>
                      </w:r>
                      <w:r w:rsidRPr="00D315C2">
                        <w:rPr>
                          <w:rFonts w:asciiTheme="minorHAnsi" w:hAnsiTheme="minorHAnsi" w:cstheme="minorHAnsi"/>
                          <w:i/>
                          <w:color w:val="7F7F7F" w:themeColor="text1" w:themeTint="80"/>
                          <w:sz w:val="21"/>
                          <w:szCs w:val="21"/>
                        </w:rPr>
                        <w:t xml:space="preserve"> been strengthened. The pilot has provided a good framework for a way of working in future pilots. The pilot has helped to shape the strategy and design of other projects, including the new models of care. We were using the Care Navigation model, but it was more signposting</w:t>
                      </w:r>
                      <w:r>
                        <w:rPr>
                          <w:rFonts w:asciiTheme="minorHAnsi" w:hAnsiTheme="minorHAnsi" w:cstheme="minorHAnsi"/>
                          <w:i/>
                          <w:color w:val="7F7F7F" w:themeColor="text1" w:themeTint="80"/>
                          <w:sz w:val="21"/>
                          <w:szCs w:val="21"/>
                        </w:rPr>
                        <w:t>,</w:t>
                      </w:r>
                      <w:r w:rsidRPr="00D315C2">
                        <w:rPr>
                          <w:rFonts w:asciiTheme="minorHAnsi" w:hAnsiTheme="minorHAnsi" w:cstheme="minorHAnsi"/>
                          <w:i/>
                          <w:color w:val="7F7F7F" w:themeColor="text1" w:themeTint="80"/>
                          <w:sz w:val="21"/>
                          <w:szCs w:val="21"/>
                        </w:rPr>
                        <w:t xml:space="preserve"> rather than intensive support. But we are now looking to have a Care Navigator role more like the PICs. The model itself has informed how we are looking to work with our broader commissions across health and social care for older people as part of </w:t>
                      </w:r>
                      <w:r>
                        <w:rPr>
                          <w:rFonts w:asciiTheme="minorHAnsi" w:hAnsiTheme="minorHAnsi" w:cstheme="minorHAnsi"/>
                          <w:i/>
                          <w:color w:val="7F7F7F" w:themeColor="text1" w:themeTint="80"/>
                          <w:sz w:val="21"/>
                          <w:szCs w:val="21"/>
                        </w:rPr>
                        <w:t xml:space="preserve">a </w:t>
                      </w:r>
                      <w:r w:rsidRPr="00D315C2">
                        <w:rPr>
                          <w:rFonts w:asciiTheme="minorHAnsi" w:hAnsiTheme="minorHAnsi" w:cstheme="minorHAnsi"/>
                          <w:i/>
                          <w:color w:val="7F7F7F" w:themeColor="text1" w:themeTint="80"/>
                          <w:sz w:val="21"/>
                          <w:szCs w:val="21"/>
                        </w:rPr>
                        <w:t>wider Multi-Speciality Community Provider. So</w:t>
                      </w:r>
                      <w:r>
                        <w:rPr>
                          <w:rFonts w:asciiTheme="minorHAnsi" w:hAnsiTheme="minorHAnsi" w:cstheme="minorHAnsi"/>
                          <w:i/>
                          <w:color w:val="7F7F7F" w:themeColor="text1" w:themeTint="80"/>
                          <w:sz w:val="21"/>
                          <w:szCs w:val="21"/>
                        </w:rPr>
                        <w:t>,</w:t>
                      </w:r>
                      <w:r w:rsidRPr="00D315C2">
                        <w:rPr>
                          <w:rFonts w:asciiTheme="minorHAnsi" w:hAnsiTheme="minorHAnsi" w:cstheme="minorHAnsi"/>
                          <w:i/>
                          <w:color w:val="7F7F7F" w:themeColor="text1" w:themeTint="80"/>
                          <w:sz w:val="21"/>
                          <w:szCs w:val="21"/>
                        </w:rPr>
                        <w:t xml:space="preserve"> we have been taking the learning from the pilot to wider work in Kent.” Professional stakeholder (Ashford and Canterbury)</w:t>
                      </w:r>
                    </w:p>
                    <w:p w14:paraId="4D9288DF" w14:textId="77777777" w:rsidR="00912464" w:rsidRPr="00695A95" w:rsidRDefault="00912464" w:rsidP="00632415">
                      <w:pPr>
                        <w:rPr>
                          <w:color w:val="7F7F7F" w:themeColor="text1" w:themeTint="80"/>
                        </w:rPr>
                      </w:pPr>
                    </w:p>
                  </w:txbxContent>
                </v:textbox>
                <w10:wrap type="square" anchorx="margin"/>
              </v:shape>
            </w:pict>
          </mc:Fallback>
        </mc:AlternateContent>
      </w:r>
      <w:r w:rsidR="00403946" w:rsidRPr="009715A6">
        <w:rPr>
          <w:rFonts w:cs="Arial"/>
          <w:b/>
          <w:noProof/>
          <w:color w:val="00B0F0"/>
          <w:szCs w:val="22"/>
          <w:lang w:eastAsia="en-GB"/>
        </w:rPr>
        <mc:AlternateContent>
          <mc:Choice Requires="wps">
            <w:drawing>
              <wp:anchor distT="0" distB="0" distL="114300" distR="114300" simplePos="0" relativeHeight="251687936" behindDoc="0" locked="0" layoutInCell="1" allowOverlap="1" wp14:anchorId="74D2C87D" wp14:editId="48DF55BC">
                <wp:simplePos x="0" y="0"/>
                <wp:positionH relativeFrom="margin">
                  <wp:align>right</wp:align>
                </wp:positionH>
                <wp:positionV relativeFrom="paragraph">
                  <wp:posOffset>11430</wp:posOffset>
                </wp:positionV>
                <wp:extent cx="2628900" cy="2066290"/>
                <wp:effectExtent l="0" t="0" r="19050" b="10160"/>
                <wp:wrapSquare wrapText="bothSides"/>
                <wp:docPr id="97" name="Text Box 97"/>
                <wp:cNvGraphicFramePr/>
                <a:graphic xmlns:a="http://schemas.openxmlformats.org/drawingml/2006/main">
                  <a:graphicData uri="http://schemas.microsoft.com/office/word/2010/wordprocessingShape">
                    <wps:wsp>
                      <wps:cNvSpPr txBox="1"/>
                      <wps:spPr>
                        <a:xfrm>
                          <a:off x="0" y="0"/>
                          <a:ext cx="2628900" cy="2066307"/>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36A5DCA" w14:textId="77777777" w:rsidR="00912464" w:rsidRDefault="00912464" w:rsidP="00632415">
                            <w:pPr>
                              <w:jc w:val="center"/>
                            </w:pPr>
                            <w:r>
                              <w:rPr>
                                <w:rFonts w:asciiTheme="minorHAnsi" w:hAnsiTheme="minorHAnsi" w:cs="Arial"/>
                                <w:i/>
                                <w:color w:val="7F7F7F" w:themeColor="text1" w:themeTint="80"/>
                                <w:sz w:val="21"/>
                                <w:szCs w:val="21"/>
                              </w:rPr>
                              <w:t>“</w:t>
                            </w:r>
                            <w:r w:rsidRPr="002C0F20">
                              <w:rPr>
                                <w:rFonts w:asciiTheme="minorHAnsi" w:hAnsiTheme="minorHAnsi" w:cs="Arial"/>
                                <w:i/>
                                <w:color w:val="7F7F7F" w:themeColor="text1" w:themeTint="80"/>
                                <w:sz w:val="21"/>
                                <w:szCs w:val="21"/>
                              </w:rPr>
                              <w:t>The flexibility, and how they are able to innovate and flex their resources in ways some other sectors aren’t able to do adds value. They mobilise really quickly, they listen and respond, they find ways around challenges we’ve faced. They keep going with energy and commitment</w:t>
                            </w:r>
                            <w:r>
                              <w:rPr>
                                <w:rFonts w:asciiTheme="minorHAnsi" w:hAnsiTheme="minorHAnsi" w:cs="Arial"/>
                                <w:i/>
                                <w:color w:val="7F7F7F" w:themeColor="text1" w:themeTint="80"/>
                                <w:sz w:val="21"/>
                                <w:szCs w:val="21"/>
                              </w:rPr>
                              <w:t>,</w:t>
                            </w:r>
                            <w:r w:rsidRPr="002C0F20">
                              <w:rPr>
                                <w:rFonts w:asciiTheme="minorHAnsi" w:hAnsiTheme="minorHAnsi" w:cs="Arial"/>
                                <w:i/>
                                <w:color w:val="7F7F7F" w:themeColor="text1" w:themeTint="80"/>
                                <w:sz w:val="21"/>
                                <w:szCs w:val="21"/>
                              </w:rPr>
                              <w:t xml:space="preserve"> and their commitment to making life better for older people. The leadership th</w:t>
                            </w:r>
                            <w:r>
                              <w:rPr>
                                <w:rFonts w:asciiTheme="minorHAnsi" w:hAnsiTheme="minorHAnsi" w:cs="Arial"/>
                                <w:i/>
                                <w:color w:val="7F7F7F" w:themeColor="text1" w:themeTint="80"/>
                                <w:sz w:val="21"/>
                                <w:szCs w:val="21"/>
                              </w:rPr>
                              <w:t xml:space="preserve">ey show is a real credit to them.” </w:t>
                            </w:r>
                            <w:r w:rsidRPr="00D315C2">
                              <w:rPr>
                                <w:rFonts w:asciiTheme="minorHAnsi" w:hAnsiTheme="minorHAnsi" w:cstheme="minorHAnsi"/>
                                <w:i/>
                                <w:color w:val="7F7F7F" w:themeColor="text1" w:themeTint="80"/>
                                <w:sz w:val="21"/>
                                <w:szCs w:val="21"/>
                              </w:rPr>
                              <w:t>Professional stakeholder (Blackburn with Darwen)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2C87D" id="Text Box 97" o:spid="_x0000_s1118" type="#_x0000_t202" style="position:absolute;left:0;text-align:left;margin-left:155.8pt;margin-top:.9pt;width:207pt;height:162.7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" filled="f" strokecolor="#92d050">
                <v:textbox>
                  <w:txbxContent>
                    <w:p w14:paraId="736A5DCA" w14:textId="77777777" w:rsidR="00912464" w:rsidRDefault="00912464" w:rsidP="00632415">
                      <w:pPr>
                        <w:jc w:val="center"/>
                      </w:pPr>
                      <w:r>
                        <w:rPr>
                          <w:rFonts w:asciiTheme="minorHAnsi" w:hAnsiTheme="minorHAnsi" w:cs="Arial"/>
                          <w:i/>
                          <w:color w:val="7F7F7F" w:themeColor="text1" w:themeTint="80"/>
                          <w:sz w:val="21"/>
                          <w:szCs w:val="21"/>
                        </w:rPr>
                        <w:t>“</w:t>
                      </w:r>
                      <w:r w:rsidRPr="002C0F20">
                        <w:rPr>
                          <w:rFonts w:asciiTheme="minorHAnsi" w:hAnsiTheme="minorHAnsi" w:cs="Arial"/>
                          <w:i/>
                          <w:color w:val="7F7F7F" w:themeColor="text1" w:themeTint="80"/>
                          <w:sz w:val="21"/>
                          <w:szCs w:val="21"/>
                        </w:rPr>
                        <w:t>The flexibility, and how they are able to innovate and flex their resources in ways some other sectors aren’t able to do adds value. They mobilise really quickly, they listen and respond, they find ways around challenges we’ve faced. They keep going with energy and commitment</w:t>
                      </w:r>
                      <w:r>
                        <w:rPr>
                          <w:rFonts w:asciiTheme="minorHAnsi" w:hAnsiTheme="minorHAnsi" w:cs="Arial"/>
                          <w:i/>
                          <w:color w:val="7F7F7F" w:themeColor="text1" w:themeTint="80"/>
                          <w:sz w:val="21"/>
                          <w:szCs w:val="21"/>
                        </w:rPr>
                        <w:t>,</w:t>
                      </w:r>
                      <w:r w:rsidRPr="002C0F20">
                        <w:rPr>
                          <w:rFonts w:asciiTheme="minorHAnsi" w:hAnsiTheme="minorHAnsi" w:cs="Arial"/>
                          <w:i/>
                          <w:color w:val="7F7F7F" w:themeColor="text1" w:themeTint="80"/>
                          <w:sz w:val="21"/>
                          <w:szCs w:val="21"/>
                        </w:rPr>
                        <w:t xml:space="preserve"> and their commitment to making life better for older people. The leadership th</w:t>
                      </w:r>
                      <w:r>
                        <w:rPr>
                          <w:rFonts w:asciiTheme="minorHAnsi" w:hAnsiTheme="minorHAnsi" w:cs="Arial"/>
                          <w:i/>
                          <w:color w:val="7F7F7F" w:themeColor="text1" w:themeTint="80"/>
                          <w:sz w:val="21"/>
                          <w:szCs w:val="21"/>
                        </w:rPr>
                        <w:t xml:space="preserve">ey show is a real credit to them.” </w:t>
                      </w:r>
                      <w:r w:rsidRPr="00D315C2">
                        <w:rPr>
                          <w:rFonts w:asciiTheme="minorHAnsi" w:hAnsiTheme="minorHAnsi" w:cstheme="minorHAnsi"/>
                          <w:i/>
                          <w:color w:val="7F7F7F" w:themeColor="text1" w:themeTint="80"/>
                          <w:sz w:val="21"/>
                          <w:szCs w:val="21"/>
                        </w:rPr>
                        <w:t>Professional stakeholder (Blackburn with Darwen)</w:t>
                      </w:r>
                    </w:p>
                  </w:txbxContent>
                </v:textbox>
                <w10:wrap type="square" anchorx="margin"/>
              </v:shape>
            </w:pict>
          </mc:Fallback>
        </mc:AlternateContent>
      </w:r>
      <w:r w:rsidR="00632415" w:rsidRPr="009715A6">
        <w:rPr>
          <w:rFonts w:cs="Arial"/>
          <w:b/>
          <w:color w:val="00B0F0"/>
          <w:szCs w:val="22"/>
        </w:rPr>
        <w:t xml:space="preserve">Improved and cemented relationships with local health and care stakeholders and strengthened the position of local Age UKs as credible strategic partners. </w:t>
      </w:r>
      <w:r w:rsidR="00632415" w:rsidRPr="00591D37">
        <w:rPr>
          <w:rFonts w:cs="Arial"/>
          <w:szCs w:val="22"/>
        </w:rPr>
        <w:t>In most sites, existing relationships with CCG and primary and community care partners have been cemented and new ones created. The combination of enhanced reputation and improved relationships has helped to strengthen the position of m</w:t>
      </w:r>
      <w:r w:rsidR="00632415">
        <w:rPr>
          <w:rFonts w:cs="Arial"/>
          <w:szCs w:val="22"/>
        </w:rPr>
        <w:t>ost</w:t>
      </w:r>
      <w:r w:rsidR="00632415" w:rsidRPr="00591D37">
        <w:rPr>
          <w:rFonts w:cs="Arial"/>
          <w:szCs w:val="22"/>
        </w:rPr>
        <w:t xml:space="preserve"> local Age UKs as key partners in their area</w:t>
      </w:r>
      <w:r w:rsidR="00632415">
        <w:rPr>
          <w:rFonts w:cs="Arial"/>
          <w:szCs w:val="22"/>
        </w:rPr>
        <w:t>’</w:t>
      </w:r>
      <w:r w:rsidR="00632415" w:rsidRPr="00591D37">
        <w:rPr>
          <w:rFonts w:cs="Arial"/>
          <w:szCs w:val="22"/>
        </w:rPr>
        <w:t>s changing health and care systems. Furthermore, professional stakeholders (CCG stakeholders in particular) from several sites commented on the professionalism, expertise, can-do attitude and solution-focused approach of the local and national Age UK staff they had worked with</w:t>
      </w:r>
      <w:r w:rsidR="00632415">
        <w:rPr>
          <w:rFonts w:cs="Arial"/>
          <w:szCs w:val="22"/>
        </w:rPr>
        <w:t>.</w:t>
      </w:r>
    </w:p>
    <w:p w14:paraId="14A550A8" w14:textId="3D694529" w:rsidR="00632415" w:rsidRPr="00D949B3" w:rsidRDefault="00F90F65" w:rsidP="00632415">
      <w:pPr>
        <w:numPr>
          <w:ilvl w:val="0"/>
          <w:numId w:val="33"/>
        </w:numPr>
        <w:spacing w:line="240" w:lineRule="auto"/>
        <w:rPr>
          <w:rFonts w:cs="Arial"/>
          <w:b/>
          <w:szCs w:val="22"/>
        </w:rPr>
      </w:pPr>
      <w:r w:rsidRPr="009715A6">
        <w:rPr>
          <w:rFonts w:cs="Arial"/>
          <w:noProof/>
          <w:color w:val="00B0F0"/>
          <w:szCs w:val="22"/>
          <w:lang w:eastAsia="en-GB"/>
        </w:rPr>
        <mc:AlternateContent>
          <mc:Choice Requires="wps">
            <w:drawing>
              <wp:anchor distT="0" distB="0" distL="114300" distR="114300" simplePos="0" relativeHeight="251779072" behindDoc="0" locked="0" layoutInCell="1" allowOverlap="1" wp14:anchorId="251295ED" wp14:editId="14B6608F">
                <wp:simplePos x="0" y="0"/>
                <wp:positionH relativeFrom="margin">
                  <wp:posOffset>3102123</wp:posOffset>
                </wp:positionH>
                <wp:positionV relativeFrom="paragraph">
                  <wp:posOffset>2388870</wp:posOffset>
                </wp:positionV>
                <wp:extent cx="2609850" cy="1638300"/>
                <wp:effectExtent l="0" t="0" r="19050" b="12700"/>
                <wp:wrapSquare wrapText="bothSides"/>
                <wp:docPr id="96" name="Text Box 96"/>
                <wp:cNvGraphicFramePr/>
                <a:graphic xmlns:a="http://schemas.openxmlformats.org/drawingml/2006/main">
                  <a:graphicData uri="http://schemas.microsoft.com/office/word/2010/wordprocessingShape">
                    <wps:wsp>
                      <wps:cNvSpPr txBox="1"/>
                      <wps:spPr>
                        <a:xfrm>
                          <a:off x="0" y="0"/>
                          <a:ext cx="2609850" cy="163830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E20B81B" w14:textId="77777777" w:rsidR="00912464" w:rsidRPr="00AF3FF9" w:rsidRDefault="00912464" w:rsidP="00632415">
                            <w:pPr>
                              <w:spacing w:before="0" w:after="0" w:line="240" w:lineRule="auto"/>
                              <w:jc w:val="center"/>
                              <w:rPr>
                                <w:rFonts w:asciiTheme="minorHAnsi" w:hAnsiTheme="minorHAnsi" w:cstheme="minorHAnsi"/>
                                <w:i/>
                                <w:color w:val="7F7F7F" w:themeColor="text1" w:themeTint="80"/>
                                <w:sz w:val="21"/>
                                <w:szCs w:val="21"/>
                                <w:lang w:val="en-US"/>
                              </w:rPr>
                            </w:pPr>
                            <w:r w:rsidRPr="00AF3FF9">
                              <w:rPr>
                                <w:rFonts w:asciiTheme="minorHAnsi" w:hAnsiTheme="minorHAnsi" w:cstheme="minorHAnsi"/>
                                <w:i/>
                                <w:color w:val="7F7F7F" w:themeColor="text1" w:themeTint="80"/>
                                <w:sz w:val="21"/>
                                <w:szCs w:val="21"/>
                                <w:lang w:val="en-US"/>
                              </w:rPr>
                              <w:t xml:space="preserve">“I think at the time we launched it the PICP was quite unique. I don’t think there was anything else like it, to be honest. Since the pilot came to an end we have set up some similar projects. We’re also having discussions with </w:t>
                            </w:r>
                            <w:r>
                              <w:rPr>
                                <w:rFonts w:asciiTheme="minorHAnsi" w:hAnsiTheme="minorHAnsi" w:cstheme="minorHAnsi"/>
                                <w:i/>
                                <w:color w:val="7F7F7F" w:themeColor="text1" w:themeTint="80"/>
                                <w:sz w:val="21"/>
                                <w:szCs w:val="21"/>
                                <w:lang w:val="en-US"/>
                              </w:rPr>
                              <w:t xml:space="preserve">another provider </w:t>
                            </w:r>
                            <w:r w:rsidRPr="00AF3FF9">
                              <w:rPr>
                                <w:rFonts w:asciiTheme="minorHAnsi" w:hAnsiTheme="minorHAnsi" w:cstheme="minorHAnsi"/>
                                <w:i/>
                                <w:color w:val="7F7F7F" w:themeColor="text1" w:themeTint="80"/>
                                <w:sz w:val="21"/>
                                <w:szCs w:val="21"/>
                                <w:lang w:val="en-US"/>
                              </w:rPr>
                              <w:t xml:space="preserve">to deliver something similar as part of a wider service.” </w:t>
                            </w:r>
                            <w:r w:rsidRPr="00AF3FF9">
                              <w:rPr>
                                <w:rFonts w:asciiTheme="minorHAnsi" w:hAnsiTheme="minorHAnsi" w:cstheme="minorHAnsi"/>
                                <w:i/>
                                <w:color w:val="7F7F7F" w:themeColor="text1" w:themeTint="80"/>
                                <w:sz w:val="21"/>
                                <w:szCs w:val="21"/>
                              </w:rPr>
                              <w:t xml:space="preserve">Professional </w:t>
                            </w:r>
                            <w:r w:rsidRPr="00AF3FF9">
                              <w:rPr>
                                <w:rFonts w:asciiTheme="minorHAnsi" w:hAnsiTheme="minorHAnsi" w:cstheme="minorHAnsi"/>
                                <w:i/>
                                <w:color w:val="7F7F7F" w:themeColor="text1" w:themeTint="80"/>
                                <w:sz w:val="21"/>
                                <w:szCs w:val="21"/>
                                <w:lang w:val="en-US"/>
                              </w:rPr>
                              <w:t>Age UK stakeholder (Guildford and Waverley)</w:t>
                            </w:r>
                          </w:p>
                          <w:p w14:paraId="4843D267" w14:textId="77777777" w:rsidR="00912464" w:rsidRPr="00695A95" w:rsidRDefault="00912464" w:rsidP="0063241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95ED" id="Text Box 96" o:spid="_x0000_s1119" type="#_x0000_t202" style="position:absolute;left:0;text-align:left;margin-left:244.25pt;margin-top:188.1pt;width:205.5pt;height:12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" filled="f" strokecolor="#92d050">
                <v:textbox>
                  <w:txbxContent>
                    <w:p w14:paraId="7E20B81B" w14:textId="77777777" w:rsidR="00912464" w:rsidRPr="00AF3FF9" w:rsidRDefault="00912464" w:rsidP="00632415">
                      <w:pPr>
                        <w:spacing w:before="0" w:after="0" w:line="240" w:lineRule="auto"/>
                        <w:jc w:val="center"/>
                        <w:rPr>
                          <w:rFonts w:asciiTheme="minorHAnsi" w:hAnsiTheme="minorHAnsi" w:cstheme="minorHAnsi"/>
                          <w:i/>
                          <w:color w:val="7F7F7F" w:themeColor="text1" w:themeTint="80"/>
                          <w:sz w:val="21"/>
                          <w:szCs w:val="21"/>
                          <w:lang w:val="en-US"/>
                        </w:rPr>
                      </w:pPr>
                      <w:r w:rsidRPr="00AF3FF9">
                        <w:rPr>
                          <w:rFonts w:asciiTheme="minorHAnsi" w:hAnsiTheme="minorHAnsi" w:cstheme="minorHAnsi"/>
                          <w:i/>
                          <w:color w:val="7F7F7F" w:themeColor="text1" w:themeTint="80"/>
                          <w:sz w:val="21"/>
                          <w:szCs w:val="21"/>
                          <w:lang w:val="en-US"/>
                        </w:rPr>
                        <w:t xml:space="preserve">“I think at the time we launched it the PICP was quite unique. I don’t think there was anything else like it, to be honest. Since the pilot came to an end we have set up some similar projects. We’re also having discussions with </w:t>
                      </w:r>
                      <w:r>
                        <w:rPr>
                          <w:rFonts w:asciiTheme="minorHAnsi" w:hAnsiTheme="minorHAnsi" w:cstheme="minorHAnsi"/>
                          <w:i/>
                          <w:color w:val="7F7F7F" w:themeColor="text1" w:themeTint="80"/>
                          <w:sz w:val="21"/>
                          <w:szCs w:val="21"/>
                          <w:lang w:val="en-US"/>
                        </w:rPr>
                        <w:t xml:space="preserve">another provider </w:t>
                      </w:r>
                      <w:r w:rsidRPr="00AF3FF9">
                        <w:rPr>
                          <w:rFonts w:asciiTheme="minorHAnsi" w:hAnsiTheme="minorHAnsi" w:cstheme="minorHAnsi"/>
                          <w:i/>
                          <w:color w:val="7F7F7F" w:themeColor="text1" w:themeTint="80"/>
                          <w:sz w:val="21"/>
                          <w:szCs w:val="21"/>
                          <w:lang w:val="en-US"/>
                        </w:rPr>
                        <w:t xml:space="preserve">to deliver something similar as part of a wider service.” </w:t>
                      </w:r>
                      <w:r w:rsidRPr="00AF3FF9">
                        <w:rPr>
                          <w:rFonts w:asciiTheme="minorHAnsi" w:hAnsiTheme="minorHAnsi" w:cstheme="minorHAnsi"/>
                          <w:i/>
                          <w:color w:val="7F7F7F" w:themeColor="text1" w:themeTint="80"/>
                          <w:sz w:val="21"/>
                          <w:szCs w:val="21"/>
                        </w:rPr>
                        <w:t xml:space="preserve">Professional </w:t>
                      </w:r>
                      <w:r w:rsidRPr="00AF3FF9">
                        <w:rPr>
                          <w:rFonts w:asciiTheme="minorHAnsi" w:hAnsiTheme="minorHAnsi" w:cstheme="minorHAnsi"/>
                          <w:i/>
                          <w:color w:val="7F7F7F" w:themeColor="text1" w:themeTint="80"/>
                          <w:sz w:val="21"/>
                          <w:szCs w:val="21"/>
                          <w:lang w:val="en-US"/>
                        </w:rPr>
                        <w:t>Age UK stakeholder (Guildford and Waverley)</w:t>
                      </w:r>
                    </w:p>
                    <w:p w14:paraId="4843D267" w14:textId="77777777" w:rsidR="00912464" w:rsidRPr="00695A95" w:rsidRDefault="00912464" w:rsidP="00632415">
                      <w:pPr>
                        <w:rPr>
                          <w:color w:val="7F7F7F" w:themeColor="text1" w:themeTint="80"/>
                        </w:rPr>
                      </w:pPr>
                    </w:p>
                  </w:txbxContent>
                </v:textbox>
                <w10:wrap type="square" anchorx="margin"/>
              </v:shape>
            </w:pict>
          </mc:Fallback>
        </mc:AlternateContent>
      </w:r>
      <w:r w:rsidR="00632415" w:rsidRPr="009715A6">
        <w:rPr>
          <w:rFonts w:cs="Arial"/>
          <w:b/>
          <w:color w:val="00B0F0"/>
          <w:szCs w:val="22"/>
        </w:rPr>
        <w:t>Created skills and experience to support transformational change involving the voluntary and community sectors.</w:t>
      </w:r>
      <w:r w:rsidR="00632415" w:rsidRPr="009715A6">
        <w:rPr>
          <w:rFonts w:cs="Arial"/>
          <w:color w:val="00B0F0"/>
          <w:szCs w:val="22"/>
        </w:rPr>
        <w:t xml:space="preserve"> </w:t>
      </w:r>
      <w:r w:rsidR="00632415" w:rsidRPr="00591D37">
        <w:rPr>
          <w:rFonts w:cs="Arial"/>
          <w:szCs w:val="22"/>
        </w:rPr>
        <w:t>The findings reveal that, for the majority of the sites, involvement in the programme has strengthened the skills, knowledge and experience required to design, implement and deliver collaborative approaches to integrated</w:t>
      </w:r>
      <w:r w:rsidR="00632415">
        <w:rPr>
          <w:rFonts w:cs="Arial"/>
          <w:szCs w:val="22"/>
        </w:rPr>
        <w:t>,</w:t>
      </w:r>
      <w:r w:rsidR="00632415" w:rsidRPr="00591D37">
        <w:rPr>
          <w:rFonts w:cs="Arial"/>
          <w:szCs w:val="22"/>
        </w:rPr>
        <w:t xml:space="preserve"> person-centred care involving the voluntary and community sector. In this respect, Phase 2 of the PICP has laid foundations that have the potential to support</w:t>
      </w:r>
      <w:r w:rsidR="00632415" w:rsidRPr="00591D37">
        <w:rPr>
          <w:rFonts w:cs="Arial"/>
          <w:bCs/>
          <w:szCs w:val="22"/>
        </w:rPr>
        <w:t xml:space="preserve"> sustainable</w:t>
      </w:r>
      <w:r w:rsidR="00632415">
        <w:rPr>
          <w:rFonts w:cs="Arial"/>
          <w:bCs/>
          <w:szCs w:val="22"/>
        </w:rPr>
        <w:t>,</w:t>
      </w:r>
      <w:r w:rsidR="00632415" w:rsidRPr="00591D37">
        <w:rPr>
          <w:rFonts w:cs="Arial"/>
          <w:bCs/>
          <w:szCs w:val="22"/>
        </w:rPr>
        <w:t xml:space="preserve"> transformational change to local health and care systems over the longer term.</w:t>
      </w:r>
    </w:p>
    <w:p w14:paraId="251400C5" w14:textId="076B60B2" w:rsidR="00632415" w:rsidRPr="00AF3FF9" w:rsidRDefault="00632415" w:rsidP="00AE7682">
      <w:pPr>
        <w:numPr>
          <w:ilvl w:val="0"/>
          <w:numId w:val="33"/>
        </w:numPr>
        <w:spacing w:line="240" w:lineRule="auto"/>
        <w:rPr>
          <w:rFonts w:cs="Arial"/>
          <w:b/>
          <w:szCs w:val="22"/>
        </w:rPr>
      </w:pPr>
      <w:r w:rsidRPr="009715A6">
        <w:rPr>
          <w:rFonts w:cs="Arial"/>
          <w:b/>
          <w:color w:val="00B0F0"/>
          <w:szCs w:val="22"/>
        </w:rPr>
        <w:t>Created new opportunities for collaborative working</w:t>
      </w:r>
      <w:r w:rsidRPr="009715A6">
        <w:rPr>
          <w:rFonts w:cs="Arial"/>
          <w:color w:val="00B0F0"/>
          <w:szCs w:val="22"/>
        </w:rPr>
        <w:t xml:space="preserve"> </w:t>
      </w:r>
      <w:r w:rsidRPr="009715A6">
        <w:rPr>
          <w:rFonts w:cs="Arial"/>
          <w:b/>
          <w:color w:val="00B0F0"/>
          <w:szCs w:val="22"/>
        </w:rPr>
        <w:t>to improve outcomes for older people.</w:t>
      </w:r>
      <w:r w:rsidRPr="009715A6">
        <w:rPr>
          <w:rFonts w:cs="Arial"/>
          <w:color w:val="00B0F0"/>
          <w:szCs w:val="22"/>
        </w:rPr>
        <w:t xml:space="preserve"> </w:t>
      </w:r>
      <w:r w:rsidRPr="00AF3FF9">
        <w:rPr>
          <w:rFonts w:cs="Arial"/>
          <w:szCs w:val="22"/>
        </w:rPr>
        <w:t xml:space="preserve">Without the programme, </w:t>
      </w:r>
      <w:r>
        <w:rPr>
          <w:rFonts w:cs="Arial"/>
          <w:szCs w:val="22"/>
        </w:rPr>
        <w:t xml:space="preserve">stakeholders noted that </w:t>
      </w:r>
      <w:r w:rsidRPr="00AF3FF9">
        <w:rPr>
          <w:rFonts w:cs="Arial"/>
          <w:szCs w:val="22"/>
        </w:rPr>
        <w:t xml:space="preserve">these opportunities might not have arisen, or would have taken longer to </w:t>
      </w:r>
      <w:r>
        <w:rPr>
          <w:rFonts w:cs="Arial"/>
          <w:szCs w:val="22"/>
        </w:rPr>
        <w:t>emerge.</w:t>
      </w:r>
    </w:p>
    <w:p w14:paraId="155E60A0" w14:textId="409C6416" w:rsidR="009E4AB5" w:rsidRPr="00F57700" w:rsidRDefault="00403946" w:rsidP="009E4AB5">
      <w:pPr>
        <w:numPr>
          <w:ilvl w:val="0"/>
          <w:numId w:val="33"/>
        </w:numPr>
        <w:spacing w:line="240" w:lineRule="auto"/>
        <w:ind w:left="357" w:hanging="357"/>
        <w:rPr>
          <w:rFonts w:cs="Arial"/>
          <w:szCs w:val="22"/>
        </w:rPr>
      </w:pPr>
      <w:r w:rsidRPr="009715A6">
        <w:rPr>
          <w:rFonts w:cs="Arial"/>
          <w:noProof/>
          <w:color w:val="00B0F0"/>
          <w:szCs w:val="22"/>
          <w:lang w:eastAsia="en-GB"/>
        </w:rPr>
        <mc:AlternateContent>
          <mc:Choice Requires="wps">
            <w:drawing>
              <wp:anchor distT="0" distB="0" distL="114300" distR="114300" simplePos="0" relativeHeight="251688960" behindDoc="0" locked="0" layoutInCell="1" allowOverlap="1" wp14:anchorId="0A52EEB9" wp14:editId="51AAB1E1">
                <wp:simplePos x="0" y="0"/>
                <wp:positionH relativeFrom="margin">
                  <wp:posOffset>3131820</wp:posOffset>
                </wp:positionH>
                <wp:positionV relativeFrom="margin">
                  <wp:posOffset>7275830</wp:posOffset>
                </wp:positionV>
                <wp:extent cx="2609215" cy="1413510"/>
                <wp:effectExtent l="0" t="0" r="6985" b="8890"/>
                <wp:wrapSquare wrapText="bothSides"/>
                <wp:docPr id="99" name="Text Box 99"/>
                <wp:cNvGraphicFramePr/>
                <a:graphic xmlns:a="http://schemas.openxmlformats.org/drawingml/2006/main">
                  <a:graphicData uri="http://schemas.microsoft.com/office/word/2010/wordprocessingShape">
                    <wps:wsp>
                      <wps:cNvSpPr txBox="1"/>
                      <wps:spPr>
                        <a:xfrm>
                          <a:off x="0" y="0"/>
                          <a:ext cx="2609215" cy="141351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73B26E9" w14:textId="2DF89DCD" w:rsidR="00912464" w:rsidRDefault="00912464" w:rsidP="00632415">
                            <w:pPr>
                              <w:pStyle w:val="BodyText"/>
                              <w:ind w:left="0"/>
                              <w:jc w:val="center"/>
                            </w:pPr>
                            <w:r w:rsidRPr="00D02D7F">
                              <w:rPr>
                                <w:rFonts w:asciiTheme="minorHAnsi" w:hAnsiTheme="minorHAnsi"/>
                                <w:i/>
                                <w:color w:val="7F7F7F" w:themeColor="text1" w:themeTint="80"/>
                                <w:sz w:val="21"/>
                                <w:szCs w:val="21"/>
                              </w:rPr>
                              <w:t>“We are working with the CCG, the palliative care team at Queen’s Hospital and some GPs to develop and test how t</w:t>
                            </w:r>
                            <w:r w:rsidRPr="000C44A3">
                              <w:rPr>
                                <w:rFonts w:asciiTheme="minorHAnsi" w:hAnsiTheme="minorHAnsi"/>
                                <w:i/>
                                <w:color w:val="7F7F7F" w:themeColor="text1" w:themeTint="80"/>
                                <w:sz w:val="21"/>
                                <w:szCs w:val="21"/>
                              </w:rPr>
                              <w:t xml:space="preserve">he model can be adapted to support older people at end of life.” </w:t>
                            </w:r>
                            <w:r>
                              <w:rPr>
                                <w:rFonts w:asciiTheme="minorHAnsi" w:hAnsiTheme="minorHAnsi"/>
                                <w:i/>
                                <w:color w:val="7F7F7F" w:themeColor="text1" w:themeTint="80"/>
                                <w:sz w:val="21"/>
                                <w:szCs w:val="21"/>
                              </w:rPr>
                              <w:t xml:space="preserve">Professional </w:t>
                            </w:r>
                            <w:r w:rsidRPr="000C44A3">
                              <w:rPr>
                                <w:rFonts w:asciiTheme="minorHAnsi" w:hAnsiTheme="minorHAnsi"/>
                                <w:i/>
                                <w:color w:val="7F7F7F" w:themeColor="text1" w:themeTint="80"/>
                                <w:sz w:val="21"/>
                                <w:szCs w:val="21"/>
                              </w:rPr>
                              <w:t xml:space="preserve">Age UK stakeholder (Redbridge, Barking </w:t>
                            </w:r>
                            <w:r>
                              <w:rPr>
                                <w:rFonts w:asciiTheme="minorHAnsi" w:hAnsiTheme="minorHAnsi"/>
                                <w:i/>
                                <w:color w:val="7F7F7F" w:themeColor="text1" w:themeTint="80"/>
                                <w:sz w:val="21"/>
                                <w:szCs w:val="21"/>
                              </w:rPr>
                              <w:br/>
                            </w:r>
                            <w:r w:rsidRPr="000C44A3">
                              <w:rPr>
                                <w:rFonts w:asciiTheme="minorHAnsi" w:hAnsiTheme="minorHAnsi"/>
                                <w:i/>
                                <w:color w:val="7F7F7F" w:themeColor="text1" w:themeTint="80"/>
                                <w:sz w:val="21"/>
                                <w:szCs w:val="21"/>
                              </w:rPr>
                              <w:t>and Havering)</w:t>
                            </w:r>
                          </w:p>
                          <w:p w14:paraId="63509E2C" w14:textId="77777777" w:rsidR="00912464" w:rsidRPr="00695A95" w:rsidRDefault="00912464" w:rsidP="0063241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EEB9" id="Text Box 99" o:spid="_x0000_s1120" type="#_x0000_t202" style="position:absolute;left:0;text-align:left;margin-left:246.6pt;margin-top:572.9pt;width:205.45pt;height:111.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" filled="f" strokecolor="#92d050">
                <v:textbox>
                  <w:txbxContent>
                    <w:p w14:paraId="673B26E9" w14:textId="2DF89DCD" w:rsidR="00912464" w:rsidRDefault="00912464" w:rsidP="00632415">
                      <w:pPr>
                        <w:pStyle w:val="BodyText"/>
                        <w:ind w:left="0"/>
                        <w:jc w:val="center"/>
                      </w:pPr>
                      <w:r w:rsidRPr="00D02D7F">
                        <w:rPr>
                          <w:rFonts w:asciiTheme="minorHAnsi" w:hAnsiTheme="minorHAnsi"/>
                          <w:i/>
                          <w:color w:val="7F7F7F" w:themeColor="text1" w:themeTint="80"/>
                          <w:sz w:val="21"/>
                          <w:szCs w:val="21"/>
                        </w:rPr>
                        <w:t>“We are working with the CCG, the palliative care team at Queen’s Hospital and some GPs to develop and test how t</w:t>
                      </w:r>
                      <w:r w:rsidRPr="000C44A3">
                        <w:rPr>
                          <w:rFonts w:asciiTheme="minorHAnsi" w:hAnsiTheme="minorHAnsi"/>
                          <w:i/>
                          <w:color w:val="7F7F7F" w:themeColor="text1" w:themeTint="80"/>
                          <w:sz w:val="21"/>
                          <w:szCs w:val="21"/>
                        </w:rPr>
                        <w:t xml:space="preserve">he model can be adapted to support older people at end of life.” </w:t>
                      </w:r>
                      <w:r>
                        <w:rPr>
                          <w:rFonts w:asciiTheme="minorHAnsi" w:hAnsiTheme="minorHAnsi"/>
                          <w:i/>
                          <w:color w:val="7F7F7F" w:themeColor="text1" w:themeTint="80"/>
                          <w:sz w:val="21"/>
                          <w:szCs w:val="21"/>
                        </w:rPr>
                        <w:t xml:space="preserve">Professional </w:t>
                      </w:r>
                      <w:r w:rsidRPr="000C44A3">
                        <w:rPr>
                          <w:rFonts w:asciiTheme="minorHAnsi" w:hAnsiTheme="minorHAnsi"/>
                          <w:i/>
                          <w:color w:val="7F7F7F" w:themeColor="text1" w:themeTint="80"/>
                          <w:sz w:val="21"/>
                          <w:szCs w:val="21"/>
                        </w:rPr>
                        <w:t xml:space="preserve">Age UK stakeholder (Redbridge, Barking </w:t>
                      </w:r>
                      <w:r>
                        <w:rPr>
                          <w:rFonts w:asciiTheme="minorHAnsi" w:hAnsiTheme="minorHAnsi"/>
                          <w:i/>
                          <w:color w:val="7F7F7F" w:themeColor="text1" w:themeTint="80"/>
                          <w:sz w:val="21"/>
                          <w:szCs w:val="21"/>
                        </w:rPr>
                        <w:br/>
                      </w:r>
                      <w:r w:rsidRPr="000C44A3">
                        <w:rPr>
                          <w:rFonts w:asciiTheme="minorHAnsi" w:hAnsiTheme="minorHAnsi"/>
                          <w:i/>
                          <w:color w:val="7F7F7F" w:themeColor="text1" w:themeTint="80"/>
                          <w:sz w:val="21"/>
                          <w:szCs w:val="21"/>
                        </w:rPr>
                        <w:t>and Havering)</w:t>
                      </w:r>
                    </w:p>
                    <w:p w14:paraId="63509E2C" w14:textId="77777777" w:rsidR="00912464" w:rsidRPr="00695A95" w:rsidRDefault="00912464" w:rsidP="00632415">
                      <w:pPr>
                        <w:rPr>
                          <w:color w:val="7F7F7F" w:themeColor="text1" w:themeTint="80"/>
                        </w:rPr>
                      </w:pPr>
                    </w:p>
                  </w:txbxContent>
                </v:textbox>
                <w10:wrap type="square" anchorx="margin" anchory="margin"/>
              </v:shape>
            </w:pict>
          </mc:Fallback>
        </mc:AlternateContent>
      </w:r>
      <w:r w:rsidR="00632415" w:rsidRPr="009715A6">
        <w:rPr>
          <w:rFonts w:cs="Arial"/>
          <w:b/>
          <w:color w:val="00B0F0"/>
          <w:szCs w:val="22"/>
        </w:rPr>
        <w:t>Established a foundation from which to adapt the model to different cohorts of older people.</w:t>
      </w:r>
      <w:r w:rsidR="00632415" w:rsidRPr="009715A6">
        <w:rPr>
          <w:rFonts w:cs="Arial"/>
          <w:color w:val="00B0F0"/>
          <w:szCs w:val="22"/>
        </w:rPr>
        <w:t xml:space="preserve"> </w:t>
      </w:r>
      <w:r w:rsidR="00632415" w:rsidRPr="00AF3FF9">
        <w:rPr>
          <w:rFonts w:cs="Arial"/>
          <w:szCs w:val="22"/>
        </w:rPr>
        <w:t>Most local Age UKs are now considering how the model – in particular</w:t>
      </w:r>
      <w:r w:rsidR="00632415">
        <w:rPr>
          <w:rFonts w:cs="Arial"/>
          <w:szCs w:val="22"/>
        </w:rPr>
        <w:t>,</w:t>
      </w:r>
      <w:r w:rsidR="00632415" w:rsidRPr="00AF3FF9">
        <w:rPr>
          <w:rFonts w:cs="Arial"/>
          <w:szCs w:val="22"/>
        </w:rPr>
        <w:t xml:space="preserve"> the guided conversation, continuity and duration of support, and MDT working – can be applied to other care and support services to meet the needs of different cohorts of older people and enhance person-centred care. </w:t>
      </w:r>
    </w:p>
    <w:p w14:paraId="03E440A4" w14:textId="5470FECB" w:rsidR="00D11D5A" w:rsidRPr="00FE2C52" w:rsidRDefault="009C2140" w:rsidP="00D11D5A">
      <w:pPr>
        <w:pStyle w:val="Heading1"/>
        <w:rPr>
          <w:rFonts w:asciiTheme="minorHAnsi" w:hAnsiTheme="minorHAnsi" w:cstheme="minorHAnsi"/>
        </w:rPr>
      </w:pPr>
      <w:bookmarkStart w:id="70" w:name="_Toc509593746"/>
      <w:r>
        <w:rPr>
          <w:rFonts w:asciiTheme="minorHAnsi" w:hAnsiTheme="minorHAnsi" w:cstheme="minorHAnsi"/>
        </w:rPr>
        <w:lastRenderedPageBreak/>
        <w:t>Discussion</w:t>
      </w:r>
      <w:r w:rsidR="00D11D5A" w:rsidRPr="00FE2C52">
        <w:rPr>
          <w:rFonts w:asciiTheme="minorHAnsi" w:hAnsiTheme="minorHAnsi" w:cstheme="minorHAnsi"/>
        </w:rPr>
        <w:t xml:space="preserve"> </w:t>
      </w:r>
      <w:r w:rsidR="00FE2C52">
        <w:rPr>
          <w:rFonts w:asciiTheme="minorHAnsi" w:hAnsiTheme="minorHAnsi" w:cstheme="minorHAnsi"/>
        </w:rPr>
        <w:t>and conclusion</w:t>
      </w:r>
      <w:bookmarkEnd w:id="70"/>
    </w:p>
    <w:p w14:paraId="66907AD7" w14:textId="76456834" w:rsidR="00D11D5A" w:rsidRPr="001A38FC" w:rsidRDefault="00D11D5A" w:rsidP="00FE2C52">
      <w:pPr>
        <w:pStyle w:val="Heading2"/>
      </w:pPr>
      <w:bookmarkStart w:id="71" w:name="_Ref500493266"/>
      <w:bookmarkStart w:id="72" w:name="_Ref507926197"/>
      <w:bookmarkStart w:id="73" w:name="_Toc509593747"/>
      <w:r>
        <w:t>Achieving the programme’s Triple Aim</w:t>
      </w:r>
      <w:bookmarkEnd w:id="71"/>
      <w:r w:rsidR="004E630F">
        <w:t xml:space="preserve"> and </w:t>
      </w:r>
      <w:r w:rsidR="00631D45">
        <w:t xml:space="preserve">supporting new models of care </w:t>
      </w:r>
      <w:r w:rsidR="00DA00DB">
        <w:t>in</w:t>
      </w:r>
      <w:r w:rsidR="004E630F">
        <w:t xml:space="preserve"> the </w:t>
      </w:r>
      <w:r w:rsidR="00A47B8A">
        <w:t xml:space="preserve">local </w:t>
      </w:r>
      <w:r w:rsidR="004E630F">
        <w:t>health and care system</w:t>
      </w:r>
      <w:r w:rsidR="00631D45">
        <w:t>s</w:t>
      </w:r>
      <w:bookmarkEnd w:id="72"/>
      <w:bookmarkEnd w:id="73"/>
    </w:p>
    <w:p w14:paraId="4FC56AD6" w14:textId="77777777" w:rsidR="00D11D5A" w:rsidRDefault="00D11D5A" w:rsidP="00D11D5A">
      <w:pPr>
        <w:rPr>
          <w:bCs/>
          <w:lang w:val="en-US"/>
        </w:rPr>
      </w:pPr>
      <w:r>
        <w:rPr>
          <w:bCs/>
          <w:lang w:val="en-US"/>
        </w:rPr>
        <w:t>The findings presented in this report show that Phase 2 of the PICP has brought about positive change for those who have been involved, and in doing so has supported achievement of the Triple Aim. In particular, the findings provide:</w:t>
      </w:r>
    </w:p>
    <w:p w14:paraId="63A080B0" w14:textId="77777777" w:rsidR="00D11D5A" w:rsidRPr="00D62C66" w:rsidRDefault="00D11D5A" w:rsidP="00E53F5D">
      <w:pPr>
        <w:pStyle w:val="ListParagraph"/>
        <w:numPr>
          <w:ilvl w:val="0"/>
          <w:numId w:val="55"/>
        </w:numPr>
        <w:contextualSpacing w:val="0"/>
        <w:rPr>
          <w:bCs/>
          <w:lang w:val="en-US"/>
        </w:rPr>
      </w:pPr>
      <w:r>
        <w:rPr>
          <w:szCs w:val="22"/>
        </w:rPr>
        <w:t>Strong q</w:t>
      </w:r>
      <w:r w:rsidRPr="00D62C66">
        <w:rPr>
          <w:szCs w:val="22"/>
        </w:rPr>
        <w:t>uantitative and qualitative evidence of a significant positive impact on the wellbeing of older people, irrespective of their profile</w:t>
      </w:r>
      <w:r w:rsidRPr="00D62C66">
        <w:rPr>
          <w:bCs/>
          <w:lang w:val="en-US"/>
        </w:rPr>
        <w:t xml:space="preserve"> </w:t>
      </w:r>
    </w:p>
    <w:p w14:paraId="1F75BDD3" w14:textId="77777777" w:rsidR="00D11D5A" w:rsidRPr="00D62C66" w:rsidRDefault="00D11D5A" w:rsidP="00E53F5D">
      <w:pPr>
        <w:pStyle w:val="ListParagraph"/>
        <w:numPr>
          <w:ilvl w:val="0"/>
          <w:numId w:val="55"/>
        </w:numPr>
        <w:contextualSpacing w:val="0"/>
        <w:rPr>
          <w:bCs/>
          <w:lang w:val="en-US"/>
        </w:rPr>
      </w:pPr>
      <w:r w:rsidRPr="00D62C66">
        <w:rPr>
          <w:bCs/>
          <w:lang w:val="en-US"/>
        </w:rPr>
        <w:t xml:space="preserve">Qualitative evidence </w:t>
      </w:r>
      <w:r>
        <w:rPr>
          <w:bCs/>
          <w:lang w:val="en-US"/>
        </w:rPr>
        <w:t xml:space="preserve">of </w:t>
      </w:r>
      <w:r w:rsidRPr="00D62C66">
        <w:rPr>
          <w:rFonts w:cs="Arial"/>
          <w:szCs w:val="22"/>
        </w:rPr>
        <w:t xml:space="preserve">the positive impact </w:t>
      </w:r>
      <w:r>
        <w:rPr>
          <w:rFonts w:cs="Arial"/>
          <w:szCs w:val="22"/>
        </w:rPr>
        <w:t xml:space="preserve">the </w:t>
      </w:r>
      <w:r w:rsidRPr="00D62C66">
        <w:rPr>
          <w:rFonts w:cs="Arial"/>
          <w:szCs w:val="22"/>
        </w:rPr>
        <w:t>programme has had on the primary care workload by supporting those older people who would otherwise have sought help from their GP for underlying non-medical needs</w:t>
      </w:r>
    </w:p>
    <w:p w14:paraId="6380CA9C" w14:textId="5A3490BF" w:rsidR="00761C1E" w:rsidRDefault="00D11D5A" w:rsidP="00D11D5A">
      <w:r w:rsidRPr="001A38FC">
        <w:t>Whether th</w:t>
      </w:r>
      <w:r>
        <w:t>is</w:t>
      </w:r>
      <w:r w:rsidRPr="001A38FC">
        <w:t xml:space="preserve"> positive change is sufficient to reduce hospital activity across the cohort is still uncertain. Evidence of reductions in hospital activity from several sites is promising. However, the findings from the Nuffield Trust’s programme</w:t>
      </w:r>
      <w:r>
        <w:t>-</w:t>
      </w:r>
      <w:r w:rsidRPr="001A38FC">
        <w:t xml:space="preserve">level evaluation involving a matched control group </w:t>
      </w:r>
      <w:r>
        <w:t>will need to be considered</w:t>
      </w:r>
      <w:r w:rsidRPr="001A38FC">
        <w:t xml:space="preserve"> </w:t>
      </w:r>
      <w:r>
        <w:t>in order</w:t>
      </w:r>
      <w:r w:rsidRPr="001A38FC">
        <w:t xml:space="preserve"> to </w:t>
      </w:r>
      <w:r>
        <w:t xml:space="preserve">better </w:t>
      </w:r>
      <w:r w:rsidRPr="001A38FC">
        <w:t xml:space="preserve">understand this aspect of the </w:t>
      </w:r>
      <w:r>
        <w:t>PICP</w:t>
      </w:r>
      <w:r w:rsidRPr="001A38FC">
        <w:t xml:space="preserve">’s impact. </w:t>
      </w:r>
    </w:p>
    <w:p w14:paraId="030011FC" w14:textId="0D9DBFB4" w:rsidR="00D11D5A" w:rsidRDefault="00651395" w:rsidP="00D11D5A">
      <w:r>
        <w:t>M</w:t>
      </w:r>
      <w:r w:rsidR="00246D55">
        <w:t xml:space="preserve">ultiple factors could influence the programme’s impact on hospital activity. </w:t>
      </w:r>
      <w:r w:rsidR="00653318">
        <w:t>F</w:t>
      </w:r>
      <w:r w:rsidR="00D11D5A" w:rsidRPr="001A38FC">
        <w:t>or some clients, the</w:t>
      </w:r>
      <w:r w:rsidR="00D11D5A">
        <w:t>ir</w:t>
      </w:r>
      <w:r w:rsidR="00D11D5A" w:rsidRPr="001A38FC">
        <w:t xml:space="preserve"> medical instabilit</w:t>
      </w:r>
      <w:r w:rsidR="00D11D5A" w:rsidRPr="00035014">
        <w:t>y</w:t>
      </w:r>
      <w:r w:rsidR="00D11D5A">
        <w:t xml:space="preserve"> (i.e. the </w:t>
      </w:r>
      <w:r w:rsidR="00D11D5A" w:rsidRPr="00035014">
        <w:t xml:space="preserve">progression of their existing conditions </w:t>
      </w:r>
      <w:r w:rsidR="00D11D5A">
        <w:t>and/</w:t>
      </w:r>
      <w:r w:rsidR="00D11D5A" w:rsidRPr="00035014">
        <w:t xml:space="preserve">or </w:t>
      </w:r>
      <w:r w:rsidR="00D11D5A">
        <w:t xml:space="preserve">the </w:t>
      </w:r>
      <w:r w:rsidR="00D11D5A" w:rsidRPr="00035014">
        <w:t xml:space="preserve">onset of </w:t>
      </w:r>
      <w:r w:rsidR="00D11D5A">
        <w:t xml:space="preserve">one or more </w:t>
      </w:r>
      <w:r w:rsidR="00D11D5A" w:rsidRPr="00035014">
        <w:t>new conditions) could well result in</w:t>
      </w:r>
      <w:r w:rsidR="00D11D5A" w:rsidRPr="001A38FC">
        <w:t xml:space="preserve"> non-preventable hospital activity. </w:t>
      </w:r>
      <w:r w:rsidR="00D11D5A">
        <w:t>Success in p</w:t>
      </w:r>
      <w:r w:rsidR="00D11D5A" w:rsidRPr="001A38FC">
        <w:t>reventing avoidable hospital activity is likely to be depend</w:t>
      </w:r>
      <w:r w:rsidR="00D11D5A">
        <w:t>e</w:t>
      </w:r>
      <w:r w:rsidR="00D11D5A" w:rsidRPr="001A38FC">
        <w:t xml:space="preserve">nt on </w:t>
      </w:r>
      <w:r w:rsidR="00D11D5A">
        <w:t>a combination of the</w:t>
      </w:r>
      <w:r w:rsidR="006F7258">
        <w:t xml:space="preserve"> following</w:t>
      </w:r>
      <w:r w:rsidR="00D11D5A" w:rsidRPr="001A38FC">
        <w:t xml:space="preserve"> factors</w:t>
      </w:r>
      <w:r w:rsidR="006F7258">
        <w:t>:</w:t>
      </w:r>
      <w:r w:rsidR="00D11D5A">
        <w:t xml:space="preserve"> </w:t>
      </w:r>
    </w:p>
    <w:p w14:paraId="5F4E1183" w14:textId="77777777" w:rsidR="00AE7682" w:rsidRDefault="00AE7682" w:rsidP="00E53F5D">
      <w:pPr>
        <w:pStyle w:val="ListParagraph"/>
        <w:numPr>
          <w:ilvl w:val="0"/>
          <w:numId w:val="65"/>
        </w:numPr>
        <w:contextualSpacing w:val="0"/>
      </w:pPr>
      <w:r w:rsidRPr="00AE7682">
        <w:t xml:space="preserve">Wider system change and capacity to support integrated care and proactive case management </w:t>
      </w:r>
    </w:p>
    <w:p w14:paraId="0FDD0245" w14:textId="70617070" w:rsidR="00AE7682" w:rsidRDefault="00AE7682" w:rsidP="00E53F5D">
      <w:pPr>
        <w:pStyle w:val="ListParagraph"/>
        <w:numPr>
          <w:ilvl w:val="0"/>
          <w:numId w:val="65"/>
        </w:numPr>
        <w:contextualSpacing w:val="0"/>
      </w:pPr>
      <w:r w:rsidRPr="00AE7682">
        <w:t xml:space="preserve">Targeting the </w:t>
      </w:r>
      <w:r w:rsidR="004E630F">
        <w:t>‘</w:t>
      </w:r>
      <w:r w:rsidRPr="00AE7682">
        <w:t>right</w:t>
      </w:r>
      <w:r w:rsidR="004E630F">
        <w:t>’</w:t>
      </w:r>
      <w:r w:rsidRPr="00AE7682">
        <w:t xml:space="preserve"> cohort for whom future hospital admissions can be avoided</w:t>
      </w:r>
    </w:p>
    <w:p w14:paraId="2B12DD1C" w14:textId="6523737E" w:rsidR="00AE7682" w:rsidRDefault="00AE7682" w:rsidP="00E53F5D">
      <w:pPr>
        <w:pStyle w:val="ListParagraph"/>
        <w:numPr>
          <w:ilvl w:val="0"/>
          <w:numId w:val="65"/>
        </w:numPr>
        <w:contextualSpacing w:val="0"/>
      </w:pPr>
      <w:r w:rsidRPr="00AE7682">
        <w:t>Changes in client behaviours</w:t>
      </w:r>
    </w:p>
    <w:p w14:paraId="5F59E67C" w14:textId="56F6819B" w:rsidR="00E22133" w:rsidRDefault="0076580B" w:rsidP="00F57700">
      <w:r w:rsidRPr="00F57700">
        <w:t>Additionally</w:t>
      </w:r>
      <w:r w:rsidR="00E22133" w:rsidRPr="00BC1B2B">
        <w:t xml:space="preserve">, </w:t>
      </w:r>
      <w:r w:rsidR="00BC1B2B" w:rsidRPr="00BC1B2B">
        <w:t>the</w:t>
      </w:r>
      <w:r w:rsidR="00BC1B2B">
        <w:t xml:space="preserve"> duration </w:t>
      </w:r>
      <w:r w:rsidR="00264EFB">
        <w:t xml:space="preserve">of </w:t>
      </w:r>
      <w:r w:rsidR="003E182E">
        <w:t xml:space="preserve">Phase 2 of </w:t>
      </w:r>
      <w:r w:rsidR="00264EFB">
        <w:t xml:space="preserve">the </w:t>
      </w:r>
      <w:r w:rsidR="003E182E">
        <w:t>PICP</w:t>
      </w:r>
      <w:r w:rsidR="00264EFB">
        <w:t xml:space="preserve"> </w:t>
      </w:r>
      <w:r w:rsidR="00BC1B2B">
        <w:t>could also influence whether changes in hospital activity are observed in the short</w:t>
      </w:r>
      <w:r w:rsidR="00264EFB">
        <w:t xml:space="preserve"> </w:t>
      </w:r>
      <w:r w:rsidR="00BC1B2B">
        <w:t>term</w:t>
      </w:r>
      <w:r w:rsidR="001F52AD">
        <w:t>.</w:t>
      </w:r>
    </w:p>
    <w:p w14:paraId="34BEAB37" w14:textId="5D5F01B2" w:rsidR="00D11D5A" w:rsidRPr="00035014" w:rsidRDefault="00D11D5A" w:rsidP="00D11D5A">
      <w:pPr>
        <w:rPr>
          <w:i/>
          <w:color w:val="00B0F0"/>
        </w:rPr>
      </w:pPr>
      <w:r w:rsidRPr="00035014">
        <w:rPr>
          <w:i/>
          <w:color w:val="00B0F0"/>
        </w:rPr>
        <w:t>Wider system change and capacity to support integrated care and proactive case management</w:t>
      </w:r>
      <w:r w:rsidR="00A1659A">
        <w:rPr>
          <w:i/>
          <w:color w:val="00B0F0"/>
        </w:rPr>
        <w:t xml:space="preserve"> for older people after their involvement in the program</w:t>
      </w:r>
      <w:r w:rsidR="00293F0C">
        <w:rPr>
          <w:i/>
          <w:color w:val="00B0F0"/>
        </w:rPr>
        <w:t>me</w:t>
      </w:r>
      <w:r w:rsidR="00A1659A">
        <w:rPr>
          <w:i/>
          <w:color w:val="00B0F0"/>
        </w:rPr>
        <w:t xml:space="preserve"> has ended</w:t>
      </w:r>
    </w:p>
    <w:p w14:paraId="11BB3F71" w14:textId="1D6747E4" w:rsidR="00D11D5A" w:rsidRDefault="00D11D5A" w:rsidP="00D11D5A">
      <w:r w:rsidRPr="009E3DB8">
        <w:t xml:space="preserve">During Phase 2 the PICP has focused on influencing and supporting positive change in </w:t>
      </w:r>
      <w:r>
        <w:t xml:space="preserve">one </w:t>
      </w:r>
      <w:r w:rsidRPr="009E3DB8">
        <w:t xml:space="preserve">part of the statutory health and care system – at the level of primary care. </w:t>
      </w:r>
      <w:r>
        <w:t xml:space="preserve">Many of the </w:t>
      </w:r>
      <w:r w:rsidRPr="009E3DB8">
        <w:t>clients</w:t>
      </w:r>
      <w:r>
        <w:t xml:space="preserve"> </w:t>
      </w:r>
      <w:r w:rsidRPr="009E3DB8">
        <w:t>involved in the</w:t>
      </w:r>
      <w:r>
        <w:t xml:space="preserve"> </w:t>
      </w:r>
      <w:r w:rsidRPr="009E3DB8">
        <w:t>programme</w:t>
      </w:r>
      <w:r>
        <w:t>,</w:t>
      </w:r>
      <w:r w:rsidRPr="00205421">
        <w:t xml:space="preserve"> </w:t>
      </w:r>
      <w:r w:rsidRPr="009E3DB8">
        <w:t>given their profile, will require ongoing medical</w:t>
      </w:r>
      <w:r>
        <w:t xml:space="preserve"> care</w:t>
      </w:r>
      <w:r w:rsidRPr="009E3DB8">
        <w:t xml:space="preserve"> after the </w:t>
      </w:r>
      <w:proofErr w:type="spellStart"/>
      <w:r w:rsidRPr="009E3DB8">
        <w:t>PICs’</w:t>
      </w:r>
      <w:proofErr w:type="spellEnd"/>
      <w:r w:rsidRPr="009E3DB8">
        <w:t xml:space="preserve"> </w:t>
      </w:r>
      <w:r>
        <w:t xml:space="preserve">intensive support </w:t>
      </w:r>
      <w:r w:rsidRPr="009E3DB8">
        <w:t>has ended</w:t>
      </w:r>
      <w:r w:rsidR="00246D55">
        <w:rPr>
          <w:rStyle w:val="FootnoteReference"/>
        </w:rPr>
        <w:footnoteReference w:id="28"/>
      </w:r>
      <w:r w:rsidR="00246D55">
        <w:t xml:space="preserve">. </w:t>
      </w:r>
      <w:r w:rsidRPr="009E3DB8">
        <w:t>Preventing or reducing hospital activity for these clients wil</w:t>
      </w:r>
      <w:r>
        <w:t xml:space="preserve">l require </w:t>
      </w:r>
      <w:r w:rsidRPr="009E3DB8">
        <w:t>proactive case management and integrated working within and across different parts of the statutory health and care system</w:t>
      </w:r>
      <w:r w:rsidR="00246D55">
        <w:t xml:space="preserve"> (i.e. beyond the level of primary care</w:t>
      </w:r>
      <w:r w:rsidR="006E0734">
        <w:t>)</w:t>
      </w:r>
      <w:r w:rsidRPr="009E3DB8">
        <w:t xml:space="preserve">. The extent to which </w:t>
      </w:r>
      <w:r>
        <w:t xml:space="preserve">system-level integrated </w:t>
      </w:r>
      <w:r w:rsidRPr="009E3DB8">
        <w:t xml:space="preserve">ways of working are </w:t>
      </w:r>
      <w:r>
        <w:t xml:space="preserve">already </w:t>
      </w:r>
      <w:r w:rsidRPr="009E3DB8">
        <w:t xml:space="preserve">in place in each </w:t>
      </w:r>
      <w:r>
        <w:t>P</w:t>
      </w:r>
      <w:r w:rsidRPr="009E3DB8">
        <w:t xml:space="preserve">hase 2 site has </w:t>
      </w:r>
      <w:r>
        <w:t xml:space="preserve">not yet </w:t>
      </w:r>
      <w:r w:rsidRPr="009E3DB8">
        <w:t xml:space="preserve">been explored in the evaluations of the PICP. </w:t>
      </w:r>
      <w:r>
        <w:t>Shifting care out of the hospital will also, in some instances, require alternatives to be provided in the community and primary care setting</w:t>
      </w:r>
      <w:r w:rsidR="002D270A">
        <w:t>s</w:t>
      </w:r>
      <w:r>
        <w:t xml:space="preserve">. </w:t>
      </w:r>
    </w:p>
    <w:p w14:paraId="577D9017" w14:textId="39690583" w:rsidR="00D11D5A" w:rsidRDefault="00D11D5A" w:rsidP="00D11D5A">
      <w:r w:rsidRPr="009E3DB8">
        <w:t xml:space="preserve">In </w:t>
      </w:r>
      <w:r>
        <w:t xml:space="preserve">its recent publication reviewing </w:t>
      </w:r>
      <w:r w:rsidRPr="0093116E">
        <w:t xml:space="preserve">initiatives that plan to support </w:t>
      </w:r>
      <w:r>
        <w:t xml:space="preserve">a </w:t>
      </w:r>
      <w:r w:rsidRPr="0093116E">
        <w:t xml:space="preserve">shift in care </w:t>
      </w:r>
      <w:r>
        <w:t xml:space="preserve">from hospitals, the Nuffield Trust noted in its conclusions </w:t>
      </w:r>
      <w:r w:rsidRPr="009E3DB8">
        <w:t>that</w:t>
      </w:r>
      <w:r>
        <w:t>,</w:t>
      </w:r>
      <w:r w:rsidRPr="009E3DB8">
        <w:t xml:space="preserve"> </w:t>
      </w:r>
      <w:r w:rsidRPr="009E3DB8">
        <w:rPr>
          <w:i/>
        </w:rPr>
        <w:t>“…</w:t>
      </w:r>
      <w:r>
        <w:rPr>
          <w:i/>
        </w:rPr>
        <w:t xml:space="preserve"> </w:t>
      </w:r>
      <w:r w:rsidRPr="009E3DB8">
        <w:rPr>
          <w:i/>
        </w:rPr>
        <w:t xml:space="preserve">interventions haven’t been supported by </w:t>
      </w:r>
      <w:r w:rsidRPr="009E3DB8">
        <w:rPr>
          <w:i/>
        </w:rPr>
        <w:lastRenderedPageBreak/>
        <w:t>wider system interventions and incentives, and have therefore failed to shift the balance of care and deliver net savings</w:t>
      </w:r>
      <w:r>
        <w:rPr>
          <w:i/>
        </w:rPr>
        <w:t>.</w:t>
      </w:r>
      <w:r w:rsidRPr="009E3DB8">
        <w:rPr>
          <w:i/>
        </w:rPr>
        <w:t>”</w:t>
      </w:r>
      <w:r w:rsidR="00246D55">
        <w:rPr>
          <w:rStyle w:val="FootnoteReference"/>
          <w:i/>
        </w:rPr>
        <w:footnoteReference w:id="29"/>
      </w:r>
      <w:r w:rsidRPr="009E3DB8">
        <w:rPr>
          <w:i/>
        </w:rPr>
        <w:t xml:space="preserve"> </w:t>
      </w:r>
      <w:r w:rsidRPr="009E3DB8">
        <w:t xml:space="preserve"> </w:t>
      </w:r>
    </w:p>
    <w:p w14:paraId="706183CA" w14:textId="1CB2FD33" w:rsidR="00631D45" w:rsidRDefault="00D11D5A" w:rsidP="00D11D5A">
      <w:r>
        <w:t>Throughout</w:t>
      </w:r>
      <w:r w:rsidRPr="009E3DB8">
        <w:t xml:space="preserve"> Phase 2</w:t>
      </w:r>
      <w:r>
        <w:t>, t</w:t>
      </w:r>
      <w:r w:rsidRPr="009E3DB8">
        <w:t>he local health and care system</w:t>
      </w:r>
      <w:r>
        <w:t>s</w:t>
      </w:r>
      <w:r w:rsidRPr="009E3DB8">
        <w:t xml:space="preserve"> in all sites ha</w:t>
      </w:r>
      <w:r>
        <w:t>ve</w:t>
      </w:r>
      <w:r w:rsidRPr="009E3DB8">
        <w:t xml:space="preserve"> been progressing along </w:t>
      </w:r>
      <w:r>
        <w:t>their</w:t>
      </w:r>
      <w:r w:rsidRPr="009E3DB8">
        <w:t xml:space="preserve"> wider system</w:t>
      </w:r>
      <w:r>
        <w:t>-</w:t>
      </w:r>
      <w:r w:rsidRPr="009E3DB8">
        <w:t>change journey to</w:t>
      </w:r>
      <w:r>
        <w:t xml:space="preserve">wards </w:t>
      </w:r>
      <w:r w:rsidRPr="009E3DB8">
        <w:t>new</w:t>
      </w:r>
      <w:r>
        <w:t>, more integrated and holistic</w:t>
      </w:r>
      <w:r w:rsidRPr="009E3DB8">
        <w:t xml:space="preserve"> models of care. </w:t>
      </w:r>
      <w:r>
        <w:t>Y</w:t>
      </w:r>
      <w:r w:rsidRPr="009E3DB8">
        <w:t>et</w:t>
      </w:r>
      <w:r w:rsidR="00B93E36">
        <w:t>,</w:t>
      </w:r>
      <w:r w:rsidRPr="009E3DB8">
        <w:t xml:space="preserve"> given the timescales of </w:t>
      </w:r>
      <w:r>
        <w:t>P</w:t>
      </w:r>
      <w:r w:rsidRPr="009E3DB8">
        <w:t xml:space="preserve">hase 2, </w:t>
      </w:r>
      <w:r>
        <w:t>such changes</w:t>
      </w:r>
      <w:r w:rsidRPr="009E3DB8">
        <w:t xml:space="preserve"> are unlikely to have reached </w:t>
      </w:r>
      <w:r>
        <w:t>the</w:t>
      </w:r>
      <w:r w:rsidRPr="009E3DB8">
        <w:t xml:space="preserve"> level of maturity</w:t>
      </w:r>
      <w:r>
        <w:t xml:space="preserve"> needed to</w:t>
      </w:r>
      <w:r w:rsidRPr="009E3DB8">
        <w:t xml:space="preserve"> </w:t>
      </w:r>
      <w:r>
        <w:t>prevent</w:t>
      </w:r>
      <w:r w:rsidRPr="009E3DB8">
        <w:t xml:space="preserve"> hospital activity</w:t>
      </w:r>
      <w:r>
        <w:t xml:space="preserve"> during the pilots</w:t>
      </w:r>
      <w:r w:rsidRPr="009E3DB8">
        <w:t xml:space="preserve">. </w:t>
      </w:r>
      <w:r>
        <w:t>I</w:t>
      </w:r>
      <w:r w:rsidRPr="009E3DB8">
        <w:t xml:space="preserve">n </w:t>
      </w:r>
      <w:r>
        <w:t xml:space="preserve">both </w:t>
      </w:r>
      <w:r w:rsidRPr="009E3DB8">
        <w:t>North Tyneside and Redbridge, Barking and Havering</w:t>
      </w:r>
      <w:r>
        <w:t>, however,</w:t>
      </w:r>
      <w:r w:rsidRPr="009E3DB8">
        <w:t xml:space="preserve"> </w:t>
      </w:r>
      <w:r>
        <w:t xml:space="preserve">the PICP has been delivered in the </w:t>
      </w:r>
      <w:r w:rsidRPr="009E3DB8">
        <w:t xml:space="preserve">context </w:t>
      </w:r>
      <w:r>
        <w:t xml:space="preserve">of </w:t>
      </w:r>
      <w:r w:rsidRPr="009E3DB8">
        <w:t>ACO</w:t>
      </w:r>
      <w:r>
        <w:t>s. In theory, therefore,</w:t>
      </w:r>
      <w:r w:rsidR="00685958">
        <w:t xml:space="preserve"> ongoing</w:t>
      </w:r>
      <w:r>
        <w:t xml:space="preserve"> holistic integrated care </w:t>
      </w:r>
      <w:r w:rsidR="004546B9">
        <w:t xml:space="preserve">for clients after their involvement in the programme </w:t>
      </w:r>
      <w:r>
        <w:t>should</w:t>
      </w:r>
      <w:r w:rsidR="004546B9">
        <w:t xml:space="preserve"> </w:t>
      </w:r>
      <w:r w:rsidRPr="009E3DB8">
        <w:t>be more mature</w:t>
      </w:r>
      <w:r>
        <w:t xml:space="preserve"> in those sites.</w:t>
      </w:r>
      <w:r w:rsidRPr="009E3DB8">
        <w:t xml:space="preserve"> </w:t>
      </w:r>
      <w:r>
        <w:t>I</w:t>
      </w:r>
      <w:r w:rsidRPr="009E3DB8">
        <w:t>t will be of interest to note whether and how changes in hospital activity</w:t>
      </w:r>
      <w:r>
        <w:t xml:space="preserve"> there</w:t>
      </w:r>
      <w:r w:rsidRPr="009E3DB8">
        <w:t xml:space="preserve"> var</w:t>
      </w:r>
      <w:r>
        <w:t>y</w:t>
      </w:r>
      <w:r w:rsidRPr="009E3DB8">
        <w:t xml:space="preserve"> from</w:t>
      </w:r>
      <w:r>
        <w:t xml:space="preserve"> those in</w:t>
      </w:r>
      <w:r w:rsidRPr="009E3DB8">
        <w:t xml:space="preserve"> other </w:t>
      </w:r>
      <w:r>
        <w:t>P</w:t>
      </w:r>
      <w:r w:rsidRPr="009E3DB8">
        <w:t>hase 2 sites.</w:t>
      </w:r>
    </w:p>
    <w:p w14:paraId="631C3FDF" w14:textId="76AB78B4" w:rsidR="00A1659A" w:rsidRDefault="00631D45" w:rsidP="00D11D5A">
      <w:r>
        <w:t>Beyond the pilot, t</w:t>
      </w:r>
      <w:r w:rsidR="00A1659A">
        <w:t xml:space="preserve">here will be merit in </w:t>
      </w:r>
      <w:r w:rsidR="00BC1B2B">
        <w:t>local partnerships deliver</w:t>
      </w:r>
      <w:r w:rsidR="00A1659A">
        <w:t>ing</w:t>
      </w:r>
      <w:r w:rsidR="00BC1B2B">
        <w:t xml:space="preserve"> the model consider</w:t>
      </w:r>
      <w:r w:rsidR="005E3D7A">
        <w:t>ing</w:t>
      </w:r>
      <w:r w:rsidR="00A1659A">
        <w:t xml:space="preserve"> </w:t>
      </w:r>
      <w:r w:rsidR="00E13C90">
        <w:t>opportunities to integrate the PICP into</w:t>
      </w:r>
      <w:r w:rsidR="003B70B7">
        <w:t xml:space="preserve"> a </w:t>
      </w:r>
      <w:r w:rsidR="003F5B39">
        <w:t xml:space="preserve">pathway of care. </w:t>
      </w:r>
      <w:r w:rsidR="00E20FDE">
        <w:t>In particular</w:t>
      </w:r>
      <w:r w:rsidR="003F5B39">
        <w:t xml:space="preserve">, </w:t>
      </w:r>
      <w:r w:rsidR="00B07114">
        <w:t xml:space="preserve">such partnerships should explore </w:t>
      </w:r>
      <w:r w:rsidR="003F5B39">
        <w:t xml:space="preserve">opportunities that </w:t>
      </w:r>
      <w:r w:rsidR="00E13C90">
        <w:t xml:space="preserve">that </w:t>
      </w:r>
      <w:r w:rsidR="003F5B39">
        <w:t xml:space="preserve">will enable </w:t>
      </w:r>
      <w:r w:rsidR="00E20FDE">
        <w:t xml:space="preserve">both </w:t>
      </w:r>
      <w:r w:rsidR="003B70B7">
        <w:t xml:space="preserve">ongoing </w:t>
      </w:r>
      <w:r w:rsidR="003F5B39">
        <w:t>proactive case management</w:t>
      </w:r>
      <w:r w:rsidR="00E20FDE">
        <w:t xml:space="preserve"> and preventative c</w:t>
      </w:r>
      <w:r w:rsidR="003F5B39">
        <w:t>are</w:t>
      </w:r>
      <w:r w:rsidR="00E10AA1">
        <w:t xml:space="preserve"> </w:t>
      </w:r>
      <w:r w:rsidR="003F5B39">
        <w:t xml:space="preserve">for </w:t>
      </w:r>
      <w:r w:rsidR="00E10AA1">
        <w:t xml:space="preserve">older people after their involvement in the programme has ended. </w:t>
      </w:r>
    </w:p>
    <w:p w14:paraId="4F3F7BD4" w14:textId="0801B4D5" w:rsidR="00D11D5A" w:rsidRPr="00035014" w:rsidRDefault="00D11D5A" w:rsidP="00D11D5A">
      <w:pPr>
        <w:rPr>
          <w:i/>
          <w:color w:val="00B0F0"/>
        </w:rPr>
      </w:pPr>
      <w:r w:rsidRPr="00035014">
        <w:rPr>
          <w:i/>
          <w:color w:val="00B0F0"/>
        </w:rPr>
        <w:t xml:space="preserve">Targeting the </w:t>
      </w:r>
      <w:r w:rsidR="0080080C">
        <w:rPr>
          <w:i/>
          <w:color w:val="00B0F0"/>
        </w:rPr>
        <w:t>‘</w:t>
      </w:r>
      <w:r w:rsidRPr="00035014">
        <w:rPr>
          <w:i/>
          <w:color w:val="00B0F0"/>
        </w:rPr>
        <w:t>right</w:t>
      </w:r>
      <w:r w:rsidR="0080080C">
        <w:rPr>
          <w:i/>
          <w:color w:val="00B0F0"/>
        </w:rPr>
        <w:t>’</w:t>
      </w:r>
      <w:r w:rsidRPr="00035014">
        <w:rPr>
          <w:i/>
          <w:color w:val="00B0F0"/>
        </w:rPr>
        <w:t xml:space="preserve"> cohort for </w:t>
      </w:r>
      <w:r>
        <w:rPr>
          <w:i/>
          <w:color w:val="00B0F0"/>
        </w:rPr>
        <w:t>whom</w:t>
      </w:r>
      <w:r w:rsidRPr="00035014">
        <w:rPr>
          <w:i/>
          <w:color w:val="00B0F0"/>
        </w:rPr>
        <w:t xml:space="preserve"> future hospital admissions can be avoided</w:t>
      </w:r>
    </w:p>
    <w:p w14:paraId="517E41F1" w14:textId="67501400" w:rsidR="00D11D5A" w:rsidRDefault="00D11D5A" w:rsidP="00D11D5A">
      <w:pPr>
        <w:rPr>
          <w:i/>
          <w:vertAlign w:val="superscript"/>
        </w:rPr>
      </w:pPr>
      <w:r w:rsidRPr="009E3DB8">
        <w:t>The Nuffield Trust highlight that</w:t>
      </w:r>
      <w:r>
        <w:t>,</w:t>
      </w:r>
      <w:r w:rsidRPr="009E3DB8">
        <w:t xml:space="preserve"> </w:t>
      </w:r>
      <w:r w:rsidRPr="00246D55">
        <w:rPr>
          <w:i/>
        </w:rPr>
        <w:t>“Maximising impact on hospital use requires accurately targeting initiatives at the groups most likely to benefit, and where a reduction in admissions will have most impact on resources</w:t>
      </w:r>
      <w:r w:rsidR="0019605A">
        <w:rPr>
          <w:i/>
        </w:rPr>
        <w:t>, Risk stratifi</w:t>
      </w:r>
      <w:r w:rsidR="0019605A" w:rsidRPr="0019605A">
        <w:rPr>
          <w:i/>
        </w:rPr>
        <w:t>cation tools still struggle to identify ‘at risk’ individuals at the point before they deteriorate</w:t>
      </w:r>
      <w:r w:rsidRPr="00246D55">
        <w:rPr>
          <w:i/>
        </w:rPr>
        <w:t>.”</w:t>
      </w:r>
      <w:r w:rsidR="0019605A">
        <w:rPr>
          <w:i/>
          <w:vertAlign w:val="superscript"/>
        </w:rPr>
        <w:t>23</w:t>
      </w:r>
    </w:p>
    <w:p w14:paraId="014D9452" w14:textId="012741F8" w:rsidR="005F530A" w:rsidRPr="00F57700" w:rsidRDefault="005F530A" w:rsidP="005F530A">
      <w:pPr>
        <w:pStyle w:val="Footnote"/>
        <w:rPr>
          <w:sz w:val="22"/>
          <w:szCs w:val="22"/>
        </w:rPr>
      </w:pPr>
      <w:r w:rsidRPr="00F57700">
        <w:rPr>
          <w:sz w:val="22"/>
          <w:szCs w:val="22"/>
        </w:rPr>
        <w:t xml:space="preserve">The model uses risk stratification </w:t>
      </w:r>
      <w:r w:rsidRPr="00F57700">
        <w:rPr>
          <w:bCs/>
          <w:sz w:val="22"/>
          <w:szCs w:val="22"/>
          <w:lang w:val="en-US"/>
        </w:rPr>
        <w:t>to identify those older people who can most benefit from the programme</w:t>
      </w:r>
      <w:r w:rsidRPr="00F57700">
        <w:rPr>
          <w:sz w:val="22"/>
          <w:szCs w:val="22"/>
        </w:rPr>
        <w:t xml:space="preserve">. By using risk stratification the programme aims to target those older people </w:t>
      </w:r>
      <w:r w:rsidR="005052D0">
        <w:rPr>
          <w:sz w:val="22"/>
          <w:szCs w:val="22"/>
        </w:rPr>
        <w:t xml:space="preserve">who are </w:t>
      </w:r>
      <w:r w:rsidRPr="00F57700">
        <w:rPr>
          <w:sz w:val="22"/>
          <w:szCs w:val="22"/>
        </w:rPr>
        <w:t>within the 2-5% band of the ‘Kaiser Triangle of Need’, who are deemed to be ‘not too fit and not too frail’ to achieve the programme’s three aims.</w:t>
      </w:r>
    </w:p>
    <w:p w14:paraId="4DCD2FF8" w14:textId="7885B811" w:rsidR="00B47E49" w:rsidRDefault="005F530A" w:rsidP="00F97F42">
      <w:r>
        <w:t>Compared with other risk stratification approaches</w:t>
      </w:r>
      <w:r w:rsidR="00590285">
        <w:t xml:space="preserve"> </w:t>
      </w:r>
      <w:r w:rsidR="00590285" w:rsidRPr="009E3DB8">
        <w:t>–</w:t>
      </w:r>
      <w:r w:rsidR="000A2EA2">
        <w:t xml:space="preserve"> </w:t>
      </w:r>
      <w:r>
        <w:t>including the threshold (criteria</w:t>
      </w:r>
      <w:r w:rsidR="000A2EA2">
        <w:t>-</w:t>
      </w:r>
      <w:r>
        <w:t>based) approach</w:t>
      </w:r>
      <w:r w:rsidR="00590285">
        <w:t xml:space="preserve"> </w:t>
      </w:r>
      <w:r>
        <w:t>used across all Phase 2 sites</w:t>
      </w:r>
      <w:r w:rsidR="00ED6662">
        <w:t xml:space="preserve"> </w:t>
      </w:r>
      <w:r w:rsidR="00DB4C30" w:rsidRPr="009E3DB8">
        <w:t xml:space="preserve">– </w:t>
      </w:r>
      <w:r w:rsidR="00ED6662">
        <w:t>p</w:t>
      </w:r>
      <w:r w:rsidR="00CC17E1">
        <w:t xml:space="preserve">redictive risk modelling provides greater accuracy in identifying people at risk of future hospital </w:t>
      </w:r>
      <w:r w:rsidR="00F84BF7">
        <w:t>admission</w:t>
      </w:r>
      <w:r>
        <w:t>s</w:t>
      </w:r>
      <w:r w:rsidR="003E496D">
        <w:rPr>
          <w:rStyle w:val="FootnoteReference"/>
        </w:rPr>
        <w:footnoteReference w:id="30"/>
      </w:r>
      <w:r w:rsidR="00CC17E1">
        <w:t xml:space="preserve">. </w:t>
      </w:r>
      <w:r w:rsidR="00F84BF7">
        <w:t xml:space="preserve">While the threshold approach was necessarily adopted </w:t>
      </w:r>
      <w:r w:rsidR="00A077E8">
        <w:t>(</w:t>
      </w:r>
      <w:r w:rsidR="00F84BF7">
        <w:t>given th</w:t>
      </w:r>
      <w:r w:rsidR="00F57700">
        <w:t xml:space="preserve">e limited maturity </w:t>
      </w:r>
      <w:r w:rsidR="00F84BF7">
        <w:t xml:space="preserve">of </w:t>
      </w:r>
      <w:r w:rsidR="00ED6662">
        <w:t xml:space="preserve">the </w:t>
      </w:r>
      <w:r w:rsidR="00F84BF7">
        <w:t>use of predictive risk modelling tools in each locality</w:t>
      </w:r>
      <w:r w:rsidR="00A077E8">
        <w:t>)</w:t>
      </w:r>
      <w:r w:rsidR="00F84BF7">
        <w:t>, wider literature indicates that this approach is of limited effectiveness in identifying those at risk of a hospital admission, as well as being susceptible to regression to mean</w:t>
      </w:r>
      <w:r w:rsidRPr="00F57700">
        <w:rPr>
          <w:vertAlign w:val="superscript"/>
        </w:rPr>
        <w:t>24</w:t>
      </w:r>
      <w:r w:rsidR="00F84BF7">
        <w:t xml:space="preserve">.  </w:t>
      </w:r>
    </w:p>
    <w:p w14:paraId="26DD019C" w14:textId="72910A4B" w:rsidR="003F5B39" w:rsidRDefault="00F25849" w:rsidP="00D11D5A">
      <w:r>
        <w:rPr>
          <w:rFonts w:cs="Arial"/>
          <w:szCs w:val="22"/>
        </w:rPr>
        <w:t xml:space="preserve">Beyond the potential limits of a threshold approach to risk stratification, a question </w:t>
      </w:r>
      <w:r w:rsidR="00E20FDE" w:rsidRPr="009E3DB8">
        <w:t xml:space="preserve">remains as to whether the Two </w:t>
      </w:r>
      <w:r w:rsidR="00E20FDE">
        <w:t>P</w:t>
      </w:r>
      <w:r w:rsidR="00E20FDE" w:rsidRPr="009E3DB8">
        <w:t xml:space="preserve">lus Two criteria </w:t>
      </w:r>
      <w:r w:rsidR="00E20FDE">
        <w:t>(see section</w:t>
      </w:r>
      <w:r w:rsidR="00106D49">
        <w:t xml:space="preserve"> </w:t>
      </w:r>
      <w:r w:rsidR="00056A40">
        <w:fldChar w:fldCharType="begin"/>
      </w:r>
      <w:r w:rsidR="00056A40">
        <w:instrText xml:space="preserve"> REF _Ref500509983 \r \h </w:instrText>
      </w:r>
      <w:r w:rsidR="00056A40">
        <w:fldChar w:fldCharType="separate"/>
      </w:r>
      <w:r w:rsidR="00DA4D0A">
        <w:t>5.1</w:t>
      </w:r>
      <w:r w:rsidR="00056A40">
        <w:fldChar w:fldCharType="end"/>
      </w:r>
      <w:r w:rsidR="00E20FDE">
        <w:t xml:space="preserve">) </w:t>
      </w:r>
      <w:r w:rsidR="00E20FDE" w:rsidRPr="009E3DB8">
        <w:t>are the optimal risk stratification criteria for targeting clients for wh</w:t>
      </w:r>
      <w:r w:rsidR="00E20FDE">
        <w:t xml:space="preserve">om unplanned hospital admissions </w:t>
      </w:r>
      <w:r w:rsidR="00F11A9B">
        <w:t xml:space="preserve">can be avoided </w:t>
      </w:r>
      <w:r w:rsidR="00E20FDE">
        <w:t xml:space="preserve">and </w:t>
      </w:r>
      <w:r w:rsidR="00F11A9B">
        <w:t xml:space="preserve">whose </w:t>
      </w:r>
      <w:r w:rsidR="00D93730">
        <w:t xml:space="preserve">loss of </w:t>
      </w:r>
      <w:r w:rsidR="00F1744C">
        <w:t>independence</w:t>
      </w:r>
      <w:r w:rsidR="00106D49">
        <w:t>,</w:t>
      </w:r>
      <w:r w:rsidR="00F1744C">
        <w:t xml:space="preserve"> in particular</w:t>
      </w:r>
      <w:r w:rsidR="00106D49">
        <w:t>,</w:t>
      </w:r>
      <w:r w:rsidR="00F1744C">
        <w:t xml:space="preserve"> </w:t>
      </w:r>
      <w:r w:rsidR="00D93730">
        <w:t>is likely to</w:t>
      </w:r>
      <w:r w:rsidR="00F11A9B">
        <w:t xml:space="preserve"> </w:t>
      </w:r>
      <w:r w:rsidR="00D93730">
        <w:t xml:space="preserve">be reduced by </w:t>
      </w:r>
      <w:r w:rsidR="00F11A9B">
        <w:t xml:space="preserve">the support offered through the programme. </w:t>
      </w:r>
      <w:r w:rsidR="00F11A9B">
        <w:rPr>
          <w:rFonts w:cs="Arial"/>
          <w:szCs w:val="22"/>
        </w:rPr>
        <w:t>Indeed, in its</w:t>
      </w:r>
      <w:r w:rsidR="00F11A9B" w:rsidRPr="00476AA0">
        <w:rPr>
          <w:rFonts w:cs="Arial"/>
          <w:szCs w:val="22"/>
        </w:rPr>
        <w:t xml:space="preserve"> recent report on risk stratification, NHS England highlight</w:t>
      </w:r>
      <w:r w:rsidR="003041E6">
        <w:rPr>
          <w:rFonts w:cs="Arial"/>
          <w:szCs w:val="22"/>
        </w:rPr>
        <w:t>s</w:t>
      </w:r>
      <w:r w:rsidR="00F11A9B" w:rsidRPr="00476AA0">
        <w:rPr>
          <w:rFonts w:cs="Arial"/>
          <w:szCs w:val="22"/>
        </w:rPr>
        <w:t xml:space="preserve"> that </w:t>
      </w:r>
      <w:r w:rsidR="003041E6">
        <w:rPr>
          <w:rFonts w:cs="Arial"/>
          <w:szCs w:val="22"/>
        </w:rPr>
        <w:t>“</w:t>
      </w:r>
      <w:r w:rsidR="00F11A9B" w:rsidRPr="00F57700">
        <w:rPr>
          <w:rFonts w:cs="Arial"/>
          <w:i/>
          <w:szCs w:val="22"/>
        </w:rPr>
        <w:t xml:space="preserve">the </w:t>
      </w:r>
      <w:r w:rsidR="00F11A9B" w:rsidRPr="00F57700">
        <w:rPr>
          <w:rFonts w:cs="Arial"/>
          <w:i/>
          <w:color w:val="000000"/>
          <w:szCs w:val="22"/>
        </w:rPr>
        <w:t>success of risk stratification depends not just on identifying those most at risk of an adverse event, but rather in identifying those who are most at risk and most likely to respond to a given intervention – to be ‘</w:t>
      </w:r>
      <w:proofErr w:type="spellStart"/>
      <w:r w:rsidR="00F11A9B" w:rsidRPr="00F57700">
        <w:rPr>
          <w:rFonts w:cs="Arial"/>
          <w:i/>
          <w:color w:val="000000"/>
          <w:szCs w:val="22"/>
        </w:rPr>
        <w:t>impactable</w:t>
      </w:r>
      <w:proofErr w:type="spellEnd"/>
      <w:r w:rsidR="003041E6">
        <w:rPr>
          <w:rFonts w:cs="Arial"/>
          <w:i/>
          <w:color w:val="000000"/>
          <w:szCs w:val="22"/>
        </w:rPr>
        <w:t>’</w:t>
      </w:r>
      <w:r w:rsidR="00F11A9B" w:rsidRPr="00F57700">
        <w:rPr>
          <w:rFonts w:cs="Arial"/>
          <w:i/>
          <w:color w:val="000000"/>
          <w:szCs w:val="22"/>
        </w:rPr>
        <w:t>.</w:t>
      </w:r>
      <w:r w:rsidR="003041E6">
        <w:rPr>
          <w:rFonts w:cs="Arial"/>
          <w:color w:val="000000"/>
          <w:szCs w:val="22"/>
        </w:rPr>
        <w:t>”</w:t>
      </w:r>
      <w:r w:rsidR="00F11A9B">
        <w:rPr>
          <w:rFonts w:cs="Arial"/>
          <w:color w:val="000000"/>
          <w:szCs w:val="22"/>
        </w:rPr>
        <w:t xml:space="preserve"> </w:t>
      </w:r>
      <w:r w:rsidR="00D93730">
        <w:rPr>
          <w:rFonts w:cs="Arial"/>
          <w:color w:val="000000"/>
          <w:szCs w:val="22"/>
        </w:rPr>
        <w:t>Beyond the number of prior hospital admissions and ambulatory sensitive LTC</w:t>
      </w:r>
      <w:r w:rsidR="004C621E">
        <w:rPr>
          <w:rFonts w:cs="Arial"/>
          <w:color w:val="000000"/>
          <w:szCs w:val="22"/>
        </w:rPr>
        <w:t>s</w:t>
      </w:r>
      <w:r w:rsidR="00D93730">
        <w:rPr>
          <w:rFonts w:cs="Arial"/>
          <w:color w:val="000000"/>
          <w:szCs w:val="22"/>
        </w:rPr>
        <w:t xml:space="preserve">, </w:t>
      </w:r>
      <w:r w:rsidR="00D93730">
        <w:t>t</w:t>
      </w:r>
      <w:r w:rsidR="00E20FDE" w:rsidRPr="009E3DB8">
        <w:t>he</w:t>
      </w:r>
      <w:r w:rsidR="00F1744C">
        <w:t xml:space="preserve"> evaluation</w:t>
      </w:r>
      <w:r w:rsidR="00E20FDE" w:rsidRPr="009E3DB8">
        <w:t xml:space="preserve"> </w:t>
      </w:r>
      <w:r w:rsidR="00E20FDE">
        <w:t xml:space="preserve">findings </w:t>
      </w:r>
      <w:r w:rsidR="00E20FDE" w:rsidRPr="009E3DB8">
        <w:t>suggest that</w:t>
      </w:r>
      <w:r w:rsidR="00E20FDE">
        <w:t xml:space="preserve"> clients’</w:t>
      </w:r>
      <w:r w:rsidR="00E20FDE" w:rsidRPr="009E3DB8">
        <w:t xml:space="preserve"> levels of frailty </w:t>
      </w:r>
      <w:r w:rsidR="00E20FDE">
        <w:t xml:space="preserve">and loneliness and </w:t>
      </w:r>
      <w:r w:rsidR="00E20FDE" w:rsidRPr="005F530A">
        <w:t>isolation</w:t>
      </w:r>
      <w:r w:rsidR="00F1744C" w:rsidRPr="005F530A">
        <w:t xml:space="preserve"> (see section </w:t>
      </w:r>
      <w:r w:rsidR="00F1744C" w:rsidRPr="00F57700">
        <w:fldChar w:fldCharType="begin"/>
      </w:r>
      <w:r w:rsidR="00F1744C" w:rsidRPr="00F57700">
        <w:instrText xml:space="preserve"> REF _Ref507837336 \r \h  \* MERGEFORMAT </w:instrText>
      </w:r>
      <w:r w:rsidR="00F1744C" w:rsidRPr="00F57700">
        <w:fldChar w:fldCharType="separate"/>
      </w:r>
      <w:r w:rsidR="00DA4D0A">
        <w:t>0</w:t>
      </w:r>
      <w:r w:rsidR="00F1744C" w:rsidRPr="00F57700">
        <w:fldChar w:fldCharType="end"/>
      </w:r>
      <w:r w:rsidR="00F1744C" w:rsidRPr="005F530A">
        <w:t>)</w:t>
      </w:r>
      <w:r w:rsidR="00F1744C">
        <w:t xml:space="preserve"> </w:t>
      </w:r>
      <w:r w:rsidR="00E20FDE" w:rsidRPr="009E3DB8">
        <w:t>are</w:t>
      </w:r>
      <w:r w:rsidR="00E20FDE">
        <w:t xml:space="preserve"> also</w:t>
      </w:r>
      <w:r w:rsidR="00E20FDE" w:rsidRPr="009E3DB8">
        <w:t xml:space="preserve"> likely to be important</w:t>
      </w:r>
      <w:r w:rsidR="00D93730">
        <w:t xml:space="preserve"> variables when considering which </w:t>
      </w:r>
      <w:r w:rsidR="001946D2">
        <w:t xml:space="preserve">sub-cohorts of ‘high risk’ </w:t>
      </w:r>
      <w:r w:rsidR="00D93730">
        <w:t>older</w:t>
      </w:r>
      <w:r w:rsidR="001946D2">
        <w:t xml:space="preserve"> </w:t>
      </w:r>
      <w:r w:rsidR="00D93730">
        <w:t>people are</w:t>
      </w:r>
      <w:r w:rsidR="00AB4531">
        <w:t xml:space="preserve"> most</w:t>
      </w:r>
      <w:r w:rsidR="00D93730">
        <w:t xml:space="preserve"> likely to</w:t>
      </w:r>
      <w:r w:rsidR="00755E86">
        <w:t xml:space="preserve"> respond well to</w:t>
      </w:r>
      <w:r w:rsidR="00AB4531">
        <w:t xml:space="preserve"> involvement in</w:t>
      </w:r>
      <w:r w:rsidR="00755E86">
        <w:t xml:space="preserve"> the PICP, thus </w:t>
      </w:r>
      <w:r w:rsidR="00D578DC">
        <w:t>lowering</w:t>
      </w:r>
      <w:r w:rsidR="00D93730">
        <w:t xml:space="preserve"> their risk of future hospital activity</w:t>
      </w:r>
      <w:r w:rsidR="001946D2">
        <w:t xml:space="preserve">. </w:t>
      </w:r>
      <w:r w:rsidR="004F1F7B">
        <w:t xml:space="preserve"> </w:t>
      </w:r>
    </w:p>
    <w:p w14:paraId="7D9308C9" w14:textId="081DC90C" w:rsidR="00D11D5A" w:rsidRPr="00150F8D" w:rsidRDefault="00D11D5A" w:rsidP="00D11D5A">
      <w:r>
        <w:t>Finally, the findings highlight that</w:t>
      </w:r>
      <w:r w:rsidR="001946D2">
        <w:t xml:space="preserve"> ,as a result of the broadening of </w:t>
      </w:r>
      <w:r w:rsidR="00A643DE">
        <w:t xml:space="preserve">the </w:t>
      </w:r>
      <w:r w:rsidR="001946D2">
        <w:t xml:space="preserve">Two plus Two criteria (see section </w:t>
      </w:r>
      <w:r w:rsidR="001946D2">
        <w:fldChar w:fldCharType="begin"/>
      </w:r>
      <w:r w:rsidR="001946D2">
        <w:instrText xml:space="preserve"> REF _Ref500509983 \r \h </w:instrText>
      </w:r>
      <w:r w:rsidR="001946D2">
        <w:fldChar w:fldCharType="separate"/>
      </w:r>
      <w:r w:rsidR="00DA4D0A">
        <w:t>5.1</w:t>
      </w:r>
      <w:r w:rsidR="001946D2">
        <w:fldChar w:fldCharType="end"/>
      </w:r>
      <w:r w:rsidR="001946D2">
        <w:t xml:space="preserve">), </w:t>
      </w:r>
      <w:r>
        <w:t xml:space="preserve">the programme has </w:t>
      </w:r>
      <w:r w:rsidR="001946D2">
        <w:t xml:space="preserve">supported a </w:t>
      </w:r>
      <w:r>
        <w:t xml:space="preserve">sub-cohort of clients who are </w:t>
      </w:r>
      <w:r w:rsidRPr="003D0E61">
        <w:t xml:space="preserve">at high risk </w:t>
      </w:r>
      <w:r w:rsidRPr="003D0E61">
        <w:lastRenderedPageBreak/>
        <w:t>of developi</w:t>
      </w:r>
      <w:r>
        <w:t xml:space="preserve">ng needs for statutory care and support, </w:t>
      </w:r>
      <w:r w:rsidR="001946D2">
        <w:t>in addition to</w:t>
      </w:r>
      <w:r>
        <w:t xml:space="preserve"> those who could benefit from tertiary preventive support</w:t>
      </w:r>
      <w:r>
        <w:rPr>
          <w:rStyle w:val="FootnoteReference"/>
        </w:rPr>
        <w:footnoteReference w:id="31"/>
      </w:r>
      <w:r>
        <w:t xml:space="preserve">. For these older people, the benefits of early intervention – i.e. delaying or avoiding subsequent hospital activity – could take longer than the current evaluation period to become clear. More longitudinal evaluation would be necessary to understand the PICP’s longer-term impact on this sub-cohort of clients. </w:t>
      </w:r>
    </w:p>
    <w:p w14:paraId="0CC4F7A4" w14:textId="4D25141B" w:rsidR="00D11D5A" w:rsidRPr="00035014" w:rsidRDefault="00D11D5A" w:rsidP="00D11D5A">
      <w:pPr>
        <w:rPr>
          <w:i/>
          <w:color w:val="00B0F0"/>
        </w:rPr>
      </w:pPr>
      <w:r w:rsidRPr="00035014">
        <w:rPr>
          <w:i/>
          <w:color w:val="00B0F0"/>
        </w:rPr>
        <w:t>Changes in client behaviours</w:t>
      </w:r>
    </w:p>
    <w:p w14:paraId="675D4FFE" w14:textId="68160E4D" w:rsidR="00D558A8" w:rsidRPr="00014BE2" w:rsidRDefault="002479B3" w:rsidP="00D11D5A">
      <w:r>
        <w:t>Making changes to</w:t>
      </w:r>
      <w:r w:rsidRPr="009E3DB8">
        <w:t xml:space="preserve"> </w:t>
      </w:r>
      <w:r w:rsidR="00246D55" w:rsidRPr="009E3DB8">
        <w:t xml:space="preserve">patterns of statutory health care services </w:t>
      </w:r>
      <w:r w:rsidR="00014BE2">
        <w:t xml:space="preserve">also requires clients to change the way they use </w:t>
      </w:r>
      <w:r>
        <w:t xml:space="preserve">those </w:t>
      </w:r>
      <w:r w:rsidR="00014BE2">
        <w:t>services</w:t>
      </w:r>
      <w:r w:rsidR="00246D55">
        <w:t xml:space="preserve">. </w:t>
      </w:r>
      <w:r w:rsidR="00D11D5A">
        <w:t xml:space="preserve">Increasingly, </w:t>
      </w:r>
      <w:r w:rsidR="00014BE2">
        <w:t>doing so</w:t>
      </w:r>
      <w:r w:rsidR="00D11D5A">
        <w:t xml:space="preserve"> </w:t>
      </w:r>
      <w:r w:rsidR="00D11D5A" w:rsidRPr="009E3DB8">
        <w:t>place</w:t>
      </w:r>
      <w:r w:rsidR="00D11D5A">
        <w:t>s</w:t>
      </w:r>
      <w:r w:rsidR="00D11D5A" w:rsidRPr="009E3DB8">
        <w:t xml:space="preserve"> an onus on clients to play a more active role in managing their own </w:t>
      </w:r>
      <w:r w:rsidR="00D11D5A" w:rsidRPr="003F3E27">
        <w:t>health and wellbeing. Involvement in the PICP has supported such behaviour</w:t>
      </w:r>
      <w:r w:rsidR="00D11D5A">
        <w:t>al</w:t>
      </w:r>
      <w:r w:rsidR="00D11D5A" w:rsidRPr="003F3E27">
        <w:t xml:space="preserve"> change. In particular</w:t>
      </w:r>
      <w:r w:rsidR="00D11D5A">
        <w:t>,</w:t>
      </w:r>
      <w:r w:rsidR="00D11D5A" w:rsidRPr="003F3E27">
        <w:t xml:space="preserve"> the care and support provide</w:t>
      </w:r>
      <w:r w:rsidR="00D11D5A">
        <w:t>d</w:t>
      </w:r>
      <w:r w:rsidR="00D11D5A" w:rsidRPr="003F3E27">
        <w:t xml:space="preserve"> by the PICs has been effective in fostering agency</w:t>
      </w:r>
      <w:r w:rsidR="003D0DFC">
        <w:t xml:space="preserve"> (see section </w:t>
      </w:r>
      <w:r w:rsidR="003D0DFC">
        <w:fldChar w:fldCharType="begin"/>
      </w:r>
      <w:r w:rsidR="003D0DFC">
        <w:instrText xml:space="preserve"> REF _Ref507838485 \r \h </w:instrText>
      </w:r>
      <w:r w:rsidR="003D0DFC">
        <w:fldChar w:fldCharType="separate"/>
      </w:r>
      <w:r w:rsidR="00DA4D0A">
        <w:t>0</w:t>
      </w:r>
      <w:r w:rsidR="003D0DFC">
        <w:fldChar w:fldCharType="end"/>
      </w:r>
      <w:r w:rsidR="003D0DFC">
        <w:t>)</w:t>
      </w:r>
      <w:r w:rsidR="00D11D5A">
        <w:t>. The PICs have</w:t>
      </w:r>
      <w:r w:rsidR="00D11D5A" w:rsidRPr="003F3E27">
        <w:t xml:space="preserve"> empower</w:t>
      </w:r>
      <w:r w:rsidR="00D11D5A">
        <w:t>ed</w:t>
      </w:r>
      <w:r w:rsidR="00D11D5A" w:rsidRPr="003F3E27">
        <w:t xml:space="preserve"> older people to recognise and develop their own strengths and abilities</w:t>
      </w:r>
      <w:r w:rsidR="00D11D5A">
        <w:t>,</w:t>
      </w:r>
      <w:r w:rsidR="00D11D5A" w:rsidRPr="003F3E27">
        <w:t xml:space="preserve"> and </w:t>
      </w:r>
      <w:r w:rsidR="00D11D5A">
        <w:t>have helped</w:t>
      </w:r>
      <w:r w:rsidR="00D11D5A" w:rsidRPr="003F3E27">
        <w:t xml:space="preserve"> </w:t>
      </w:r>
      <w:r w:rsidR="00D11D5A">
        <w:t>clients</w:t>
      </w:r>
      <w:r w:rsidR="00D11D5A" w:rsidRPr="00DA38D0">
        <w:t xml:space="preserve"> </w:t>
      </w:r>
      <w:r w:rsidR="00D11D5A">
        <w:t xml:space="preserve">to </w:t>
      </w:r>
      <w:r w:rsidR="00D11D5A" w:rsidRPr="00DA38D0">
        <w:t>take action t</w:t>
      </w:r>
      <w:r w:rsidR="00D11D5A">
        <w:t>hat</w:t>
      </w:r>
      <w:r w:rsidR="00D11D5A" w:rsidRPr="00DA38D0">
        <w:t xml:space="preserve"> enable</w:t>
      </w:r>
      <w:r w:rsidR="00D11D5A">
        <w:t>s</w:t>
      </w:r>
      <w:r w:rsidR="00D11D5A" w:rsidRPr="00DA38D0">
        <w:t xml:space="preserve"> them to </w:t>
      </w:r>
      <w:r w:rsidR="00D11D5A">
        <w:t>lead lives that are</w:t>
      </w:r>
      <w:r w:rsidR="00D11D5A" w:rsidRPr="00DA38D0">
        <w:t xml:space="preserve"> as independent and fulfilling as possible</w:t>
      </w:r>
      <w:r w:rsidR="00D11D5A">
        <w:t xml:space="preserve">. </w:t>
      </w:r>
      <w:r w:rsidR="00D11D5A" w:rsidRPr="009E3DB8">
        <w:t xml:space="preserve">For some older people, involvement in the programme has also created a shift from being passive recipients of </w:t>
      </w:r>
      <w:r w:rsidR="00014BE2">
        <w:t xml:space="preserve">the medical </w:t>
      </w:r>
      <w:r w:rsidR="00D11D5A" w:rsidRPr="009E3DB8">
        <w:t>care</w:t>
      </w:r>
      <w:r w:rsidR="00014BE2">
        <w:t xml:space="preserve"> they receive</w:t>
      </w:r>
      <w:r w:rsidR="00D11D5A" w:rsidRPr="009E3DB8">
        <w:t xml:space="preserve"> </w:t>
      </w:r>
      <w:r w:rsidR="00D11D5A">
        <w:t>to becoming</w:t>
      </w:r>
      <w:r w:rsidR="00D11D5A" w:rsidRPr="009E3DB8">
        <w:t xml:space="preserve"> more attuned </w:t>
      </w:r>
      <w:r w:rsidR="00D11D5A">
        <w:t>to</w:t>
      </w:r>
      <w:r w:rsidR="00D11D5A" w:rsidRPr="009E3DB8">
        <w:t xml:space="preserve"> their </w:t>
      </w:r>
      <w:r w:rsidR="00D11D5A">
        <w:t xml:space="preserve">own </w:t>
      </w:r>
      <w:r w:rsidR="00D11D5A" w:rsidRPr="009E3DB8">
        <w:t xml:space="preserve">needs and better able to articulate them. </w:t>
      </w:r>
    </w:p>
    <w:p w14:paraId="3A30243E" w14:textId="7FDAA971" w:rsidR="00D11D5A" w:rsidRPr="009E3DB8" w:rsidRDefault="005F530A" w:rsidP="00D11D5A">
      <w:r>
        <w:rPr>
          <w:noProof/>
          <w:lang w:eastAsia="en-GB"/>
        </w:rPr>
        <mc:AlternateContent>
          <mc:Choice Requires="wps">
            <w:drawing>
              <wp:anchor distT="0" distB="0" distL="114300" distR="114300" simplePos="0" relativeHeight="251759616" behindDoc="0" locked="0" layoutInCell="1" allowOverlap="1" wp14:anchorId="28B805ED" wp14:editId="19F138EA">
                <wp:simplePos x="0" y="0"/>
                <wp:positionH relativeFrom="margin">
                  <wp:posOffset>2900680</wp:posOffset>
                </wp:positionH>
                <wp:positionV relativeFrom="page">
                  <wp:posOffset>4782185</wp:posOffset>
                </wp:positionV>
                <wp:extent cx="2808605" cy="2827020"/>
                <wp:effectExtent l="0" t="0" r="10795" b="17780"/>
                <wp:wrapSquare wrapText="bothSides"/>
                <wp:docPr id="53" name="Text Box 53"/>
                <wp:cNvGraphicFramePr/>
                <a:graphic xmlns:a="http://schemas.openxmlformats.org/drawingml/2006/main">
                  <a:graphicData uri="http://schemas.microsoft.com/office/word/2010/wordprocessingShape">
                    <wps:wsp>
                      <wps:cNvSpPr txBox="1"/>
                      <wps:spPr>
                        <a:xfrm>
                          <a:off x="0" y="0"/>
                          <a:ext cx="2808605" cy="2827020"/>
                        </a:xfrm>
                        <a:prstGeom prst="rect">
                          <a:avLst/>
                        </a:prstGeom>
                        <a:noFill/>
                        <a:ln>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DB007EE" w14:textId="77777777" w:rsidR="00912464" w:rsidRPr="00DD5370" w:rsidRDefault="00912464" w:rsidP="00D558A8">
                            <w:pPr>
                              <w:pStyle w:val="BodyText"/>
                              <w:ind w:left="0" w:right="26"/>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 xml:space="preserve">“I am having problems with my diabetes at the moment – all my readings up the </w:t>
                            </w:r>
                            <w:proofErr w:type="spellStart"/>
                            <w:r w:rsidRPr="00DD5370">
                              <w:rPr>
                                <w:rFonts w:asciiTheme="minorHAnsi" w:hAnsiTheme="minorHAnsi" w:cstheme="minorHAnsi"/>
                                <w:i/>
                                <w:color w:val="7F7F7F" w:themeColor="text1" w:themeTint="80"/>
                                <w:sz w:val="21"/>
                                <w:szCs w:val="21"/>
                              </w:rPr>
                              <w:t>swanny</w:t>
                            </w:r>
                            <w:proofErr w:type="spellEnd"/>
                            <w:r w:rsidRPr="00DD5370">
                              <w:rPr>
                                <w:rFonts w:asciiTheme="minorHAnsi" w:hAnsiTheme="minorHAnsi" w:cstheme="minorHAnsi"/>
                                <w:i/>
                                <w:color w:val="7F7F7F" w:themeColor="text1" w:themeTint="80"/>
                                <w:sz w:val="21"/>
                                <w:szCs w:val="21"/>
                              </w:rPr>
                              <w:t xml:space="preserve"> – but I have found it difficult to get someone to sit down and discuss it with me. And that gets you down after a while. I had called the community diabetic nurses last week, to see if I could sit down with them. The one I spoke with was a little offhand and it threw me a bit. I have to be re-referred because I haven’t seen them for over six months. It doesn't make a lot of sense to me. But now I have more confidence, thanks to the support of Age UK. I have persevered and contacted my doctor. I have an appointment next week to discuss my results. She’ll also be able to refer me back to the community diabetic nurses.” Client (Ashford and Canterbury)</w:t>
                            </w:r>
                          </w:p>
                          <w:p w14:paraId="21E76AB8" w14:textId="77777777" w:rsidR="00912464" w:rsidRDefault="00912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05ED" id="Text Box 53" o:spid="_x0000_s1121" type="#_x0000_t202" style="position:absolute;margin-left:228.4pt;margin-top:376.55pt;width:221.15pt;height:222.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" filled="f" strokecolor="#92d050">
                <v:textbox>
                  <w:txbxContent>
                    <w:p w14:paraId="6DB007EE" w14:textId="77777777" w:rsidR="00912464" w:rsidRPr="00DD5370" w:rsidRDefault="00912464" w:rsidP="00D558A8">
                      <w:pPr>
                        <w:pStyle w:val="BodyText"/>
                        <w:ind w:left="0" w:right="26"/>
                        <w:jc w:val="center"/>
                        <w:rPr>
                          <w:rFonts w:asciiTheme="minorHAnsi" w:hAnsiTheme="minorHAnsi" w:cstheme="minorHAnsi"/>
                          <w:i/>
                          <w:color w:val="7F7F7F" w:themeColor="text1" w:themeTint="80"/>
                          <w:sz w:val="21"/>
                          <w:szCs w:val="21"/>
                        </w:rPr>
                      </w:pPr>
                      <w:r w:rsidRPr="00DD5370">
                        <w:rPr>
                          <w:rFonts w:asciiTheme="minorHAnsi" w:hAnsiTheme="minorHAnsi" w:cstheme="minorHAnsi"/>
                          <w:i/>
                          <w:color w:val="7F7F7F" w:themeColor="text1" w:themeTint="80"/>
                          <w:sz w:val="21"/>
                          <w:szCs w:val="21"/>
                        </w:rPr>
                        <w:t xml:space="preserve">“I am having problems with my diabetes at the moment – all my readings up the </w:t>
                      </w:r>
                      <w:proofErr w:type="spellStart"/>
                      <w:r w:rsidRPr="00DD5370">
                        <w:rPr>
                          <w:rFonts w:asciiTheme="minorHAnsi" w:hAnsiTheme="minorHAnsi" w:cstheme="minorHAnsi"/>
                          <w:i/>
                          <w:color w:val="7F7F7F" w:themeColor="text1" w:themeTint="80"/>
                          <w:sz w:val="21"/>
                          <w:szCs w:val="21"/>
                        </w:rPr>
                        <w:t>swanny</w:t>
                      </w:r>
                      <w:proofErr w:type="spellEnd"/>
                      <w:r w:rsidRPr="00DD5370">
                        <w:rPr>
                          <w:rFonts w:asciiTheme="minorHAnsi" w:hAnsiTheme="minorHAnsi" w:cstheme="minorHAnsi"/>
                          <w:i/>
                          <w:color w:val="7F7F7F" w:themeColor="text1" w:themeTint="80"/>
                          <w:sz w:val="21"/>
                          <w:szCs w:val="21"/>
                        </w:rPr>
                        <w:t xml:space="preserve"> – but I have found it difficult to get someone to sit down and discuss it with me. And that gets you down after a while. I had called the community diabetic nurses last week, to see if I could sit down with them. The one I spoke with was a little offhand and it threw me a bit. I have to be re-referred because I haven’t seen them for over six months. It doesn't make a lot of sense to me. But now I have more confidence, thanks to the support of Age UK. I have persevered and contacted my doctor. I have an appointment next week to discuss my results. She’ll also be able to refer me back to the community diabetic nurses.” Client (Ashford and Canterbury)</w:t>
                      </w:r>
                    </w:p>
                    <w:p w14:paraId="21E76AB8" w14:textId="77777777" w:rsidR="00912464" w:rsidRDefault="00912464"/>
                  </w:txbxContent>
                </v:textbox>
                <w10:wrap type="square" anchorx="margin" anchory="page"/>
              </v:shape>
            </w:pict>
          </mc:Fallback>
        </mc:AlternateContent>
      </w:r>
      <w:r w:rsidR="00D11D5A" w:rsidRPr="009E3DB8">
        <w:t>In the short</w:t>
      </w:r>
      <w:r w:rsidR="00D11D5A">
        <w:t xml:space="preserve"> </w:t>
      </w:r>
      <w:r w:rsidR="00D11D5A" w:rsidRPr="009E3DB8">
        <w:t>term, this positive change in client behaviour could</w:t>
      </w:r>
      <w:r w:rsidR="00D11D5A">
        <w:t>,</w:t>
      </w:r>
      <w:r w:rsidR="00D11D5A" w:rsidRPr="009E3DB8">
        <w:t xml:space="preserve"> in fact</w:t>
      </w:r>
      <w:r w:rsidR="00D11D5A">
        <w:t>,</w:t>
      </w:r>
      <w:r w:rsidR="00D11D5A" w:rsidRPr="009E3DB8">
        <w:t xml:space="preserve"> increase </w:t>
      </w:r>
      <w:r w:rsidR="00D11D5A">
        <w:t>older people’s</w:t>
      </w:r>
      <w:r w:rsidR="00D11D5A" w:rsidRPr="009E3DB8">
        <w:t xml:space="preserve"> use of statutory healthcare services – especially when coupled with </w:t>
      </w:r>
      <w:r w:rsidR="00D11D5A">
        <w:t xml:space="preserve">the </w:t>
      </w:r>
      <w:r w:rsidR="00D11D5A" w:rsidRPr="009E3DB8">
        <w:t>care coordination support provided by the PICs</w:t>
      </w:r>
      <w:r w:rsidR="00014BE2">
        <w:rPr>
          <w:rStyle w:val="FootnoteReference"/>
        </w:rPr>
        <w:footnoteReference w:id="32"/>
      </w:r>
      <w:r w:rsidR="00D11D5A" w:rsidRPr="009E3DB8">
        <w:t xml:space="preserve">. Indeed, stakeholders across multiple sites noted that the programme has </w:t>
      </w:r>
      <w:r w:rsidR="00D11D5A">
        <w:t xml:space="preserve">often </w:t>
      </w:r>
      <w:r w:rsidR="00D11D5A" w:rsidRPr="009E3DB8">
        <w:t xml:space="preserve">helped to uncover </w:t>
      </w:r>
      <w:r w:rsidR="00D11D5A">
        <w:t xml:space="preserve">previously </w:t>
      </w:r>
      <w:r w:rsidR="00D11D5A" w:rsidRPr="009E3DB8">
        <w:t>unidentified need</w:t>
      </w:r>
      <w:r w:rsidR="00D11D5A">
        <w:t>.</w:t>
      </w:r>
      <w:r w:rsidR="00E22133">
        <w:t xml:space="preserve"> Furthermore, </w:t>
      </w:r>
      <w:r w:rsidR="00D11D5A" w:rsidRPr="009E3DB8">
        <w:t>NHS services are the second</w:t>
      </w:r>
      <w:r w:rsidR="00D11D5A">
        <w:t>-</w:t>
      </w:r>
      <w:r w:rsidR="00D11D5A" w:rsidRPr="009E3DB8">
        <w:t>highest destination of the signposts/referrals clients receive to help them achieve the</w:t>
      </w:r>
      <w:r w:rsidR="00D11D5A">
        <w:t>ir</w:t>
      </w:r>
      <w:r w:rsidR="009C2140">
        <w:t xml:space="preserve"> goals (see figure 4.2, section 4</w:t>
      </w:r>
      <w:r w:rsidR="00D11D5A" w:rsidRPr="009E3DB8">
        <w:t xml:space="preserve"> for further information). </w:t>
      </w:r>
    </w:p>
    <w:p w14:paraId="161CF075" w14:textId="14409544" w:rsidR="00ED3C4D" w:rsidRDefault="00D11D5A" w:rsidP="00D11D5A">
      <w:r w:rsidRPr="009E3DB8">
        <w:t xml:space="preserve">The evaluation findings provide strong evidence that the programme has </w:t>
      </w:r>
      <w:r>
        <w:t xml:space="preserve">helped older people with LTCs to cope with </w:t>
      </w:r>
      <w:r w:rsidRPr="009E3DB8">
        <w:t>the practical and emotional impact</w:t>
      </w:r>
      <w:r w:rsidR="00470D27">
        <w:t xml:space="preserve"> of</w:t>
      </w:r>
      <w:r w:rsidRPr="009E3DB8">
        <w:t xml:space="preserve"> these conditions on their lives</w:t>
      </w:r>
      <w:r>
        <w:t>. However, t</w:t>
      </w:r>
      <w:r w:rsidRPr="009E3DB8">
        <w:t xml:space="preserve">o support </w:t>
      </w:r>
      <w:r>
        <w:t xml:space="preserve">the </w:t>
      </w:r>
      <w:proofErr w:type="spellStart"/>
      <w:r w:rsidRPr="009E3DB8">
        <w:t>self management</w:t>
      </w:r>
      <w:proofErr w:type="spellEnd"/>
      <w:r w:rsidRPr="009E3DB8">
        <w:t xml:space="preserve"> of health and wellbeing, older people </w:t>
      </w:r>
      <w:r>
        <w:t xml:space="preserve">also </w:t>
      </w:r>
      <w:r w:rsidRPr="009E3DB8">
        <w:t xml:space="preserve">need the knowledge, skills and confidence to manage </w:t>
      </w:r>
      <w:r>
        <w:t>the physical</w:t>
      </w:r>
      <w:r w:rsidR="000636C0">
        <w:t xml:space="preserve"> impact</w:t>
      </w:r>
      <w:r>
        <w:t xml:space="preserve"> of </w:t>
      </w:r>
      <w:r w:rsidRPr="009E3DB8">
        <w:t>their LTC</w:t>
      </w:r>
      <w:r>
        <w:t>s. C</w:t>
      </w:r>
      <w:r w:rsidRPr="009E3DB8">
        <w:t xml:space="preserve">lients </w:t>
      </w:r>
      <w:r>
        <w:t xml:space="preserve">involved in the PICP </w:t>
      </w:r>
      <w:r w:rsidRPr="009E3DB8">
        <w:t xml:space="preserve">have </w:t>
      </w:r>
      <w:r>
        <w:t xml:space="preserve">clearly </w:t>
      </w:r>
      <w:r w:rsidRPr="009E3DB8">
        <w:t xml:space="preserve">been motivated and empowered to take action to improve their </w:t>
      </w:r>
      <w:r>
        <w:t xml:space="preserve">overall </w:t>
      </w:r>
      <w:r w:rsidRPr="009E3DB8">
        <w:t>physical health</w:t>
      </w:r>
      <w:r>
        <w:rPr>
          <w:rStyle w:val="FootnoteReference"/>
        </w:rPr>
        <w:footnoteReference w:id="33"/>
      </w:r>
      <w:r w:rsidRPr="009E3DB8">
        <w:t xml:space="preserve">. </w:t>
      </w:r>
      <w:r>
        <w:t>Nevertheless</w:t>
      </w:r>
      <w:r w:rsidRPr="009E3DB8">
        <w:t>, there is limited evidence, beyond signposting to disease</w:t>
      </w:r>
      <w:r>
        <w:t>-</w:t>
      </w:r>
      <w:r w:rsidRPr="009E3DB8">
        <w:t>specific charities, to suggest that clients have been supported to improve</w:t>
      </w:r>
      <w:r>
        <w:t xml:space="preserve"> their </w:t>
      </w:r>
      <w:r w:rsidRPr="009E3DB8">
        <w:t xml:space="preserve">technical </w:t>
      </w:r>
      <w:r w:rsidRPr="009E3DB8">
        <w:lastRenderedPageBreak/>
        <w:t xml:space="preserve">knowledge </w:t>
      </w:r>
      <w:r>
        <w:t>of</w:t>
      </w:r>
      <w:r w:rsidRPr="009E3DB8">
        <w:t xml:space="preserve"> their LTCs</w:t>
      </w:r>
      <w:r>
        <w:t xml:space="preserve">, or </w:t>
      </w:r>
      <w:r w:rsidRPr="009E3DB8">
        <w:t xml:space="preserve">to develop wider skills to </w:t>
      </w:r>
      <w:r>
        <w:t>allow them to deal with some of the</w:t>
      </w:r>
      <w:r w:rsidRPr="009E3DB8">
        <w:t xml:space="preserve"> physical </w:t>
      </w:r>
      <w:r>
        <w:t>aspects</w:t>
      </w:r>
      <w:r w:rsidRPr="009E3DB8">
        <w:t xml:space="preserve"> of the</w:t>
      </w:r>
      <w:r>
        <w:t>ir</w:t>
      </w:r>
      <w:r w:rsidRPr="009E3DB8">
        <w:t xml:space="preserve"> conditions </w:t>
      </w:r>
      <w:r>
        <w:t>themselves</w:t>
      </w:r>
      <w:r>
        <w:rPr>
          <w:rStyle w:val="FootnoteReference"/>
        </w:rPr>
        <w:footnoteReference w:id="34"/>
      </w:r>
      <w:r w:rsidRPr="009E3DB8">
        <w:t xml:space="preserve">. </w:t>
      </w:r>
      <w:r w:rsidR="00877029">
        <w:rPr>
          <w:rFonts w:cs="Arial"/>
          <w:szCs w:val="22"/>
        </w:rPr>
        <w:t xml:space="preserve">This is in part due to </w:t>
      </w:r>
      <w:r w:rsidR="00A35B4C">
        <w:rPr>
          <w:rFonts w:cs="Arial"/>
          <w:szCs w:val="22"/>
        </w:rPr>
        <w:t xml:space="preserve">a dependency on the availability of local support </w:t>
      </w:r>
      <w:r w:rsidR="00A35B4C" w:rsidRPr="009E3DB8">
        <w:t xml:space="preserve">– </w:t>
      </w:r>
      <w:r w:rsidR="00A35B4C">
        <w:rPr>
          <w:rFonts w:cs="Arial"/>
          <w:szCs w:val="22"/>
        </w:rPr>
        <w:t xml:space="preserve">such as health coaching, education programmes and peer support groups </w:t>
      </w:r>
      <w:r w:rsidR="00A35B4C" w:rsidRPr="009E3DB8">
        <w:t xml:space="preserve">– </w:t>
      </w:r>
      <w:r w:rsidR="00A35B4C">
        <w:rPr>
          <w:rFonts w:cs="Arial"/>
          <w:szCs w:val="22"/>
        </w:rPr>
        <w:t xml:space="preserve">which can make such help difficult to put in place. It is also likely to be a result of </w:t>
      </w:r>
      <w:r w:rsidR="00877029">
        <w:rPr>
          <w:rFonts w:cs="Arial"/>
          <w:szCs w:val="22"/>
        </w:rPr>
        <w:t xml:space="preserve">the personalised approach given to identifying clients’ goals to improve their health and wellbeing; some older people may not recognise or feel the need to improve their management of the physical impact of their LTCs. </w:t>
      </w:r>
      <w:r>
        <w:t>The</w:t>
      </w:r>
      <w:r w:rsidRPr="009E3DB8">
        <w:t xml:space="preserve"> </w:t>
      </w:r>
      <w:r w:rsidRPr="000A49C9">
        <w:t>findings</w:t>
      </w:r>
      <w:r>
        <w:t xml:space="preserve"> therefore</w:t>
      </w:r>
      <w:r w:rsidRPr="000A49C9">
        <w:t xml:space="preserve"> suggest that the programme’s impact on </w:t>
      </w:r>
      <w:proofErr w:type="spellStart"/>
      <w:r w:rsidRPr="000A49C9">
        <w:t>self management</w:t>
      </w:r>
      <w:proofErr w:type="spellEnd"/>
      <w:r w:rsidRPr="000A49C9">
        <w:t xml:space="preserve"> could be enhanced by motivating and supporting clients in these aspects.</w:t>
      </w:r>
      <w:r>
        <w:t xml:space="preserve"> </w:t>
      </w:r>
    </w:p>
    <w:p w14:paraId="297B59D5" w14:textId="24EFAED6" w:rsidR="00FF5471" w:rsidRPr="00FF5471" w:rsidRDefault="00FF5471" w:rsidP="00D11D5A">
      <w:pPr>
        <w:rPr>
          <w:i/>
          <w:color w:val="00B0F0"/>
        </w:rPr>
      </w:pPr>
      <w:r w:rsidRPr="00FF5471">
        <w:rPr>
          <w:i/>
          <w:color w:val="00B0F0"/>
        </w:rPr>
        <w:t>The duration of Phase 2 of the PICP</w:t>
      </w:r>
    </w:p>
    <w:p w14:paraId="2DA1E5C7" w14:textId="0B266FC4" w:rsidR="00651395" w:rsidRDefault="00651395" w:rsidP="00D11D5A">
      <w:r>
        <w:t xml:space="preserve">Finally, the </w:t>
      </w:r>
      <w:r w:rsidR="00FF5471">
        <w:t xml:space="preserve">duration </w:t>
      </w:r>
      <w:r w:rsidR="00C20A83">
        <w:t xml:space="preserve">of Phase 2 </w:t>
      </w:r>
      <w:r>
        <w:t>could also influence whether changes in hospital activity</w:t>
      </w:r>
      <w:r w:rsidR="00FF5471">
        <w:t xml:space="preserve"> are observed in the short</w:t>
      </w:r>
      <w:r w:rsidR="00C20A83">
        <w:t xml:space="preserve"> </w:t>
      </w:r>
      <w:r w:rsidR="00FF5471">
        <w:t>term</w:t>
      </w:r>
      <w:r>
        <w:t xml:space="preserve">. The Nuffield Trust evaluation is following the programme’s cohort of clients and the control group’s use of acute hospital services for </w:t>
      </w:r>
      <w:r w:rsidR="00330FA5">
        <w:t xml:space="preserve">9 </w:t>
      </w:r>
      <w:r>
        <w:t>and 15 months</w:t>
      </w:r>
      <w:r w:rsidR="00650DBE">
        <w:t xml:space="preserve"> after the guided conversation.</w:t>
      </w:r>
      <w:r>
        <w:t xml:space="preserve"> Consistent with the findings of others</w:t>
      </w:r>
      <w:r>
        <w:rPr>
          <w:rStyle w:val="FootnoteReference"/>
        </w:rPr>
        <w:footnoteReference w:id="35"/>
      </w:r>
      <w:r>
        <w:t>, the findings presente</w:t>
      </w:r>
      <w:r w:rsidR="00330FA5">
        <w:t>d</w:t>
      </w:r>
      <w:r>
        <w:t xml:space="preserve"> in this report suggest that evaluation after one year’s operation of the programme is likely to capture the impact of implementation</w:t>
      </w:r>
      <w:r w:rsidR="00370F1F">
        <w:t xml:space="preserve"> </w:t>
      </w:r>
      <w:r w:rsidR="000F4EF0">
        <w:t>alone</w:t>
      </w:r>
      <w:r>
        <w:t xml:space="preserve">, given the time required to refine and optimise delivery of the model locally (see section </w:t>
      </w:r>
      <w:r>
        <w:fldChar w:fldCharType="begin"/>
      </w:r>
      <w:r>
        <w:instrText xml:space="preserve"> REF _Ref500492893 \r \h </w:instrText>
      </w:r>
      <w:r>
        <w:fldChar w:fldCharType="separate"/>
      </w:r>
      <w:r w:rsidR="00DA4D0A">
        <w:t>6.10</w:t>
      </w:r>
      <w:r>
        <w:fldChar w:fldCharType="end"/>
      </w:r>
      <w:r>
        <w:t>). The Phase 2 sites commenced delivery at different time points. Therefore, the data underpinning the Nuffield Trust evaluation necessarily comprises data relating to varied durations of delivery of the service, ranging from 10 months to 17 months depending on the given site (with an average of 13 months). Whether, at an aggregated level, this is sufficient time to capture the impact of the stabilised model, rather than implementation alone, remains uncertain. The extension of the Phase 3 pilots to 15 months is likely to provide an evidence base to help address this question. Nonetheless the Nuffield Trust evaluation will provide robust evidence of the short-term impact of the programme on hospital activity.</w:t>
      </w:r>
    </w:p>
    <w:p w14:paraId="4F5A366D" w14:textId="4C9F5A05" w:rsidR="00D11D5A" w:rsidRPr="00150F8D" w:rsidRDefault="00912464" w:rsidP="00FE2C52">
      <w:pPr>
        <w:pStyle w:val="Heading2"/>
      </w:pPr>
      <w:bookmarkStart w:id="74" w:name="_Toc509593748"/>
      <w:r>
        <w:t xml:space="preserve"> </w:t>
      </w:r>
      <w:r w:rsidR="00F1744C">
        <w:t>models of care locally</w:t>
      </w:r>
      <w:r w:rsidR="0076580B">
        <w:t>?</w:t>
      </w:r>
      <w:bookmarkEnd w:id="74"/>
    </w:p>
    <w:p w14:paraId="52E6CF62" w14:textId="77286328" w:rsidR="00D11D5A" w:rsidRDefault="00D11D5A" w:rsidP="00D11D5A">
      <w:r w:rsidRPr="00150F8D">
        <w:t>Beyond the outcomes for older people</w:t>
      </w:r>
      <w:r>
        <w:t xml:space="preserve"> and for primary care</w:t>
      </w:r>
      <w:r w:rsidRPr="00150F8D">
        <w:t xml:space="preserve">, the findings from </w:t>
      </w:r>
      <w:r>
        <w:t>P</w:t>
      </w:r>
      <w:r w:rsidRPr="00150F8D">
        <w:t xml:space="preserve">hase 2 of the programme </w:t>
      </w:r>
      <w:r>
        <w:t>show</w:t>
      </w:r>
      <w:r w:rsidRPr="00150F8D">
        <w:t xml:space="preserve"> that </w:t>
      </w:r>
      <w:r>
        <w:t>the Age UK Personalised Integrated Care model has been effective in</w:t>
      </w:r>
      <w:r w:rsidR="003D3371">
        <w:t xml:space="preserve"> enabling</w:t>
      </w:r>
      <w:r>
        <w:t xml:space="preserve">: </w:t>
      </w:r>
    </w:p>
    <w:p w14:paraId="7BAECFFE" w14:textId="77777777" w:rsidR="00D11D5A" w:rsidRDefault="00D11D5A" w:rsidP="00E53F5D">
      <w:pPr>
        <w:pStyle w:val="ListParagraph"/>
        <w:numPr>
          <w:ilvl w:val="0"/>
          <w:numId w:val="66"/>
        </w:numPr>
        <w:contextualSpacing w:val="0"/>
      </w:pPr>
      <w:r>
        <w:t xml:space="preserve">Personalised care for older people – in particular personalised care and support planning </w:t>
      </w:r>
    </w:p>
    <w:p w14:paraId="7D961988" w14:textId="6493D5CE" w:rsidR="001A3803" w:rsidRPr="00F57700" w:rsidRDefault="00D11D5A" w:rsidP="00E53F5D">
      <w:pPr>
        <w:pStyle w:val="ListParagraph"/>
        <w:numPr>
          <w:ilvl w:val="0"/>
          <w:numId w:val="66"/>
        </w:numPr>
        <w:contextualSpacing w:val="0"/>
        <w:rPr>
          <w:i/>
          <w:color w:val="00B0F0"/>
        </w:rPr>
      </w:pPr>
      <w:r w:rsidRPr="001A3803">
        <w:rPr>
          <w:color w:val="000000" w:themeColor="text1"/>
        </w:rPr>
        <w:t>Connecting people</w:t>
      </w:r>
      <w:r w:rsidR="009A2B2D">
        <w:rPr>
          <w:color w:val="000000" w:themeColor="text1"/>
        </w:rPr>
        <w:t xml:space="preserve"> and services</w:t>
      </w:r>
      <w:r w:rsidRPr="001A3803">
        <w:rPr>
          <w:color w:val="000000" w:themeColor="text1"/>
        </w:rPr>
        <w:t xml:space="preserve"> in the community </w:t>
      </w:r>
      <w:r w:rsidR="003D3371">
        <w:rPr>
          <w:color w:val="000000" w:themeColor="text1"/>
        </w:rPr>
        <w:t xml:space="preserve">through </w:t>
      </w:r>
      <w:r w:rsidR="00DA00DB">
        <w:rPr>
          <w:color w:val="000000" w:themeColor="text1"/>
        </w:rPr>
        <w:t>holistic</w:t>
      </w:r>
      <w:r w:rsidR="003D3371">
        <w:rPr>
          <w:color w:val="000000" w:themeColor="text1"/>
        </w:rPr>
        <w:t xml:space="preserve"> social prescribing </w:t>
      </w:r>
      <w:r w:rsidR="003D3371">
        <w:t>–</w:t>
      </w:r>
      <w:r w:rsidRPr="001A3803">
        <w:rPr>
          <w:color w:val="000000" w:themeColor="text1"/>
        </w:rPr>
        <w:t xml:space="preserve"> </w:t>
      </w:r>
      <w:r w:rsidR="00ED35BD">
        <w:rPr>
          <w:color w:val="000000" w:themeColor="text1"/>
        </w:rPr>
        <w:t xml:space="preserve">thereby </w:t>
      </w:r>
      <w:r w:rsidRPr="001A3803">
        <w:rPr>
          <w:color w:val="000000" w:themeColor="text1"/>
        </w:rPr>
        <w:t>promoting the integration of statutory and non-statutory services</w:t>
      </w:r>
      <w:r w:rsidR="001A3803" w:rsidRPr="001A3803">
        <w:rPr>
          <w:color w:val="000000" w:themeColor="text1"/>
        </w:rPr>
        <w:t xml:space="preserve"> and </w:t>
      </w:r>
      <w:r w:rsidR="00ED35BD">
        <w:rPr>
          <w:color w:val="000000" w:themeColor="text1"/>
        </w:rPr>
        <w:t xml:space="preserve">harnessing </w:t>
      </w:r>
      <w:r w:rsidR="009A2B2D">
        <w:rPr>
          <w:color w:val="000000" w:themeColor="text1"/>
        </w:rPr>
        <w:t>community assets</w:t>
      </w:r>
      <w:r w:rsidR="0009065D">
        <w:rPr>
          <w:color w:val="000000" w:themeColor="text1"/>
        </w:rPr>
        <w:t xml:space="preserve"> to improve older peoples’ wellbeing.</w:t>
      </w:r>
    </w:p>
    <w:p w14:paraId="2E3EE423" w14:textId="02704DB2" w:rsidR="00D11D5A" w:rsidRPr="001A3803" w:rsidRDefault="00D11D5A" w:rsidP="001A3803">
      <w:pPr>
        <w:rPr>
          <w:i/>
          <w:color w:val="00B0F0"/>
        </w:rPr>
      </w:pPr>
      <w:r w:rsidRPr="001A3803">
        <w:rPr>
          <w:i/>
          <w:color w:val="00B0F0"/>
        </w:rPr>
        <w:t>An effective mechanism to support holistic</w:t>
      </w:r>
      <w:r w:rsidR="00C44EE4">
        <w:rPr>
          <w:i/>
          <w:color w:val="00B0F0"/>
        </w:rPr>
        <w:t>,</w:t>
      </w:r>
      <w:r w:rsidRPr="001A3803">
        <w:rPr>
          <w:i/>
          <w:color w:val="00B0F0"/>
        </w:rPr>
        <w:t xml:space="preserve"> personalised care planning within primary care </w:t>
      </w:r>
    </w:p>
    <w:p w14:paraId="3DC2D6AD" w14:textId="28EE24E3" w:rsidR="00D11D5A" w:rsidRPr="009F04C1" w:rsidRDefault="00D11D5A" w:rsidP="00D11D5A">
      <w:pPr>
        <w:rPr>
          <w:rFonts w:cs="Arial"/>
        </w:rPr>
      </w:pPr>
      <w:r>
        <w:t xml:space="preserve">In its review of personalised care in 2017, National Voices concluded, </w:t>
      </w:r>
      <w:r w:rsidRPr="00D558A8">
        <w:rPr>
          <w:i/>
        </w:rPr>
        <w:t>“… evidence about the extent and quality of personalised care planning is very patchy, but suggests that in most mainstream NHS settings – and in some residential care – it is largely absent.”</w:t>
      </w:r>
      <w:r w:rsidR="00D558A8" w:rsidRPr="007F524A">
        <w:rPr>
          <w:rStyle w:val="FootnoteReference"/>
          <w:rFonts w:cs="Arial"/>
        </w:rPr>
        <w:footnoteReference w:id="36"/>
      </w:r>
      <w:r w:rsidR="00C44EE4">
        <w:rPr>
          <w:rFonts w:ascii="Times New Roman" w:hAnsi="Times New Roman"/>
        </w:rPr>
        <w:t xml:space="preserve"> </w:t>
      </w:r>
      <w:r w:rsidRPr="003A7CFA">
        <w:rPr>
          <w:rFonts w:cs="Arial"/>
        </w:rPr>
        <w:t xml:space="preserve">The findings from Phase 2 of </w:t>
      </w:r>
      <w:r>
        <w:rPr>
          <w:rFonts w:cs="Arial"/>
        </w:rPr>
        <w:t xml:space="preserve">the </w:t>
      </w:r>
      <w:r w:rsidRPr="003A7CFA">
        <w:rPr>
          <w:rFonts w:cs="Arial"/>
        </w:rPr>
        <w:t xml:space="preserve">PICP highlight that the model is an approach that could help local health and care systems </w:t>
      </w:r>
      <w:r>
        <w:rPr>
          <w:rFonts w:cs="Arial"/>
        </w:rPr>
        <w:t>to</w:t>
      </w:r>
      <w:r w:rsidRPr="003A7CFA">
        <w:rPr>
          <w:rFonts w:cs="Arial"/>
        </w:rPr>
        <w:t xml:space="preserve"> address this gap</w:t>
      </w:r>
      <w:r>
        <w:rPr>
          <w:rFonts w:cs="Arial"/>
        </w:rPr>
        <w:t xml:space="preserve"> (see section</w:t>
      </w:r>
      <w:r w:rsidR="007F524A">
        <w:rPr>
          <w:rFonts w:cs="Arial"/>
        </w:rPr>
        <w:t xml:space="preserve"> </w:t>
      </w:r>
      <w:r w:rsidR="007F524A">
        <w:rPr>
          <w:rFonts w:cs="Arial"/>
          <w:highlight w:val="yellow"/>
        </w:rPr>
        <w:fldChar w:fldCharType="begin"/>
      </w:r>
      <w:r w:rsidR="007F524A">
        <w:rPr>
          <w:rFonts w:cs="Arial"/>
        </w:rPr>
        <w:instrText xml:space="preserve"> REF _Ref500064983 \r \h </w:instrText>
      </w:r>
      <w:r w:rsidR="007F524A">
        <w:rPr>
          <w:rFonts w:cs="Arial"/>
          <w:highlight w:val="yellow"/>
        </w:rPr>
      </w:r>
      <w:r w:rsidR="007F524A">
        <w:rPr>
          <w:rFonts w:cs="Arial"/>
          <w:highlight w:val="yellow"/>
        </w:rPr>
        <w:fldChar w:fldCharType="separate"/>
      </w:r>
      <w:r w:rsidR="00DA4D0A">
        <w:rPr>
          <w:rFonts w:cs="Arial"/>
        </w:rPr>
        <w:t>4</w:t>
      </w:r>
      <w:r w:rsidR="007F524A">
        <w:rPr>
          <w:rFonts w:cs="Arial"/>
          <w:highlight w:val="yellow"/>
        </w:rPr>
        <w:fldChar w:fldCharType="end"/>
      </w:r>
      <w:r>
        <w:rPr>
          <w:rFonts w:cs="Arial"/>
        </w:rPr>
        <w:t>)</w:t>
      </w:r>
      <w:r w:rsidRPr="003A7CFA">
        <w:rPr>
          <w:rFonts w:cs="Arial"/>
        </w:rPr>
        <w:t xml:space="preserve">. In particular, the guided conversation between the PIC and the older person, time afforded to the PIC to support </w:t>
      </w:r>
      <w:r>
        <w:rPr>
          <w:rFonts w:cs="Arial"/>
        </w:rPr>
        <w:t xml:space="preserve">the </w:t>
      </w:r>
      <w:r w:rsidRPr="003A7CFA">
        <w:rPr>
          <w:rFonts w:cs="Arial"/>
        </w:rPr>
        <w:t>client</w:t>
      </w:r>
      <w:r>
        <w:rPr>
          <w:rFonts w:cs="Arial"/>
        </w:rPr>
        <w:t>,</w:t>
      </w:r>
      <w:r w:rsidRPr="003A7CFA">
        <w:rPr>
          <w:rFonts w:cs="Arial"/>
        </w:rPr>
        <w:t xml:space="preserve"> and MDT working involving the PIC </w:t>
      </w:r>
      <w:r>
        <w:rPr>
          <w:rFonts w:cs="Arial"/>
        </w:rPr>
        <w:t xml:space="preserve">have proved effective in: </w:t>
      </w:r>
    </w:p>
    <w:p w14:paraId="76B27B05" w14:textId="77777777" w:rsidR="00D11D5A" w:rsidRDefault="00D11D5A" w:rsidP="00F57700">
      <w:pPr>
        <w:pStyle w:val="ListParagraph"/>
        <w:numPr>
          <w:ilvl w:val="0"/>
          <w:numId w:val="132"/>
        </w:numPr>
        <w:contextualSpacing w:val="0"/>
      </w:pPr>
      <w:r>
        <w:t xml:space="preserve">Empowering older people to identify their goals and preferences  </w:t>
      </w:r>
    </w:p>
    <w:p w14:paraId="3826564B" w14:textId="77777777" w:rsidR="00D11D5A" w:rsidRPr="00150F8D" w:rsidRDefault="00D11D5A" w:rsidP="00F57700">
      <w:pPr>
        <w:pStyle w:val="ListParagraph"/>
        <w:numPr>
          <w:ilvl w:val="0"/>
          <w:numId w:val="133"/>
        </w:numPr>
        <w:contextualSpacing w:val="0"/>
      </w:pPr>
      <w:r>
        <w:lastRenderedPageBreak/>
        <w:t>Planning care and supporting clients to help ensure these goals are achieved and preferences are met</w:t>
      </w:r>
    </w:p>
    <w:p w14:paraId="31C94F3E" w14:textId="59334C2F" w:rsidR="00D11D5A" w:rsidRPr="00150F8D" w:rsidRDefault="00D11D5A" w:rsidP="00D11D5A">
      <w:r>
        <w:t>The</w:t>
      </w:r>
      <w:r w:rsidRPr="00150F8D">
        <w:t xml:space="preserve"> qualitative </w:t>
      </w:r>
      <w:r w:rsidR="00F478A0">
        <w:t>evaluation</w:t>
      </w:r>
      <w:r w:rsidRPr="00150F8D">
        <w:t xml:space="preserve"> provides encouraging evidence that the </w:t>
      </w:r>
      <w:proofErr w:type="spellStart"/>
      <w:r w:rsidRPr="00150F8D">
        <w:t>PICs’</w:t>
      </w:r>
      <w:proofErr w:type="spellEnd"/>
      <w:r w:rsidRPr="00150F8D">
        <w:t xml:space="preserve"> involvement in MDT</w:t>
      </w:r>
      <w:r>
        <w:t>s</w:t>
      </w:r>
      <w:r w:rsidRPr="00150F8D">
        <w:t xml:space="preserve"> has influenced practice (</w:t>
      </w:r>
      <w:r>
        <w:t>especially by</w:t>
      </w:r>
      <w:r w:rsidRPr="00150F8D">
        <w:t xml:space="preserve"> shifting the dialogue</w:t>
      </w:r>
      <w:r>
        <w:t xml:space="preserve"> from a medical model of care). However, </w:t>
      </w:r>
      <w:r w:rsidRPr="00150F8D">
        <w:t xml:space="preserve">further exploration </w:t>
      </w:r>
      <w:r>
        <w:t xml:space="preserve">is required to determine </w:t>
      </w:r>
      <w:r w:rsidRPr="00150F8D">
        <w:t>the extent to which GPs and other health and care professionals use the insights shared by the PIC</w:t>
      </w:r>
      <w:r>
        <w:t>s</w:t>
      </w:r>
      <w:r w:rsidRPr="00150F8D">
        <w:rPr>
          <w:vertAlign w:val="superscript"/>
        </w:rPr>
        <w:footnoteReference w:id="37"/>
      </w:r>
      <w:r w:rsidRPr="00150F8D">
        <w:t xml:space="preserve"> in subsequent care planning with the older person. </w:t>
      </w:r>
    </w:p>
    <w:p w14:paraId="12F1C8C1" w14:textId="22F3A3E7" w:rsidR="00D11D5A" w:rsidRPr="00150F8D" w:rsidRDefault="00D11D5A" w:rsidP="00D11D5A">
      <w:r w:rsidRPr="00150F8D">
        <w:t xml:space="preserve">Nonetheless, the </w:t>
      </w:r>
      <w:r w:rsidR="00C44EE4">
        <w:t>information</w:t>
      </w:r>
      <w:r w:rsidR="00C44EE4" w:rsidRPr="00150F8D">
        <w:t xml:space="preserve"> </w:t>
      </w:r>
      <w:r w:rsidRPr="00150F8D">
        <w:t xml:space="preserve">captured by the PICs </w:t>
      </w:r>
      <w:r w:rsidR="00C44EE4">
        <w:t>about</w:t>
      </w:r>
      <w:r w:rsidR="00C44EE4" w:rsidRPr="00150F8D">
        <w:t xml:space="preserve"> </w:t>
      </w:r>
      <w:r w:rsidRPr="00150F8D">
        <w:t xml:space="preserve">the </w:t>
      </w:r>
      <w:r>
        <w:t>client’</w:t>
      </w:r>
      <w:r w:rsidRPr="00150F8D">
        <w:t>s wider holistic needs and preferences provide</w:t>
      </w:r>
      <w:r w:rsidR="00C44EE4">
        <w:t>s</w:t>
      </w:r>
      <w:r w:rsidRPr="00150F8D">
        <w:t xml:space="preserve"> a foundation on which GPs and other health and care professional</w:t>
      </w:r>
      <w:r>
        <w:t>s</w:t>
      </w:r>
      <w:r w:rsidRPr="00150F8D">
        <w:t xml:space="preserve"> could build to support subsequent personalised care planning with the older person. </w:t>
      </w:r>
    </w:p>
    <w:p w14:paraId="5341D95B" w14:textId="77777777" w:rsidR="00ED35BD" w:rsidRPr="00F57700" w:rsidRDefault="00ED35BD" w:rsidP="00D11D5A">
      <w:pPr>
        <w:rPr>
          <w:i/>
          <w:color w:val="00B0F0"/>
        </w:rPr>
      </w:pPr>
      <w:r w:rsidRPr="00F57700">
        <w:rPr>
          <w:i/>
          <w:color w:val="00B0F0"/>
        </w:rPr>
        <w:t xml:space="preserve">Connecting people and services in the community through holistic social prescribing </w:t>
      </w:r>
    </w:p>
    <w:p w14:paraId="4176A537" w14:textId="59F62CBA" w:rsidR="00D11D5A" w:rsidRPr="00150F8D" w:rsidRDefault="00D11D5A" w:rsidP="00D11D5A">
      <w:r w:rsidRPr="00150F8D">
        <w:rPr>
          <w:iCs/>
        </w:rPr>
        <w:t>The PI</w:t>
      </w:r>
      <w:r>
        <w:rPr>
          <w:iCs/>
        </w:rPr>
        <w:t>C</w:t>
      </w:r>
      <w:r w:rsidR="00F26E24">
        <w:rPr>
          <w:iCs/>
        </w:rPr>
        <w:t xml:space="preserve">P intervention can be considered as a </w:t>
      </w:r>
      <w:r w:rsidRPr="00150F8D">
        <w:rPr>
          <w:iCs/>
        </w:rPr>
        <w:t xml:space="preserve">social prescribing </w:t>
      </w:r>
      <w:r w:rsidR="00F26E24">
        <w:rPr>
          <w:iCs/>
        </w:rPr>
        <w:t xml:space="preserve">model </w:t>
      </w:r>
      <w:r w:rsidRPr="00150F8D">
        <w:rPr>
          <w:iCs/>
        </w:rPr>
        <w:t xml:space="preserve">– one of the </w:t>
      </w:r>
      <w:r>
        <w:rPr>
          <w:iCs/>
        </w:rPr>
        <w:t>10</w:t>
      </w:r>
      <w:r w:rsidRPr="00150F8D">
        <w:rPr>
          <w:iCs/>
        </w:rPr>
        <w:t xml:space="preserve"> </w:t>
      </w:r>
      <w:r>
        <w:rPr>
          <w:iCs/>
        </w:rPr>
        <w:t>H</w:t>
      </w:r>
      <w:r w:rsidRPr="00150F8D">
        <w:rPr>
          <w:iCs/>
        </w:rPr>
        <w:t xml:space="preserve">igh </w:t>
      </w:r>
      <w:r>
        <w:rPr>
          <w:iCs/>
        </w:rPr>
        <w:t>I</w:t>
      </w:r>
      <w:r w:rsidRPr="00150F8D">
        <w:rPr>
          <w:iCs/>
        </w:rPr>
        <w:t xml:space="preserve">mpact </w:t>
      </w:r>
      <w:r>
        <w:rPr>
          <w:iCs/>
        </w:rPr>
        <w:t>A</w:t>
      </w:r>
      <w:r w:rsidRPr="00150F8D">
        <w:rPr>
          <w:iCs/>
        </w:rPr>
        <w:t xml:space="preserve">ctions </w:t>
      </w:r>
      <w:r>
        <w:rPr>
          <w:iCs/>
        </w:rPr>
        <w:t>to release time for care l</w:t>
      </w:r>
      <w:r w:rsidR="00DE5049">
        <w:rPr>
          <w:iCs/>
        </w:rPr>
        <w:t>i</w:t>
      </w:r>
      <w:r>
        <w:rPr>
          <w:iCs/>
        </w:rPr>
        <w:t xml:space="preserve">sted </w:t>
      </w:r>
      <w:r w:rsidRPr="00150F8D">
        <w:rPr>
          <w:iCs/>
        </w:rPr>
        <w:t>in the General Practice Forward View</w:t>
      </w:r>
      <w:r w:rsidRPr="00150F8D">
        <w:rPr>
          <w:iCs/>
          <w:vertAlign w:val="superscript"/>
        </w:rPr>
        <w:footnoteReference w:id="38"/>
      </w:r>
      <w:r w:rsidRPr="00150F8D">
        <w:rPr>
          <w:iCs/>
        </w:rPr>
        <w:t xml:space="preserve">. Given the continuity of support and </w:t>
      </w:r>
      <w:r>
        <w:rPr>
          <w:iCs/>
        </w:rPr>
        <w:t xml:space="preserve">the </w:t>
      </w:r>
      <w:r w:rsidRPr="00150F8D">
        <w:rPr>
          <w:iCs/>
        </w:rPr>
        <w:t>time the PIC (and</w:t>
      </w:r>
      <w:r>
        <w:rPr>
          <w:iCs/>
        </w:rPr>
        <w:t>,</w:t>
      </w:r>
      <w:r w:rsidRPr="00150F8D">
        <w:rPr>
          <w:iCs/>
        </w:rPr>
        <w:t xml:space="preserve"> in some instances, the volunteer) spends with the client to understand their needs and preferences, co-produce solutions and </w:t>
      </w:r>
      <w:r>
        <w:rPr>
          <w:iCs/>
        </w:rPr>
        <w:t>help</w:t>
      </w:r>
      <w:r w:rsidRPr="00150F8D">
        <w:rPr>
          <w:iCs/>
        </w:rPr>
        <w:t xml:space="preserve"> them to achieve their goals, the </w:t>
      </w:r>
      <w:r>
        <w:rPr>
          <w:iCs/>
        </w:rPr>
        <w:t xml:space="preserve">PICP’s </w:t>
      </w:r>
      <w:r w:rsidRPr="00150F8D">
        <w:rPr>
          <w:iCs/>
        </w:rPr>
        <w:t xml:space="preserve">signposting model is consistent with </w:t>
      </w:r>
      <w:r w:rsidR="00106ED9">
        <w:rPr>
          <w:iCs/>
        </w:rPr>
        <w:t>h</w:t>
      </w:r>
      <w:r w:rsidRPr="00150F8D">
        <w:rPr>
          <w:iCs/>
        </w:rPr>
        <w:t xml:space="preserve">olistic </w:t>
      </w:r>
      <w:r w:rsidR="000710C2">
        <w:rPr>
          <w:iCs/>
        </w:rPr>
        <w:t>social prescribing</w:t>
      </w:r>
      <w:r w:rsidRPr="00150F8D">
        <w:rPr>
          <w:iCs/>
          <w:vertAlign w:val="superscript"/>
        </w:rPr>
        <w:footnoteReference w:id="39"/>
      </w:r>
      <w:r>
        <w:rPr>
          <w:iCs/>
        </w:rPr>
        <w:t>.</w:t>
      </w:r>
    </w:p>
    <w:p w14:paraId="7FAD00E0" w14:textId="11FCB637" w:rsidR="00D11D5A" w:rsidRPr="00150F8D" w:rsidRDefault="00D11D5A" w:rsidP="00D11D5A">
      <w:r w:rsidRPr="00150F8D">
        <w:rPr>
          <w:iCs/>
        </w:rPr>
        <w:t xml:space="preserve">This </w:t>
      </w:r>
      <w:r>
        <w:rPr>
          <w:iCs/>
        </w:rPr>
        <w:t xml:space="preserve">social-prescribing </w:t>
      </w:r>
      <w:r w:rsidRPr="00150F8D">
        <w:rPr>
          <w:iCs/>
        </w:rPr>
        <w:t xml:space="preserve">approach has delivered benefits to </w:t>
      </w:r>
      <w:r w:rsidR="006739F2">
        <w:rPr>
          <w:iCs/>
        </w:rPr>
        <w:t xml:space="preserve">older people </w:t>
      </w:r>
      <w:r w:rsidRPr="00150F8D">
        <w:rPr>
          <w:iCs/>
        </w:rPr>
        <w:t>and practitioners alike</w:t>
      </w:r>
      <w:r>
        <w:rPr>
          <w:iCs/>
        </w:rPr>
        <w:t xml:space="preserve">, </w:t>
      </w:r>
      <w:r w:rsidRPr="00150F8D">
        <w:rPr>
          <w:iCs/>
        </w:rPr>
        <w:t>includ</w:t>
      </w:r>
      <w:r>
        <w:rPr>
          <w:iCs/>
        </w:rPr>
        <w:t xml:space="preserve">ing </w:t>
      </w:r>
      <w:r w:rsidRPr="00150F8D">
        <w:rPr>
          <w:iCs/>
        </w:rPr>
        <w:t xml:space="preserve">supporting integration </w:t>
      </w:r>
      <w:r>
        <w:rPr>
          <w:iCs/>
        </w:rPr>
        <w:t xml:space="preserve">in </w:t>
      </w:r>
      <w:r w:rsidRPr="00150F8D">
        <w:rPr>
          <w:iCs/>
        </w:rPr>
        <w:t>the wider health and care system by providing access to</w:t>
      </w:r>
      <w:r>
        <w:rPr>
          <w:iCs/>
        </w:rPr>
        <w:t xml:space="preserve"> </w:t>
      </w:r>
      <w:r w:rsidRPr="00150F8D">
        <w:rPr>
          <w:iCs/>
        </w:rPr>
        <w:t>practical and social community-based support for older people.</w:t>
      </w:r>
      <w:r>
        <w:rPr>
          <w:iCs/>
        </w:rPr>
        <w:t xml:space="preserve"> </w:t>
      </w:r>
      <w:r w:rsidRPr="00150F8D">
        <w:rPr>
          <w:iCs/>
        </w:rPr>
        <w:t>Critically, it is the ongoing support (beyond providing</w:t>
      </w:r>
      <w:r>
        <w:rPr>
          <w:iCs/>
        </w:rPr>
        <w:t xml:space="preserve"> </w:t>
      </w:r>
      <w:r w:rsidRPr="00150F8D">
        <w:rPr>
          <w:iCs/>
        </w:rPr>
        <w:t xml:space="preserve">information alone) that many clients identified as one of the unique and welcome features of the </w:t>
      </w:r>
      <w:r w:rsidR="003C7265">
        <w:rPr>
          <w:iCs/>
        </w:rPr>
        <w:t xml:space="preserve">PICP </w:t>
      </w:r>
      <w:r w:rsidR="002E44BC">
        <w:rPr>
          <w:iCs/>
        </w:rPr>
        <w:t xml:space="preserve">– one that has </w:t>
      </w:r>
      <w:r w:rsidRPr="00150F8D">
        <w:rPr>
          <w:iCs/>
        </w:rPr>
        <w:t>been</w:t>
      </w:r>
      <w:r>
        <w:rPr>
          <w:iCs/>
        </w:rPr>
        <w:t xml:space="preserve"> </w:t>
      </w:r>
      <w:r w:rsidRPr="00150F8D">
        <w:rPr>
          <w:iCs/>
        </w:rPr>
        <w:t xml:space="preserve">instrumental in helping </w:t>
      </w:r>
      <w:r>
        <w:rPr>
          <w:iCs/>
        </w:rPr>
        <w:t>older people</w:t>
      </w:r>
      <w:r w:rsidRPr="00150F8D">
        <w:rPr>
          <w:iCs/>
        </w:rPr>
        <w:t xml:space="preserve"> to make positive change</w:t>
      </w:r>
      <w:r>
        <w:rPr>
          <w:iCs/>
        </w:rPr>
        <w:t>s</w:t>
      </w:r>
      <w:r w:rsidRPr="00150F8D">
        <w:rPr>
          <w:iCs/>
        </w:rPr>
        <w:t xml:space="preserve">. PICs (and volunteers) have </w:t>
      </w:r>
      <w:r>
        <w:rPr>
          <w:iCs/>
        </w:rPr>
        <w:t>helped</w:t>
      </w:r>
      <w:r w:rsidRPr="00150F8D">
        <w:rPr>
          <w:iCs/>
        </w:rPr>
        <w:t xml:space="preserve"> clients </w:t>
      </w:r>
      <w:r>
        <w:rPr>
          <w:iCs/>
        </w:rPr>
        <w:t>to</w:t>
      </w:r>
      <w:r w:rsidRPr="00150F8D">
        <w:rPr>
          <w:iCs/>
        </w:rPr>
        <w:t xml:space="preserve"> initiat</w:t>
      </w:r>
      <w:r>
        <w:rPr>
          <w:iCs/>
        </w:rPr>
        <w:t>e</w:t>
      </w:r>
      <w:r w:rsidRPr="00150F8D">
        <w:rPr>
          <w:iCs/>
        </w:rPr>
        <w:t xml:space="preserve"> contact with other services, access services and support, and build confidence and sustain motivation</w:t>
      </w:r>
      <w:r>
        <w:rPr>
          <w:iCs/>
        </w:rPr>
        <w:t xml:space="preserve"> over time. As a result, many</w:t>
      </w:r>
      <w:r w:rsidRPr="00150F8D">
        <w:rPr>
          <w:iCs/>
        </w:rPr>
        <w:t xml:space="preserve"> older people </w:t>
      </w:r>
      <w:r>
        <w:rPr>
          <w:iCs/>
        </w:rPr>
        <w:t>have been able to successfully overcome</w:t>
      </w:r>
      <w:r w:rsidRPr="00150F8D">
        <w:rPr>
          <w:iCs/>
        </w:rPr>
        <w:t xml:space="preserve"> the barriers they face to improv</w:t>
      </w:r>
      <w:r>
        <w:rPr>
          <w:iCs/>
        </w:rPr>
        <w:t>ing</w:t>
      </w:r>
      <w:r w:rsidRPr="00150F8D">
        <w:rPr>
          <w:iCs/>
        </w:rPr>
        <w:t xml:space="preserve"> their </w:t>
      </w:r>
      <w:r>
        <w:rPr>
          <w:iCs/>
        </w:rPr>
        <w:t xml:space="preserve">own </w:t>
      </w:r>
      <w:r w:rsidRPr="00150F8D">
        <w:rPr>
          <w:iCs/>
        </w:rPr>
        <w:t>wellbeing and wider determinants of their health. For GPs, the ongoing support from the PIC has reduced the need for them to</w:t>
      </w:r>
      <w:r>
        <w:rPr>
          <w:iCs/>
        </w:rPr>
        <w:t xml:space="preserve"> </w:t>
      </w:r>
      <w:r w:rsidRPr="00150F8D">
        <w:rPr>
          <w:iCs/>
        </w:rPr>
        <w:t>follow</w:t>
      </w:r>
      <w:r w:rsidR="00DF29E7">
        <w:rPr>
          <w:iCs/>
        </w:rPr>
        <w:t xml:space="preserve"> </w:t>
      </w:r>
      <w:r w:rsidRPr="00150F8D">
        <w:rPr>
          <w:iCs/>
        </w:rPr>
        <w:t xml:space="preserve">up </w:t>
      </w:r>
      <w:r>
        <w:rPr>
          <w:iCs/>
        </w:rPr>
        <w:t xml:space="preserve">on </w:t>
      </w:r>
      <w:r w:rsidRPr="00150F8D">
        <w:rPr>
          <w:iCs/>
        </w:rPr>
        <w:t>the</w:t>
      </w:r>
      <w:r>
        <w:rPr>
          <w:iCs/>
        </w:rPr>
        <w:t xml:space="preserve"> </w:t>
      </w:r>
      <w:r w:rsidRPr="00150F8D">
        <w:rPr>
          <w:iCs/>
        </w:rPr>
        <w:t>signposting their</w:t>
      </w:r>
      <w:r>
        <w:rPr>
          <w:iCs/>
        </w:rPr>
        <w:t xml:space="preserve"> </w:t>
      </w:r>
      <w:r w:rsidRPr="00150F8D">
        <w:rPr>
          <w:iCs/>
        </w:rPr>
        <w:t xml:space="preserve">patients have received, thereby adding value by reducing </w:t>
      </w:r>
      <w:r>
        <w:rPr>
          <w:iCs/>
        </w:rPr>
        <w:t xml:space="preserve">the primary care </w:t>
      </w:r>
      <w:r w:rsidRPr="00150F8D">
        <w:rPr>
          <w:iCs/>
        </w:rPr>
        <w:t>workload.</w:t>
      </w:r>
    </w:p>
    <w:p w14:paraId="2B077FAC" w14:textId="77777777" w:rsidR="00D11D5A" w:rsidRDefault="00D11D5A" w:rsidP="00FE2C52">
      <w:pPr>
        <w:pStyle w:val="Heading2"/>
      </w:pPr>
      <w:bookmarkStart w:id="75" w:name="_Toc509593749"/>
      <w:r>
        <w:t>Conclusion</w:t>
      </w:r>
      <w:bookmarkEnd w:id="75"/>
    </w:p>
    <w:p w14:paraId="549D1AF7" w14:textId="4851C258" w:rsidR="00444190" w:rsidRDefault="00D11D5A" w:rsidP="00444190">
      <w:pPr>
        <w:rPr>
          <w:bCs/>
        </w:rPr>
      </w:pPr>
      <w:r>
        <w:t>A</w:t>
      </w:r>
      <w:r w:rsidRPr="00533FC6">
        <w:t xml:space="preserve">lthough the breadth and scale of impact has varied across the Phase 2 sites, </w:t>
      </w:r>
      <w:r>
        <w:t xml:space="preserve">the findings reported here provide evidence that the programme has made a </w:t>
      </w:r>
      <w:r w:rsidRPr="00533FC6">
        <w:t xml:space="preserve">positive </w:t>
      </w:r>
      <w:r>
        <w:t>difference to</w:t>
      </w:r>
      <w:r w:rsidRPr="00533FC6">
        <w:t xml:space="preserve"> older people’s wellbeing</w:t>
      </w:r>
      <w:r>
        <w:t xml:space="preserve"> and to their experience of care. </w:t>
      </w:r>
      <w:r w:rsidRPr="00DA38D0">
        <w:t xml:space="preserve">Although not quantified, the support provided by the </w:t>
      </w:r>
      <w:r w:rsidR="006852E9">
        <w:t>PICs</w:t>
      </w:r>
      <w:r w:rsidRPr="00DA38D0">
        <w:t xml:space="preserve"> has released time from primary care a</w:t>
      </w:r>
      <w:r>
        <w:t xml:space="preserve">nd improved the quality of care. </w:t>
      </w:r>
      <w:r w:rsidRPr="00DA38D0">
        <w:rPr>
          <w:bCs/>
        </w:rPr>
        <w:t xml:space="preserve">The findings also highlight how the intervention extends beyond ‘signposting and care navigation’. While these are important, it is the combination of the </w:t>
      </w:r>
      <w:r w:rsidR="00A118D9">
        <w:rPr>
          <w:bCs/>
        </w:rPr>
        <w:t>shared</w:t>
      </w:r>
      <w:r w:rsidR="00DF4E0A">
        <w:rPr>
          <w:bCs/>
        </w:rPr>
        <w:t>,</w:t>
      </w:r>
      <w:r w:rsidR="00A118D9">
        <w:rPr>
          <w:bCs/>
        </w:rPr>
        <w:t xml:space="preserve"> </w:t>
      </w:r>
      <w:r w:rsidRPr="00DA38D0">
        <w:rPr>
          <w:bCs/>
        </w:rPr>
        <w:t>personalised care planning</w:t>
      </w:r>
      <w:r w:rsidR="00A118D9">
        <w:rPr>
          <w:bCs/>
        </w:rPr>
        <w:t xml:space="preserve"> focused on what</w:t>
      </w:r>
      <w:r w:rsidR="00CE7114">
        <w:rPr>
          <w:bCs/>
        </w:rPr>
        <w:t xml:space="preserve"> i</w:t>
      </w:r>
      <w:r w:rsidR="00A118D9">
        <w:rPr>
          <w:bCs/>
        </w:rPr>
        <w:t>s important to the older person</w:t>
      </w:r>
      <w:r w:rsidRPr="00DA38D0">
        <w:rPr>
          <w:bCs/>
        </w:rPr>
        <w:t>, ongoing care coordination and support</w:t>
      </w:r>
      <w:r>
        <w:rPr>
          <w:bCs/>
        </w:rPr>
        <w:t>,</w:t>
      </w:r>
      <w:r w:rsidRPr="00DA38D0">
        <w:rPr>
          <w:bCs/>
        </w:rPr>
        <w:t xml:space="preserve"> and multi-disciplinary working involving the PICs that ha</w:t>
      </w:r>
      <w:r>
        <w:rPr>
          <w:bCs/>
        </w:rPr>
        <w:t>s</w:t>
      </w:r>
      <w:r w:rsidRPr="00DA38D0">
        <w:rPr>
          <w:bCs/>
        </w:rPr>
        <w:t xml:space="preserve"> been critical to achieving the benefits experienced by clients and primary care.</w:t>
      </w:r>
      <w:r w:rsidR="00444190">
        <w:rPr>
          <w:bCs/>
        </w:rPr>
        <w:t xml:space="preserve"> In particular, the approach to </w:t>
      </w:r>
      <w:r w:rsidR="00A118D9">
        <w:rPr>
          <w:bCs/>
        </w:rPr>
        <w:t>shared</w:t>
      </w:r>
      <w:r w:rsidR="00CE7114">
        <w:rPr>
          <w:bCs/>
        </w:rPr>
        <w:t>,</w:t>
      </w:r>
      <w:r w:rsidR="00A118D9">
        <w:rPr>
          <w:bCs/>
        </w:rPr>
        <w:t xml:space="preserve"> personalised care</w:t>
      </w:r>
      <w:r w:rsidR="00444190">
        <w:rPr>
          <w:bCs/>
        </w:rPr>
        <w:t xml:space="preserve"> planning and ongoing support has helped older people regain a sense of control and purpose</w:t>
      </w:r>
      <w:r w:rsidR="00C53F74">
        <w:rPr>
          <w:bCs/>
        </w:rPr>
        <w:t>.</w:t>
      </w:r>
      <w:r w:rsidR="000763E9">
        <w:rPr>
          <w:bCs/>
        </w:rPr>
        <w:t xml:space="preserve"> I</w:t>
      </w:r>
      <w:r w:rsidR="00B82CFD">
        <w:rPr>
          <w:bCs/>
        </w:rPr>
        <w:t>n addition, i</w:t>
      </w:r>
      <w:r w:rsidR="000763E9">
        <w:rPr>
          <w:bCs/>
        </w:rPr>
        <w:t xml:space="preserve">t has </w:t>
      </w:r>
      <w:r w:rsidR="00B82CFD">
        <w:rPr>
          <w:bCs/>
        </w:rPr>
        <w:t>boosted</w:t>
      </w:r>
      <w:r w:rsidR="000763E9">
        <w:rPr>
          <w:bCs/>
        </w:rPr>
        <w:t xml:space="preserve"> their</w:t>
      </w:r>
      <w:r w:rsidR="00444190">
        <w:rPr>
          <w:bCs/>
        </w:rPr>
        <w:t xml:space="preserve"> confidence and motivation to not only bring about change to improve their wellbeing but</w:t>
      </w:r>
      <w:r w:rsidR="007725B4">
        <w:rPr>
          <w:bCs/>
        </w:rPr>
        <w:t xml:space="preserve">, for many, </w:t>
      </w:r>
      <w:r w:rsidR="00444190">
        <w:rPr>
          <w:bCs/>
        </w:rPr>
        <w:t xml:space="preserve">to also sustain the change they have created. </w:t>
      </w:r>
    </w:p>
    <w:p w14:paraId="6FCBD307" w14:textId="55392E5B" w:rsidR="00D11D5A" w:rsidRPr="00DA38D0" w:rsidRDefault="00D11D5A" w:rsidP="00D11D5A">
      <w:r w:rsidRPr="00DA38D0">
        <w:lastRenderedPageBreak/>
        <w:t xml:space="preserve">The findings reveal that, for </w:t>
      </w:r>
      <w:r>
        <w:t xml:space="preserve">most </w:t>
      </w:r>
      <w:r w:rsidRPr="00DA38D0">
        <w:t>sites, involvement in the programme has also helped to establish the relationships, skills, knowledge and experience required to design, implement and deliver collaborative approaches to integrated person-centred care involving the voluntary and community sector. Phase 2 of the PICP has</w:t>
      </w:r>
      <w:r>
        <w:t xml:space="preserve"> thus</w:t>
      </w:r>
      <w:r w:rsidRPr="00DA38D0">
        <w:t xml:space="preserve"> laid foundations that have the potential to support</w:t>
      </w:r>
      <w:r w:rsidRPr="00DA38D0">
        <w:rPr>
          <w:bCs/>
        </w:rPr>
        <w:t xml:space="preserve"> sustainable transformational change to local health and care systems over the longer term. </w:t>
      </w:r>
    </w:p>
    <w:p w14:paraId="796BA355" w14:textId="47148037" w:rsidR="00D11D5A" w:rsidRPr="00DA38D0" w:rsidRDefault="00D11D5A" w:rsidP="00D11D5A">
      <w:r w:rsidRPr="00DA38D0">
        <w:t xml:space="preserve">Finally, the Phase 2 pilots have generated learning and insights to underpin continuous improvement to the overall PICP. Analysis of the findings confirms the challenges and </w:t>
      </w:r>
      <w:r>
        <w:t xml:space="preserve">risks identified by Age UK and </w:t>
      </w:r>
      <w:r w:rsidRPr="00DA38D0">
        <w:t xml:space="preserve">the local health and care partnerships. These challenges and risks will require attention during the subsequent stages of the programme at a local and national level: </w:t>
      </w:r>
    </w:p>
    <w:p w14:paraId="3165F462" w14:textId="77777777" w:rsidR="00D11D5A" w:rsidRPr="000A49C9" w:rsidRDefault="00D11D5A" w:rsidP="00E53F5D">
      <w:pPr>
        <w:pStyle w:val="ListParagraph"/>
        <w:numPr>
          <w:ilvl w:val="0"/>
          <w:numId w:val="67"/>
        </w:numPr>
        <w:contextualSpacing w:val="0"/>
        <w:rPr>
          <w:szCs w:val="22"/>
        </w:rPr>
      </w:pPr>
      <w:r w:rsidRPr="000A49C9">
        <w:rPr>
          <w:szCs w:val="22"/>
        </w:rPr>
        <w:t xml:space="preserve">Understanding the target cohort for the programme </w:t>
      </w:r>
    </w:p>
    <w:p w14:paraId="2F5D1ADC" w14:textId="77777777" w:rsidR="00D11D5A" w:rsidRPr="000A49C9" w:rsidRDefault="00D11D5A" w:rsidP="00E53F5D">
      <w:pPr>
        <w:pStyle w:val="ListParagraph"/>
        <w:numPr>
          <w:ilvl w:val="0"/>
          <w:numId w:val="67"/>
        </w:numPr>
        <w:contextualSpacing w:val="0"/>
        <w:rPr>
          <w:szCs w:val="22"/>
        </w:rPr>
      </w:pPr>
      <w:r w:rsidRPr="000A49C9">
        <w:rPr>
          <w:szCs w:val="22"/>
        </w:rPr>
        <w:t>Creating and maintaining sufficient demand from primary care and from potential clients who can gain the most from the service</w:t>
      </w:r>
    </w:p>
    <w:p w14:paraId="21DC39CC" w14:textId="388633A8" w:rsidR="00D11D5A" w:rsidRDefault="00DC2F7B" w:rsidP="00E53F5D">
      <w:pPr>
        <w:pStyle w:val="ListParagraph"/>
        <w:numPr>
          <w:ilvl w:val="0"/>
          <w:numId w:val="67"/>
        </w:numPr>
        <w:contextualSpacing w:val="0"/>
        <w:rPr>
          <w:szCs w:val="22"/>
        </w:rPr>
      </w:pPr>
      <w:r>
        <w:rPr>
          <w:szCs w:val="22"/>
        </w:rPr>
        <w:t>Exploring further t</w:t>
      </w:r>
      <w:r w:rsidR="00D11D5A" w:rsidRPr="000A49C9">
        <w:rPr>
          <w:szCs w:val="22"/>
        </w:rPr>
        <w:t>he workforce model and workforce development</w:t>
      </w:r>
      <w:r w:rsidR="00025530">
        <w:rPr>
          <w:szCs w:val="22"/>
        </w:rPr>
        <w:t xml:space="preserve"> – including </w:t>
      </w:r>
      <w:r w:rsidR="007D3AEA">
        <w:rPr>
          <w:szCs w:val="22"/>
        </w:rPr>
        <w:t xml:space="preserve">examining </w:t>
      </w:r>
      <w:r w:rsidR="00D05765">
        <w:rPr>
          <w:szCs w:val="22"/>
        </w:rPr>
        <w:t>opportunities</w:t>
      </w:r>
      <w:r w:rsidR="00DF29E7">
        <w:rPr>
          <w:szCs w:val="22"/>
        </w:rPr>
        <w:t xml:space="preserve"> to</w:t>
      </w:r>
      <w:r>
        <w:rPr>
          <w:szCs w:val="22"/>
        </w:rPr>
        <w:t xml:space="preserve"> optimise volunteer involvement in the programme</w:t>
      </w:r>
    </w:p>
    <w:p w14:paraId="566143EA" w14:textId="69E8077F" w:rsidR="002E44BC" w:rsidRPr="000A49C9" w:rsidRDefault="00025530" w:rsidP="00E53F5D">
      <w:pPr>
        <w:pStyle w:val="ListParagraph"/>
        <w:numPr>
          <w:ilvl w:val="0"/>
          <w:numId w:val="67"/>
        </w:numPr>
        <w:contextualSpacing w:val="0"/>
        <w:rPr>
          <w:szCs w:val="22"/>
        </w:rPr>
      </w:pPr>
      <w:r>
        <w:t>Enhancing</w:t>
      </w:r>
      <w:r w:rsidR="002E44BC">
        <w:t xml:space="preserve"> the programme’s </w:t>
      </w:r>
      <w:r w:rsidR="002E44BC" w:rsidRPr="000A49C9">
        <w:t xml:space="preserve">impact on </w:t>
      </w:r>
      <w:proofErr w:type="spellStart"/>
      <w:r w:rsidR="002E44BC" w:rsidRPr="000A49C9">
        <w:t>self management</w:t>
      </w:r>
      <w:proofErr w:type="spellEnd"/>
      <w:r w:rsidR="002E44BC" w:rsidRPr="000A49C9">
        <w:t xml:space="preserve"> by motivating and supporting clients </w:t>
      </w:r>
      <w:r w:rsidR="002E44BC">
        <w:t>to deal with</w:t>
      </w:r>
      <w:r w:rsidR="002E44BC" w:rsidRPr="000A49C9">
        <w:t xml:space="preserve"> the </w:t>
      </w:r>
      <w:r w:rsidR="002E44BC">
        <w:t xml:space="preserve">medical/physical </w:t>
      </w:r>
      <w:r w:rsidR="002E44BC" w:rsidRPr="000A49C9">
        <w:t>aspects</w:t>
      </w:r>
      <w:r>
        <w:t xml:space="preserve"> of their LTCs</w:t>
      </w:r>
    </w:p>
    <w:p w14:paraId="18A212B7" w14:textId="77777777" w:rsidR="00D11D5A" w:rsidRDefault="00D11D5A" w:rsidP="00E53F5D">
      <w:pPr>
        <w:pStyle w:val="ListParagraph"/>
        <w:numPr>
          <w:ilvl w:val="0"/>
          <w:numId w:val="67"/>
        </w:numPr>
        <w:contextualSpacing w:val="0"/>
        <w:rPr>
          <w:szCs w:val="22"/>
        </w:rPr>
      </w:pPr>
      <w:r w:rsidRPr="000A49C9">
        <w:rPr>
          <w:szCs w:val="22"/>
        </w:rPr>
        <w:t xml:space="preserve">Addressing barriers to active performance management and evaluation locally, including overcoming the challenges associated with accessing local healthcare data </w:t>
      </w:r>
    </w:p>
    <w:p w14:paraId="1E0C37C3" w14:textId="057486E8" w:rsidR="003C4001" w:rsidRDefault="003C4001" w:rsidP="00E53F5D">
      <w:pPr>
        <w:pStyle w:val="ListParagraph"/>
        <w:numPr>
          <w:ilvl w:val="0"/>
          <w:numId w:val="67"/>
        </w:numPr>
        <w:contextualSpacing w:val="0"/>
        <w:rPr>
          <w:szCs w:val="22"/>
        </w:rPr>
      </w:pPr>
      <w:r>
        <w:rPr>
          <w:szCs w:val="22"/>
        </w:rPr>
        <w:t>Reviewing the quality and consistency of the data/evidence collected and ensuring its timely use to support continuous improvement and evaluation</w:t>
      </w:r>
    </w:p>
    <w:p w14:paraId="46686A1D" w14:textId="0CD380DA" w:rsidR="004C447B" w:rsidRPr="004C447B" w:rsidRDefault="00D11D5A" w:rsidP="00E53F5D">
      <w:pPr>
        <w:pStyle w:val="ListParagraph"/>
        <w:numPr>
          <w:ilvl w:val="0"/>
          <w:numId w:val="67"/>
        </w:numPr>
        <w:contextualSpacing w:val="0"/>
        <w:rPr>
          <w:szCs w:val="22"/>
        </w:rPr>
      </w:pPr>
      <w:r w:rsidRPr="000A49C9">
        <w:rPr>
          <w:szCs w:val="22"/>
        </w:rPr>
        <w:t xml:space="preserve">Creating sustainable networks of support for older people </w:t>
      </w:r>
      <w:r w:rsidR="0076580B">
        <w:rPr>
          <w:szCs w:val="22"/>
        </w:rPr>
        <w:t xml:space="preserve">– and pathways of care </w:t>
      </w:r>
      <w:r w:rsidRPr="000A49C9">
        <w:rPr>
          <w:szCs w:val="22"/>
        </w:rPr>
        <w:t>that will endure beyond their involvement in the programme</w:t>
      </w:r>
    </w:p>
    <w:p w14:paraId="0C570F1A" w14:textId="6238C7DA" w:rsidR="00025530" w:rsidRPr="000A49C9" w:rsidRDefault="00D11D5A" w:rsidP="00D11D5A">
      <w:pPr>
        <w:rPr>
          <w:szCs w:val="22"/>
        </w:rPr>
      </w:pPr>
      <w:r w:rsidRPr="000A49C9">
        <w:rPr>
          <w:szCs w:val="22"/>
        </w:rPr>
        <w:t xml:space="preserve">More generally, the learning about delivery of the </w:t>
      </w:r>
      <w:r>
        <w:rPr>
          <w:szCs w:val="22"/>
        </w:rPr>
        <w:t xml:space="preserve">PICP </w:t>
      </w:r>
      <w:r w:rsidRPr="000A49C9">
        <w:rPr>
          <w:szCs w:val="22"/>
        </w:rPr>
        <w:t xml:space="preserve">model on the ground and the difference the programme has made </w:t>
      </w:r>
      <w:r>
        <w:rPr>
          <w:szCs w:val="22"/>
        </w:rPr>
        <w:t>will be</w:t>
      </w:r>
      <w:r w:rsidRPr="000A49C9">
        <w:rPr>
          <w:szCs w:val="22"/>
        </w:rPr>
        <w:t xml:space="preserve"> of value to other health and care systems as they as develop and implement holistic and personalised preventive care models involving the VCS. </w:t>
      </w:r>
    </w:p>
    <w:p w14:paraId="14BB31D3" w14:textId="6E41F477" w:rsidR="00D11D5A" w:rsidRPr="000A49C9" w:rsidRDefault="00D11D5A" w:rsidP="00D11D5A">
      <w:pPr>
        <w:rPr>
          <w:szCs w:val="22"/>
        </w:rPr>
      </w:pPr>
      <w:r w:rsidRPr="000A49C9">
        <w:rPr>
          <w:szCs w:val="22"/>
        </w:rPr>
        <w:t xml:space="preserve">In conclusion, while it is too early to confirm whether the programme has been successful in achieving the </w:t>
      </w:r>
      <w:r>
        <w:rPr>
          <w:szCs w:val="22"/>
        </w:rPr>
        <w:t>T</w:t>
      </w:r>
      <w:r w:rsidRPr="000A49C9">
        <w:rPr>
          <w:szCs w:val="22"/>
        </w:rPr>
        <w:t xml:space="preserve">riple </w:t>
      </w:r>
      <w:r>
        <w:rPr>
          <w:szCs w:val="22"/>
        </w:rPr>
        <w:t>A</w:t>
      </w:r>
      <w:r w:rsidRPr="000A49C9">
        <w:rPr>
          <w:szCs w:val="22"/>
        </w:rPr>
        <w:t xml:space="preserve">im impact, the findings from the qualitative evaluation suggest that Phase 2 of </w:t>
      </w:r>
      <w:r>
        <w:rPr>
          <w:szCs w:val="22"/>
        </w:rPr>
        <w:t>Age UK’s</w:t>
      </w:r>
      <w:r w:rsidRPr="000A49C9">
        <w:rPr>
          <w:szCs w:val="22"/>
        </w:rPr>
        <w:t xml:space="preserve"> PICP has generated significant value at a local and national level.</w:t>
      </w:r>
    </w:p>
    <w:p w14:paraId="6C7321F9" w14:textId="77777777" w:rsidR="00D11D5A" w:rsidRPr="000A49C9" w:rsidRDefault="00D11D5A" w:rsidP="00D11D5A">
      <w:pPr>
        <w:rPr>
          <w:b/>
          <w:szCs w:val="22"/>
        </w:rPr>
      </w:pPr>
    </w:p>
    <w:p w14:paraId="17EB41C0" w14:textId="77777777" w:rsidR="00D11D5A" w:rsidRPr="001A38FC" w:rsidRDefault="00D11D5A" w:rsidP="00D11D5A"/>
    <w:p w14:paraId="374612A1" w14:textId="77777777" w:rsidR="00D11D5A" w:rsidRPr="001A38FC" w:rsidRDefault="00D11D5A" w:rsidP="00D11D5A"/>
    <w:p w14:paraId="1767F101" w14:textId="77777777" w:rsidR="00D11D5A" w:rsidRPr="001A38FC" w:rsidRDefault="00D11D5A" w:rsidP="00D11D5A"/>
    <w:p w14:paraId="09956857" w14:textId="77777777" w:rsidR="00D11D5A" w:rsidRDefault="00D11D5A" w:rsidP="00D11D5A"/>
    <w:p w14:paraId="2784BBF7" w14:textId="10384346" w:rsidR="008E314D" w:rsidRPr="008E314D" w:rsidRDefault="008E314D" w:rsidP="008E314D">
      <w:pPr>
        <w:spacing w:before="0" w:after="0" w:line="240" w:lineRule="auto"/>
      </w:pPr>
      <w:r>
        <w:br w:type="page"/>
      </w:r>
    </w:p>
    <w:p w14:paraId="2A2BB412" w14:textId="77777777" w:rsidR="008E314D" w:rsidRPr="00FE2C52" w:rsidRDefault="008E314D" w:rsidP="008E314D">
      <w:pPr>
        <w:pStyle w:val="Heading1"/>
        <w:spacing w:line="240" w:lineRule="auto"/>
        <w:rPr>
          <w:rFonts w:asciiTheme="minorHAnsi" w:hAnsiTheme="minorHAnsi" w:cstheme="minorHAnsi"/>
        </w:rPr>
      </w:pPr>
      <w:bookmarkStart w:id="76" w:name="_Toc488320398"/>
      <w:bookmarkStart w:id="77" w:name="_Toc509593750"/>
      <w:r w:rsidRPr="00FE2C52">
        <w:rPr>
          <w:rFonts w:asciiTheme="minorHAnsi" w:hAnsiTheme="minorHAnsi" w:cstheme="minorHAnsi"/>
        </w:rPr>
        <w:lastRenderedPageBreak/>
        <w:t>Recommendations</w:t>
      </w:r>
      <w:bookmarkEnd w:id="76"/>
      <w:bookmarkEnd w:id="77"/>
    </w:p>
    <w:p w14:paraId="69A7D900" w14:textId="77777777" w:rsidR="008E314D" w:rsidRPr="007C2FE2" w:rsidRDefault="008E314D" w:rsidP="008E314D">
      <w:pPr>
        <w:rPr>
          <w:rFonts w:cs="Arial"/>
          <w:szCs w:val="22"/>
        </w:rPr>
      </w:pPr>
      <w:r w:rsidRPr="007C2FE2">
        <w:rPr>
          <w:rFonts w:cs="Arial"/>
          <w:color w:val="000000" w:themeColor="text1"/>
          <w:szCs w:val="22"/>
        </w:rPr>
        <w:t xml:space="preserve">Throughout Phase 2 of the PICP programme, Age UK National has captured and reflected evidence of how the model and its design and implementation have unfolded on the ground in different contexts. Age UK has responded to lessons learned, being </w:t>
      </w:r>
      <w:r>
        <w:rPr>
          <w:rFonts w:cs="Arial"/>
          <w:color w:val="000000" w:themeColor="text1"/>
          <w:szCs w:val="22"/>
        </w:rPr>
        <w:t>careful to</w:t>
      </w:r>
      <w:r w:rsidRPr="007C2FE2">
        <w:rPr>
          <w:rFonts w:cs="Arial"/>
          <w:color w:val="000000" w:themeColor="text1"/>
          <w:szCs w:val="22"/>
        </w:rPr>
        <w:t xml:space="preserve"> strik</w:t>
      </w:r>
      <w:r>
        <w:rPr>
          <w:rFonts w:cs="Arial"/>
          <w:color w:val="000000" w:themeColor="text1"/>
          <w:szCs w:val="22"/>
        </w:rPr>
        <w:t>e</w:t>
      </w:r>
      <w:r w:rsidRPr="007C2FE2">
        <w:rPr>
          <w:rFonts w:cs="Arial"/>
          <w:color w:val="000000" w:themeColor="text1"/>
          <w:szCs w:val="22"/>
        </w:rPr>
        <w:t xml:space="preserve"> a balance between the need to flex and adapt the model locally with that of ensuring the implementation of the core elements of the model that it is seeking to test. In doing so, Age UK has already made numerous improvements to the programme’s design and operation, as well as to its own ways of working with and supporting the local health and care partnerships involved. Examples include:</w:t>
      </w:r>
    </w:p>
    <w:p w14:paraId="673CB342" w14:textId="77777777" w:rsidR="008E314D" w:rsidRPr="00533FC6" w:rsidRDefault="008E314D" w:rsidP="00E53F5D">
      <w:pPr>
        <w:pStyle w:val="ListParagraph"/>
        <w:numPr>
          <w:ilvl w:val="0"/>
          <w:numId w:val="77"/>
        </w:numPr>
        <w:ind w:left="357" w:hanging="357"/>
        <w:contextualSpacing w:val="0"/>
        <w:rPr>
          <w:szCs w:val="22"/>
        </w:rPr>
      </w:pPr>
      <w:r w:rsidRPr="00533FC6">
        <w:rPr>
          <w:rFonts w:cs="Arial"/>
          <w:color w:val="000000" w:themeColor="text1"/>
          <w:szCs w:val="22"/>
        </w:rPr>
        <w:t>Creating a toolkit of resources to support the five local health and care partnerships involved in Phase 3 of the programme with co-design</w:t>
      </w:r>
      <w:bookmarkStart w:id="78" w:name="__DdeLink__691_1766569143"/>
      <w:r w:rsidRPr="00533FC6">
        <w:rPr>
          <w:rFonts w:cs="Arial"/>
          <w:color w:val="000000" w:themeColor="text1"/>
          <w:szCs w:val="22"/>
        </w:rPr>
        <w:t xml:space="preserve"> –</w:t>
      </w:r>
      <w:bookmarkEnd w:id="78"/>
      <w:r w:rsidRPr="00533FC6">
        <w:rPr>
          <w:rFonts w:cs="Arial"/>
          <w:color w:val="000000" w:themeColor="text1"/>
          <w:szCs w:val="22"/>
        </w:rPr>
        <w:t xml:space="preserve"> drawing on the lessons learned and consolidating the tools developed </w:t>
      </w:r>
      <w:r>
        <w:rPr>
          <w:rFonts w:cs="Arial"/>
          <w:color w:val="000000" w:themeColor="text1"/>
          <w:szCs w:val="22"/>
        </w:rPr>
        <w:t>in</w:t>
      </w:r>
      <w:r w:rsidRPr="00533FC6">
        <w:rPr>
          <w:rFonts w:cs="Arial"/>
          <w:color w:val="000000" w:themeColor="text1"/>
          <w:szCs w:val="22"/>
        </w:rPr>
        <w:t xml:space="preserve"> Phase 2.</w:t>
      </w:r>
    </w:p>
    <w:p w14:paraId="1EB5D826" w14:textId="2EAED3DA" w:rsidR="008E314D" w:rsidRPr="002926D7" w:rsidRDefault="008E314D" w:rsidP="00E53F5D">
      <w:pPr>
        <w:pStyle w:val="ListParagraph"/>
        <w:numPr>
          <w:ilvl w:val="0"/>
          <w:numId w:val="77"/>
        </w:numPr>
        <w:contextualSpacing w:val="0"/>
        <w:rPr>
          <w:szCs w:val="22"/>
        </w:rPr>
      </w:pPr>
      <w:r w:rsidRPr="00533FC6">
        <w:rPr>
          <w:rFonts w:cs="Arial"/>
          <w:color w:val="000000" w:themeColor="text1"/>
          <w:szCs w:val="22"/>
        </w:rPr>
        <w:t>Refining and honing national programme-management p</w:t>
      </w:r>
      <w:r>
        <w:rPr>
          <w:rFonts w:cs="Arial"/>
          <w:color w:val="000000" w:themeColor="text1"/>
          <w:szCs w:val="22"/>
        </w:rPr>
        <w:t xml:space="preserve">rocesses, including introducing a series of health-check </w:t>
      </w:r>
      <w:r w:rsidRPr="00533FC6">
        <w:rPr>
          <w:rFonts w:cs="Arial"/>
          <w:color w:val="000000" w:themeColor="text1"/>
          <w:szCs w:val="22"/>
        </w:rPr>
        <w:t>tests at</w:t>
      </w:r>
      <w:r>
        <w:rPr>
          <w:rFonts w:cs="Arial"/>
          <w:color w:val="000000" w:themeColor="text1"/>
          <w:szCs w:val="22"/>
        </w:rPr>
        <w:t xml:space="preserve"> various</w:t>
      </w:r>
      <w:r w:rsidRPr="00533FC6">
        <w:rPr>
          <w:rFonts w:cs="Arial"/>
          <w:color w:val="000000" w:themeColor="text1"/>
          <w:szCs w:val="22"/>
        </w:rPr>
        <w:t xml:space="preserve"> key stages</w:t>
      </w:r>
      <w:r>
        <w:rPr>
          <w:rFonts w:cs="Arial"/>
          <w:color w:val="000000" w:themeColor="text1"/>
          <w:szCs w:val="22"/>
        </w:rPr>
        <w:t xml:space="preserve"> of Phase 2, rather than only halfway through</w:t>
      </w:r>
      <w:r w:rsidRPr="00533FC6">
        <w:rPr>
          <w:rFonts w:cs="Arial"/>
          <w:color w:val="000000" w:themeColor="text1"/>
          <w:szCs w:val="22"/>
        </w:rPr>
        <w:t>. Drawing on data captured through the performance framework and local intelligence, these tests identify opportunities to maximise success</w:t>
      </w:r>
      <w:r>
        <w:rPr>
          <w:rFonts w:cs="Arial"/>
          <w:color w:val="000000" w:themeColor="text1"/>
          <w:szCs w:val="22"/>
        </w:rPr>
        <w:t>. They also help</w:t>
      </w:r>
      <w:r w:rsidRPr="00533FC6">
        <w:rPr>
          <w:rFonts w:cs="Arial"/>
          <w:color w:val="000000" w:themeColor="text1"/>
          <w:szCs w:val="22"/>
        </w:rPr>
        <w:t xml:space="preserve"> local sites to adopt a ‘</w:t>
      </w:r>
      <w:r w:rsidR="00FB56DA">
        <w:rPr>
          <w:rFonts w:cs="Arial"/>
          <w:color w:val="000000" w:themeColor="text1"/>
          <w:szCs w:val="22"/>
        </w:rPr>
        <w:t>p</w:t>
      </w:r>
      <w:r w:rsidRPr="00533FC6">
        <w:rPr>
          <w:rFonts w:cs="Arial"/>
          <w:color w:val="000000" w:themeColor="text1"/>
          <w:szCs w:val="22"/>
        </w:rPr>
        <w:t xml:space="preserve">lan, </w:t>
      </w:r>
      <w:r w:rsidR="00FB56DA">
        <w:rPr>
          <w:rFonts w:cs="Arial"/>
          <w:color w:val="000000" w:themeColor="text1"/>
          <w:szCs w:val="22"/>
        </w:rPr>
        <w:t>d</w:t>
      </w:r>
      <w:r w:rsidRPr="00533FC6">
        <w:rPr>
          <w:rFonts w:cs="Arial"/>
          <w:color w:val="000000" w:themeColor="text1"/>
          <w:szCs w:val="22"/>
        </w:rPr>
        <w:t xml:space="preserve">o, </w:t>
      </w:r>
      <w:r w:rsidR="00FB56DA">
        <w:rPr>
          <w:rFonts w:cs="Arial"/>
          <w:color w:val="000000" w:themeColor="text1"/>
          <w:szCs w:val="22"/>
        </w:rPr>
        <w:t>s</w:t>
      </w:r>
      <w:r w:rsidRPr="00533FC6">
        <w:rPr>
          <w:rFonts w:cs="Arial"/>
          <w:color w:val="000000" w:themeColor="text1"/>
          <w:szCs w:val="22"/>
        </w:rPr>
        <w:t xml:space="preserve">tudy, </w:t>
      </w:r>
      <w:r w:rsidR="00FB56DA">
        <w:rPr>
          <w:rFonts w:cs="Arial"/>
          <w:color w:val="000000" w:themeColor="text1"/>
          <w:szCs w:val="22"/>
        </w:rPr>
        <w:t>a</w:t>
      </w:r>
      <w:r w:rsidRPr="00533FC6">
        <w:rPr>
          <w:rFonts w:cs="Arial"/>
          <w:color w:val="000000" w:themeColor="text1"/>
          <w:szCs w:val="22"/>
        </w:rPr>
        <w:t xml:space="preserve">ct’ cycle – a key element of the programme’s </w:t>
      </w:r>
      <w:r w:rsidRPr="002926D7">
        <w:rPr>
          <w:rFonts w:cs="Arial"/>
          <w:color w:val="000000" w:themeColor="text1"/>
          <w:szCs w:val="22"/>
        </w:rPr>
        <w:t>approach to active performance management.</w:t>
      </w:r>
    </w:p>
    <w:p w14:paraId="4131F63B" w14:textId="77777777" w:rsidR="008E314D" w:rsidRPr="002926D7" w:rsidRDefault="008E314D" w:rsidP="00E53F5D">
      <w:pPr>
        <w:pStyle w:val="ListParagraph"/>
        <w:numPr>
          <w:ilvl w:val="0"/>
          <w:numId w:val="77"/>
        </w:numPr>
        <w:contextualSpacing w:val="0"/>
        <w:rPr>
          <w:szCs w:val="22"/>
        </w:rPr>
      </w:pPr>
      <w:r>
        <w:rPr>
          <w:rFonts w:cs="Arial"/>
          <w:color w:val="000000" w:themeColor="text1"/>
          <w:szCs w:val="22"/>
        </w:rPr>
        <w:t>R</w:t>
      </w:r>
      <w:r w:rsidRPr="002926D7">
        <w:rPr>
          <w:rFonts w:cs="Arial"/>
          <w:color w:val="000000" w:themeColor="text1"/>
          <w:szCs w:val="22"/>
        </w:rPr>
        <w:t xml:space="preserve">efining </w:t>
      </w:r>
      <w:r>
        <w:rPr>
          <w:rFonts w:cs="Arial"/>
          <w:color w:val="000000" w:themeColor="text1"/>
          <w:szCs w:val="22"/>
        </w:rPr>
        <w:t xml:space="preserve">and defining in more detail </w:t>
      </w:r>
      <w:r w:rsidRPr="002926D7">
        <w:rPr>
          <w:rFonts w:cs="Arial"/>
          <w:color w:val="000000" w:themeColor="text1"/>
          <w:szCs w:val="22"/>
        </w:rPr>
        <w:t>the outputs and outcomes underpinning the programme’s performance framework and the reporting requirements.</w:t>
      </w:r>
    </w:p>
    <w:p w14:paraId="34C019C3" w14:textId="77777777" w:rsidR="008E314D" w:rsidRPr="00533FC6" w:rsidRDefault="008E314D" w:rsidP="00E53F5D">
      <w:pPr>
        <w:pStyle w:val="ListParagraph"/>
        <w:widowControl w:val="0"/>
        <w:numPr>
          <w:ilvl w:val="0"/>
          <w:numId w:val="77"/>
        </w:numPr>
        <w:contextualSpacing w:val="0"/>
        <w:rPr>
          <w:szCs w:val="22"/>
        </w:rPr>
      </w:pPr>
      <w:r w:rsidRPr="00533FC6">
        <w:rPr>
          <w:rFonts w:cs="Arial"/>
          <w:color w:val="000000" w:themeColor="text1"/>
          <w:szCs w:val="22"/>
        </w:rPr>
        <w:t xml:space="preserve">Exploring different workforce models to address the challenges associated with involving volunteers, while retaining the value they add with respect to financial sustainability </w:t>
      </w:r>
      <w:r>
        <w:rPr>
          <w:rFonts w:cs="Arial"/>
          <w:color w:val="000000" w:themeColor="text1"/>
          <w:szCs w:val="22"/>
        </w:rPr>
        <w:t xml:space="preserve">and </w:t>
      </w:r>
      <w:r w:rsidRPr="00533FC6">
        <w:rPr>
          <w:rFonts w:cs="Arial"/>
          <w:color w:val="000000" w:themeColor="text1"/>
          <w:szCs w:val="22"/>
        </w:rPr>
        <w:t>improving clients’ wellbeing.</w:t>
      </w:r>
    </w:p>
    <w:p w14:paraId="48A92FFF" w14:textId="77777777" w:rsidR="008E314D" w:rsidRPr="00533FC6" w:rsidRDefault="008E314D" w:rsidP="00E53F5D">
      <w:pPr>
        <w:pStyle w:val="ListParagraph"/>
        <w:widowControl w:val="0"/>
        <w:numPr>
          <w:ilvl w:val="0"/>
          <w:numId w:val="77"/>
        </w:numPr>
        <w:contextualSpacing w:val="0"/>
        <w:rPr>
          <w:szCs w:val="22"/>
        </w:rPr>
      </w:pPr>
      <w:r w:rsidRPr="00533FC6">
        <w:rPr>
          <w:rFonts w:cs="Arial"/>
          <w:color w:val="000000" w:themeColor="text1"/>
          <w:szCs w:val="22"/>
        </w:rPr>
        <w:t>Extending the Phase 3 pilot</w:t>
      </w:r>
      <w:r>
        <w:rPr>
          <w:rFonts w:cs="Arial"/>
          <w:color w:val="000000" w:themeColor="text1"/>
          <w:szCs w:val="22"/>
        </w:rPr>
        <w:t>’s</w:t>
      </w:r>
      <w:r w:rsidRPr="00533FC6">
        <w:rPr>
          <w:rFonts w:cs="Arial"/>
          <w:color w:val="000000" w:themeColor="text1"/>
          <w:szCs w:val="22"/>
        </w:rPr>
        <w:t xml:space="preserve"> implementation and delivery phase to 15 months, to allow </w:t>
      </w:r>
      <w:r>
        <w:rPr>
          <w:rFonts w:cs="Arial"/>
          <w:color w:val="000000" w:themeColor="text1"/>
          <w:szCs w:val="22"/>
        </w:rPr>
        <w:t>enough</w:t>
      </w:r>
      <w:r w:rsidRPr="00533FC6">
        <w:rPr>
          <w:rFonts w:cs="Arial"/>
          <w:color w:val="000000" w:themeColor="text1"/>
          <w:szCs w:val="22"/>
        </w:rPr>
        <w:t xml:space="preserve"> time to capture the impact of the stabilised model of care.</w:t>
      </w:r>
    </w:p>
    <w:p w14:paraId="1DA32188" w14:textId="77777777" w:rsidR="008E314D" w:rsidRPr="005B66BD" w:rsidRDefault="008E314D" w:rsidP="00E53F5D">
      <w:pPr>
        <w:pStyle w:val="ListParagraph"/>
        <w:numPr>
          <w:ilvl w:val="0"/>
          <w:numId w:val="77"/>
        </w:numPr>
        <w:contextualSpacing w:val="0"/>
        <w:rPr>
          <w:rFonts w:cs="Arial"/>
          <w:color w:val="000000" w:themeColor="text1"/>
          <w:szCs w:val="22"/>
        </w:rPr>
      </w:pPr>
      <w:r w:rsidRPr="00533FC6">
        <w:rPr>
          <w:rFonts w:cs="Arial"/>
          <w:color w:val="000000" w:themeColor="text1"/>
          <w:szCs w:val="22"/>
        </w:rPr>
        <w:t xml:space="preserve">Convening a symposium to </w:t>
      </w:r>
      <w:r>
        <w:rPr>
          <w:rFonts w:cs="Arial"/>
          <w:color w:val="000000" w:themeColor="text1"/>
          <w:szCs w:val="22"/>
        </w:rPr>
        <w:t>discuss</w:t>
      </w:r>
      <w:r w:rsidRPr="00533FC6">
        <w:rPr>
          <w:rFonts w:cs="Arial"/>
          <w:color w:val="000000" w:themeColor="text1"/>
          <w:szCs w:val="22"/>
        </w:rPr>
        <w:t xml:space="preserve"> and address the challenges associated with local evaluation of integrated care programmes</w:t>
      </w:r>
      <w:r>
        <w:rPr>
          <w:rFonts w:cs="Arial"/>
          <w:color w:val="000000" w:themeColor="text1"/>
          <w:szCs w:val="22"/>
        </w:rPr>
        <w:t xml:space="preserve">. Also, creating a community of practice involving commissioners, providers and evaluators of complex change to further explore </w:t>
      </w:r>
      <w:r w:rsidRPr="005B66BD">
        <w:rPr>
          <w:rFonts w:cs="Arial"/>
          <w:color w:val="000000" w:themeColor="text1"/>
          <w:szCs w:val="22"/>
        </w:rPr>
        <w:t xml:space="preserve">approaches to evaluating such programmes </w:t>
      </w:r>
      <w:r>
        <w:rPr>
          <w:rFonts w:cs="Arial"/>
          <w:color w:val="000000" w:themeColor="text1"/>
          <w:szCs w:val="22"/>
        </w:rPr>
        <w:t xml:space="preserve">both </w:t>
      </w:r>
      <w:r w:rsidRPr="005B66BD">
        <w:rPr>
          <w:rFonts w:cs="Arial"/>
          <w:color w:val="000000" w:themeColor="text1"/>
          <w:szCs w:val="22"/>
        </w:rPr>
        <w:t>locally and nationally.</w:t>
      </w:r>
    </w:p>
    <w:p w14:paraId="164A145C" w14:textId="77777777" w:rsidR="008E314D" w:rsidRPr="005B66BD" w:rsidRDefault="008E314D" w:rsidP="008E314D">
      <w:pPr>
        <w:rPr>
          <w:rFonts w:cs="Arial"/>
          <w:color w:val="000000" w:themeColor="text1"/>
          <w:szCs w:val="22"/>
        </w:rPr>
      </w:pPr>
      <w:r w:rsidRPr="005B66BD">
        <w:rPr>
          <w:rFonts w:cs="Arial"/>
          <w:color w:val="000000" w:themeColor="text1"/>
          <w:szCs w:val="22"/>
        </w:rPr>
        <w:t>Additionally, Age UK is:</w:t>
      </w:r>
    </w:p>
    <w:p w14:paraId="32FBB882" w14:textId="040216FC" w:rsidR="008E314D" w:rsidRPr="001C7C04" w:rsidRDefault="008E314D" w:rsidP="00E53F5D">
      <w:pPr>
        <w:pStyle w:val="ListParagraph"/>
        <w:numPr>
          <w:ilvl w:val="0"/>
          <w:numId w:val="83"/>
        </w:numPr>
        <w:ind w:left="360"/>
        <w:contextualSpacing w:val="0"/>
        <w:rPr>
          <w:rFonts w:cs="Arial"/>
          <w:color w:val="000000" w:themeColor="text1"/>
          <w:szCs w:val="22"/>
        </w:rPr>
      </w:pPr>
      <w:r w:rsidRPr="001C7C04">
        <w:rPr>
          <w:rFonts w:cs="Arial"/>
          <w:color w:val="000000" w:themeColor="text1"/>
          <w:szCs w:val="22"/>
        </w:rPr>
        <w:t xml:space="preserve">Undertaking proof of concept studies to </w:t>
      </w:r>
      <w:r>
        <w:rPr>
          <w:rFonts w:cs="Arial"/>
          <w:color w:val="000000" w:themeColor="text1"/>
          <w:szCs w:val="22"/>
        </w:rPr>
        <w:t>focus on adapting the model</w:t>
      </w:r>
      <w:r w:rsidRPr="001C7C04">
        <w:rPr>
          <w:rFonts w:cs="Arial"/>
          <w:color w:val="000000" w:themeColor="text1"/>
          <w:szCs w:val="22"/>
        </w:rPr>
        <w:t xml:space="preserve"> to support hospital discharge and end</w:t>
      </w:r>
      <w:r>
        <w:rPr>
          <w:rFonts w:cs="Arial"/>
          <w:color w:val="000000" w:themeColor="text1"/>
          <w:szCs w:val="22"/>
        </w:rPr>
        <w:t>-</w:t>
      </w:r>
      <w:r w:rsidRPr="001C7C04">
        <w:rPr>
          <w:rFonts w:cs="Arial"/>
          <w:color w:val="000000" w:themeColor="text1"/>
          <w:szCs w:val="22"/>
        </w:rPr>
        <w:t>of</w:t>
      </w:r>
      <w:r>
        <w:rPr>
          <w:rFonts w:cs="Arial"/>
          <w:color w:val="000000" w:themeColor="text1"/>
          <w:szCs w:val="22"/>
        </w:rPr>
        <w:t>-</w:t>
      </w:r>
      <w:r w:rsidRPr="001C7C04">
        <w:rPr>
          <w:rFonts w:cs="Arial"/>
          <w:color w:val="000000" w:themeColor="text1"/>
          <w:szCs w:val="22"/>
        </w:rPr>
        <w:t>life care for older people – ther</w:t>
      </w:r>
      <w:r>
        <w:rPr>
          <w:rFonts w:cs="Arial"/>
          <w:color w:val="000000" w:themeColor="text1"/>
          <w:szCs w:val="22"/>
        </w:rPr>
        <w:t>e</w:t>
      </w:r>
      <w:r w:rsidRPr="001C7C04">
        <w:rPr>
          <w:rFonts w:cs="Arial"/>
          <w:color w:val="000000" w:themeColor="text1"/>
          <w:szCs w:val="22"/>
        </w:rPr>
        <w:t>by supporting wider system change, beyond primary care.</w:t>
      </w:r>
    </w:p>
    <w:p w14:paraId="7DE217B5" w14:textId="77777777" w:rsidR="008E314D" w:rsidRPr="001C7C04" w:rsidRDefault="008E314D" w:rsidP="00E53F5D">
      <w:pPr>
        <w:pStyle w:val="ListParagraph"/>
        <w:numPr>
          <w:ilvl w:val="0"/>
          <w:numId w:val="83"/>
        </w:numPr>
        <w:ind w:left="360"/>
        <w:contextualSpacing w:val="0"/>
        <w:rPr>
          <w:rFonts w:cs="Arial"/>
          <w:color w:val="000000" w:themeColor="text1"/>
          <w:szCs w:val="22"/>
        </w:rPr>
      </w:pPr>
      <w:r w:rsidRPr="001C7C04">
        <w:rPr>
          <w:rFonts w:cs="Arial"/>
          <w:color w:val="000000" w:themeColor="text1"/>
          <w:szCs w:val="22"/>
        </w:rPr>
        <w:t>Working in partnership</w:t>
      </w:r>
      <w:r>
        <w:rPr>
          <w:rFonts w:cs="Arial"/>
          <w:color w:val="000000" w:themeColor="text1"/>
          <w:szCs w:val="22"/>
        </w:rPr>
        <w:t xml:space="preserve"> with</w:t>
      </w:r>
      <w:r w:rsidRPr="001C7C04">
        <w:rPr>
          <w:rFonts w:cs="Arial"/>
          <w:color w:val="000000" w:themeColor="text1"/>
          <w:szCs w:val="22"/>
        </w:rPr>
        <w:t xml:space="preserve"> the </w:t>
      </w:r>
      <w:r>
        <w:rPr>
          <w:rFonts w:cs="Arial"/>
          <w:color w:val="000000" w:themeColor="text1"/>
          <w:szCs w:val="22"/>
        </w:rPr>
        <w:t>u</w:t>
      </w:r>
      <w:r w:rsidRPr="001C7C04">
        <w:rPr>
          <w:rFonts w:cs="Arial"/>
          <w:color w:val="000000" w:themeColor="text1"/>
          <w:szCs w:val="22"/>
        </w:rPr>
        <w:t>niversit</w:t>
      </w:r>
      <w:r>
        <w:rPr>
          <w:rFonts w:cs="Arial"/>
          <w:color w:val="000000" w:themeColor="text1"/>
          <w:szCs w:val="22"/>
        </w:rPr>
        <w:t>ies</w:t>
      </w:r>
      <w:r w:rsidRPr="001C7C04">
        <w:rPr>
          <w:rFonts w:cs="Arial"/>
          <w:color w:val="000000" w:themeColor="text1"/>
          <w:szCs w:val="22"/>
        </w:rPr>
        <w:t xml:space="preserve"> of Bradford and Leeds</w:t>
      </w:r>
      <w:r>
        <w:rPr>
          <w:rFonts w:cs="Arial"/>
          <w:color w:val="000000" w:themeColor="text1"/>
          <w:szCs w:val="22"/>
        </w:rPr>
        <w:t xml:space="preserve"> </w:t>
      </w:r>
      <w:r w:rsidRPr="001C7C04">
        <w:rPr>
          <w:rFonts w:cs="Arial"/>
          <w:color w:val="000000" w:themeColor="text1"/>
          <w:szCs w:val="22"/>
        </w:rPr>
        <w:t>to design and deliver a randomised control trial (RCT) t</w:t>
      </w:r>
      <w:r>
        <w:rPr>
          <w:rFonts w:cs="Arial"/>
          <w:color w:val="000000" w:themeColor="text1"/>
          <w:szCs w:val="22"/>
        </w:rPr>
        <w:t>hat will</w:t>
      </w:r>
      <w:r w:rsidRPr="001C7C04">
        <w:rPr>
          <w:rFonts w:cs="Arial"/>
          <w:color w:val="000000" w:themeColor="text1"/>
          <w:szCs w:val="22"/>
        </w:rPr>
        <w:t xml:space="preserve"> test whether personalised care planning can improve quality of life for </w:t>
      </w:r>
      <w:r>
        <w:rPr>
          <w:rFonts w:cs="Arial"/>
          <w:color w:val="000000" w:themeColor="text1"/>
          <w:szCs w:val="22"/>
        </w:rPr>
        <w:t xml:space="preserve">frail </w:t>
      </w:r>
      <w:r w:rsidRPr="001C7C04">
        <w:rPr>
          <w:rFonts w:cs="Arial"/>
          <w:color w:val="000000" w:themeColor="text1"/>
          <w:szCs w:val="22"/>
        </w:rPr>
        <w:t xml:space="preserve">older people </w:t>
      </w:r>
      <w:r>
        <w:rPr>
          <w:rFonts w:cs="Arial"/>
          <w:color w:val="000000" w:themeColor="text1"/>
          <w:szCs w:val="22"/>
        </w:rPr>
        <w:t>as well as</w:t>
      </w:r>
      <w:r w:rsidRPr="001C7C04">
        <w:rPr>
          <w:rFonts w:cs="Arial"/>
          <w:color w:val="000000" w:themeColor="text1"/>
          <w:szCs w:val="22"/>
        </w:rPr>
        <w:t xml:space="preserve"> reduc</w:t>
      </w:r>
      <w:r>
        <w:rPr>
          <w:rFonts w:cs="Arial"/>
          <w:color w:val="000000" w:themeColor="text1"/>
          <w:szCs w:val="22"/>
        </w:rPr>
        <w:t>ing</w:t>
      </w:r>
      <w:r w:rsidRPr="001C7C04">
        <w:rPr>
          <w:rFonts w:cs="Arial"/>
          <w:color w:val="000000" w:themeColor="text1"/>
          <w:szCs w:val="22"/>
        </w:rPr>
        <w:t xml:space="preserve"> health and social care costs. </w:t>
      </w:r>
    </w:p>
    <w:p w14:paraId="65B47BB4" w14:textId="5F386B48" w:rsidR="008E314D" w:rsidRPr="005B66BD" w:rsidRDefault="008E314D" w:rsidP="00E53F5D">
      <w:pPr>
        <w:pStyle w:val="ListParagraph"/>
        <w:numPr>
          <w:ilvl w:val="0"/>
          <w:numId w:val="83"/>
        </w:numPr>
        <w:ind w:left="360"/>
        <w:contextualSpacing w:val="0"/>
      </w:pPr>
      <w:r w:rsidRPr="001C7C04">
        <w:rPr>
          <w:rFonts w:cs="Arial"/>
          <w:color w:val="000000" w:themeColor="text1"/>
          <w:szCs w:val="22"/>
        </w:rPr>
        <w:t xml:space="preserve">Working in partnership with South </w:t>
      </w:r>
      <w:r>
        <w:rPr>
          <w:rFonts w:cs="Arial"/>
          <w:color w:val="000000" w:themeColor="text1"/>
          <w:szCs w:val="22"/>
        </w:rPr>
        <w:t>Gloucestershire</w:t>
      </w:r>
      <w:r w:rsidRPr="001C7C04">
        <w:rPr>
          <w:rFonts w:cs="Arial"/>
          <w:color w:val="000000" w:themeColor="text1"/>
          <w:szCs w:val="22"/>
        </w:rPr>
        <w:t xml:space="preserve"> Age UK and Bristol, North Somerset and South Gloucestershire CCGs to design a Personalised Integrated Care Social Investment Bond</w:t>
      </w:r>
      <w:r w:rsidR="001F5DB1">
        <w:rPr>
          <w:rFonts w:cs="Arial"/>
          <w:color w:val="000000" w:themeColor="text1"/>
          <w:szCs w:val="22"/>
        </w:rPr>
        <w:t>. F</w:t>
      </w:r>
      <w:r w:rsidRPr="001C7C04">
        <w:rPr>
          <w:rFonts w:cs="Arial"/>
          <w:color w:val="000000" w:themeColor="text1"/>
          <w:szCs w:val="22"/>
        </w:rPr>
        <w:t>unding has been secured through the Life Chances Fund to support this development.</w:t>
      </w:r>
    </w:p>
    <w:p w14:paraId="57FA9975" w14:textId="5A9C996E" w:rsidR="008E314D" w:rsidRDefault="008E314D" w:rsidP="008E314D">
      <w:pPr>
        <w:rPr>
          <w:rFonts w:cs="Arial"/>
          <w:color w:val="000000" w:themeColor="text1"/>
          <w:szCs w:val="22"/>
        </w:rPr>
      </w:pPr>
      <w:r w:rsidRPr="002926D7">
        <w:rPr>
          <w:rFonts w:cs="Arial"/>
          <w:color w:val="000000" w:themeColor="text1"/>
          <w:szCs w:val="22"/>
        </w:rPr>
        <w:t xml:space="preserve">Building on the improvements already made and </w:t>
      </w:r>
      <w:r>
        <w:rPr>
          <w:rFonts w:cs="Arial"/>
          <w:color w:val="000000" w:themeColor="text1"/>
          <w:szCs w:val="22"/>
        </w:rPr>
        <w:t xml:space="preserve">on </w:t>
      </w:r>
      <w:r w:rsidRPr="002926D7">
        <w:rPr>
          <w:rFonts w:cs="Arial"/>
          <w:color w:val="000000" w:themeColor="text1"/>
          <w:szCs w:val="22"/>
        </w:rPr>
        <w:t>work in track to support spre</w:t>
      </w:r>
      <w:r w:rsidR="006749B0">
        <w:rPr>
          <w:rFonts w:cs="Arial"/>
          <w:color w:val="000000" w:themeColor="text1"/>
          <w:szCs w:val="22"/>
        </w:rPr>
        <w:t>ad, scale and sustainability, 13</w:t>
      </w:r>
      <w:r w:rsidRPr="002926D7">
        <w:rPr>
          <w:rFonts w:cs="Arial"/>
          <w:color w:val="000000" w:themeColor="text1"/>
          <w:szCs w:val="22"/>
        </w:rPr>
        <w:t xml:space="preserve"> recommendations have been identified to further strengthen the development and delivery of the Age UK Personalised Integrated Care model</w:t>
      </w:r>
      <w:bookmarkStart w:id="79" w:name="_Hlk500080708"/>
      <w:r>
        <w:rPr>
          <w:rFonts w:cs="Arial"/>
          <w:color w:val="000000" w:themeColor="text1"/>
          <w:szCs w:val="22"/>
        </w:rPr>
        <w:t>.</w:t>
      </w:r>
    </w:p>
    <w:p w14:paraId="43DDFB04" w14:textId="77777777" w:rsidR="008E314D" w:rsidRDefault="008E314D" w:rsidP="008E314D">
      <w:pPr>
        <w:rPr>
          <w:rFonts w:cs="Arial"/>
          <w:color w:val="000000" w:themeColor="text1"/>
          <w:szCs w:val="22"/>
        </w:rPr>
      </w:pPr>
    </w:p>
    <w:p w14:paraId="31E32A41" w14:textId="77777777" w:rsidR="008E314D" w:rsidRPr="00FE2C52" w:rsidRDefault="008E314D" w:rsidP="00FE2C52">
      <w:pPr>
        <w:spacing w:before="0"/>
        <w:rPr>
          <w:rFonts w:cs="Arial"/>
          <w:color w:val="00B0F0"/>
        </w:rPr>
      </w:pPr>
    </w:p>
    <w:p w14:paraId="318716B0" w14:textId="697C562E" w:rsidR="001E09E4" w:rsidRPr="00000DCB" w:rsidRDefault="001E09E4" w:rsidP="00000DCB">
      <w:pPr>
        <w:rPr>
          <w:color w:val="00B0F0"/>
        </w:rPr>
      </w:pPr>
      <w:r w:rsidRPr="004C3267">
        <w:rPr>
          <w:noProof/>
          <w:lang w:eastAsia="en-GB"/>
        </w:rPr>
        <w:lastRenderedPageBreak/>
        <mc:AlternateContent>
          <mc:Choice Requires="wps">
            <w:drawing>
              <wp:anchor distT="0" distB="0" distL="114300" distR="114300" simplePos="0" relativeHeight="251785216" behindDoc="0" locked="0" layoutInCell="1" allowOverlap="1" wp14:anchorId="0D3EB6F9" wp14:editId="5E2DE0CE">
                <wp:simplePos x="0" y="0"/>
                <wp:positionH relativeFrom="column">
                  <wp:posOffset>-53340</wp:posOffset>
                </wp:positionH>
                <wp:positionV relativeFrom="paragraph">
                  <wp:posOffset>26298</wp:posOffset>
                </wp:positionV>
                <wp:extent cx="5829300" cy="414655"/>
                <wp:effectExtent l="0" t="0" r="19050" b="23495"/>
                <wp:wrapThrough wrapText="bothSides">
                  <wp:wrapPolygon edited="0">
                    <wp:start x="0" y="0"/>
                    <wp:lineTo x="0" y="21832"/>
                    <wp:lineTo x="21600" y="21832"/>
                    <wp:lineTo x="21600" y="0"/>
                    <wp:lineTo x="0" y="0"/>
                  </wp:wrapPolygon>
                </wp:wrapThrough>
                <wp:docPr id="3" name="Rounded Rectangle 3"/>
                <wp:cNvGraphicFramePr/>
                <a:graphic xmlns:a="http://schemas.openxmlformats.org/drawingml/2006/main">
                  <a:graphicData uri="http://schemas.microsoft.com/office/word/2010/wordprocessingShape">
                    <wps:wsp>
                      <wps:cNvSpPr/>
                      <wps:spPr>
                        <a:xfrm>
                          <a:off x="0" y="0"/>
                          <a:ext cx="5829300" cy="41465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B6FBA" w14:textId="02FA8821" w:rsidR="00912464" w:rsidRPr="005713FE" w:rsidRDefault="00912464" w:rsidP="008E314D">
                            <w:pPr>
                              <w:rPr>
                                <w:rFonts w:cs="Arial"/>
                                <w:sz w:val="24"/>
                              </w:rPr>
                            </w:pPr>
                            <w:r w:rsidRPr="005713FE">
                              <w:rPr>
                                <w:rFonts w:cs="Arial"/>
                                <w:b/>
                                <w:sz w:val="24"/>
                              </w:rPr>
                              <w:t>Understanding the target cohort for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EB6F9" id="Rounded Rectangle 3" o:spid="_x0000_s1122" style="position:absolute;margin-left:-4.2pt;margin-top:2.05pt;width:459pt;height:3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" fillcolor="#00b0f0" strokecolor="#00b0f0" strokeweight="2pt">
                <v:textbox>
                  <w:txbxContent>
                    <w:p w14:paraId="5F4B6FBA" w14:textId="02FA8821" w:rsidR="00912464" w:rsidRPr="005713FE" w:rsidRDefault="00912464" w:rsidP="008E314D">
                      <w:pPr>
                        <w:rPr>
                          <w:rFonts w:cs="Arial"/>
                          <w:sz w:val="24"/>
                        </w:rPr>
                      </w:pPr>
                      <w:r w:rsidRPr="005713FE">
                        <w:rPr>
                          <w:rFonts w:cs="Arial"/>
                          <w:b/>
                          <w:sz w:val="24"/>
                        </w:rPr>
                        <w:t>Understanding the target cohort for the programme</w:t>
                      </w:r>
                    </w:p>
                  </w:txbxContent>
                </v:textbox>
                <w10:wrap type="through"/>
              </v:roundrect>
            </w:pict>
          </mc:Fallback>
        </mc:AlternateContent>
      </w:r>
    </w:p>
    <w:p w14:paraId="04E15FE5" w14:textId="7D380748" w:rsidR="008E314D" w:rsidRPr="004C3267" w:rsidRDefault="008E314D" w:rsidP="004C3267">
      <w:pPr>
        <w:pStyle w:val="ListParagraph"/>
        <w:numPr>
          <w:ilvl w:val="0"/>
          <w:numId w:val="134"/>
        </w:numPr>
        <w:ind w:left="357" w:hanging="357"/>
        <w:contextualSpacing w:val="0"/>
        <w:rPr>
          <w:color w:val="00B0F0"/>
        </w:rPr>
      </w:pPr>
      <w:r w:rsidRPr="004C3267">
        <w:rPr>
          <w:b/>
          <w:color w:val="00B0F0"/>
        </w:rPr>
        <w:t>Recommendation 1:</w:t>
      </w:r>
      <w:r w:rsidRPr="004C3267">
        <w:rPr>
          <w:color w:val="00B0F0"/>
        </w:rPr>
        <w:t xml:space="preserve"> Undertake further research and testing to </w:t>
      </w:r>
      <w:r w:rsidR="00ED35BD" w:rsidRPr="004C3267">
        <w:rPr>
          <w:color w:val="00B0F0"/>
        </w:rPr>
        <w:t xml:space="preserve">understand </w:t>
      </w:r>
      <w:r w:rsidRPr="004C3267">
        <w:rPr>
          <w:color w:val="00B0F0"/>
        </w:rPr>
        <w:t xml:space="preserve">whether and how </w:t>
      </w:r>
      <w:r w:rsidR="00203F13" w:rsidRPr="004C3267">
        <w:rPr>
          <w:color w:val="00B0F0"/>
        </w:rPr>
        <w:t xml:space="preserve">the </w:t>
      </w:r>
      <w:r w:rsidRPr="004C3267">
        <w:rPr>
          <w:color w:val="00B0F0"/>
        </w:rPr>
        <w:t>risk stratification</w:t>
      </w:r>
      <w:r w:rsidR="002250F9" w:rsidRPr="004C3267">
        <w:rPr>
          <w:color w:val="00B0F0"/>
        </w:rPr>
        <w:t xml:space="preserve"> approach</w:t>
      </w:r>
      <w:r w:rsidRPr="004C3267">
        <w:rPr>
          <w:color w:val="00B0F0"/>
        </w:rPr>
        <w:t xml:space="preserve"> can be optimised. This will help to ensure that resources are targeted to maximise achievement of the Triple Aim. </w:t>
      </w:r>
    </w:p>
    <w:bookmarkEnd w:id="79"/>
    <w:p w14:paraId="768B4705" w14:textId="2744615D" w:rsidR="0079424F" w:rsidRDefault="00ED35BD" w:rsidP="008E314D">
      <w:pPr>
        <w:rPr>
          <w:rFonts w:cs="Arial"/>
          <w:color w:val="000000" w:themeColor="text1"/>
          <w:szCs w:val="22"/>
        </w:rPr>
      </w:pPr>
      <w:r>
        <w:rPr>
          <w:rFonts w:cs="Arial"/>
          <w:color w:val="000000" w:themeColor="text1"/>
          <w:szCs w:val="22"/>
        </w:rPr>
        <w:t xml:space="preserve">Locally, there will be merit in exploring the feasibility </w:t>
      </w:r>
      <w:r w:rsidR="00AD3E2F">
        <w:rPr>
          <w:rFonts w:cs="Arial"/>
          <w:color w:val="000000" w:themeColor="text1"/>
          <w:szCs w:val="22"/>
        </w:rPr>
        <w:t xml:space="preserve">of </w:t>
      </w:r>
      <w:r w:rsidR="000660B0">
        <w:rPr>
          <w:rFonts w:cs="Arial"/>
          <w:color w:val="000000" w:themeColor="text1"/>
          <w:szCs w:val="22"/>
        </w:rPr>
        <w:t>replacing</w:t>
      </w:r>
      <w:r>
        <w:rPr>
          <w:rFonts w:cs="Arial"/>
          <w:color w:val="000000" w:themeColor="text1"/>
          <w:szCs w:val="22"/>
        </w:rPr>
        <w:t xml:space="preserve"> </w:t>
      </w:r>
      <w:r w:rsidR="000660B0">
        <w:rPr>
          <w:rFonts w:cs="Arial"/>
          <w:color w:val="000000" w:themeColor="text1"/>
          <w:szCs w:val="22"/>
        </w:rPr>
        <w:t xml:space="preserve">the threshold approach to risk stratification </w:t>
      </w:r>
      <w:r w:rsidR="00423EA8">
        <w:rPr>
          <w:rFonts w:cs="Arial"/>
          <w:color w:val="000000" w:themeColor="text1"/>
          <w:szCs w:val="22"/>
        </w:rPr>
        <w:t xml:space="preserve">with </w:t>
      </w:r>
      <w:r>
        <w:rPr>
          <w:rFonts w:cs="Arial"/>
          <w:color w:val="000000" w:themeColor="text1"/>
          <w:szCs w:val="22"/>
        </w:rPr>
        <w:t>predictive risk modelling</w:t>
      </w:r>
      <w:r w:rsidR="00DB7271">
        <w:rPr>
          <w:rFonts w:cs="Arial"/>
          <w:color w:val="000000" w:themeColor="text1"/>
          <w:szCs w:val="22"/>
        </w:rPr>
        <w:t>,</w:t>
      </w:r>
      <w:r w:rsidR="00AE447E">
        <w:rPr>
          <w:rFonts w:cs="Arial"/>
          <w:color w:val="000000" w:themeColor="text1"/>
          <w:szCs w:val="22"/>
        </w:rPr>
        <w:t xml:space="preserve"> given </w:t>
      </w:r>
      <w:r w:rsidR="00423EA8">
        <w:rPr>
          <w:rFonts w:cs="Arial"/>
          <w:color w:val="000000" w:themeColor="text1"/>
          <w:szCs w:val="22"/>
        </w:rPr>
        <w:t>the latter’s</w:t>
      </w:r>
      <w:r w:rsidR="00AE447E">
        <w:rPr>
          <w:rFonts w:cs="Arial"/>
          <w:color w:val="000000" w:themeColor="text1"/>
          <w:szCs w:val="22"/>
        </w:rPr>
        <w:t xml:space="preserve"> greater efficacy in identifying future risk of hospital activity. Nationally, research into the potential use of the existing predictive risk modelling tools to target those older people who are not ‘to</w:t>
      </w:r>
      <w:r w:rsidR="002F059A">
        <w:rPr>
          <w:rFonts w:cs="Arial"/>
          <w:color w:val="000000" w:themeColor="text1"/>
          <w:szCs w:val="22"/>
        </w:rPr>
        <w:t>o</w:t>
      </w:r>
      <w:r w:rsidR="00AE447E">
        <w:rPr>
          <w:rFonts w:cs="Arial"/>
          <w:color w:val="000000" w:themeColor="text1"/>
          <w:szCs w:val="22"/>
        </w:rPr>
        <w:t xml:space="preserve"> fit or to</w:t>
      </w:r>
      <w:r w:rsidR="002F059A">
        <w:rPr>
          <w:rFonts w:cs="Arial"/>
          <w:color w:val="000000" w:themeColor="text1"/>
          <w:szCs w:val="22"/>
        </w:rPr>
        <w:t>o</w:t>
      </w:r>
      <w:r w:rsidR="00AE447E">
        <w:rPr>
          <w:rFonts w:cs="Arial"/>
          <w:color w:val="000000" w:themeColor="text1"/>
          <w:szCs w:val="22"/>
        </w:rPr>
        <w:t xml:space="preserve"> frail’ to benefit from involvement in the programme</w:t>
      </w:r>
      <w:r w:rsidR="00571C87">
        <w:rPr>
          <w:rFonts w:cs="Arial"/>
          <w:color w:val="000000" w:themeColor="text1"/>
          <w:szCs w:val="22"/>
        </w:rPr>
        <w:t xml:space="preserve"> could be undertaken. </w:t>
      </w:r>
      <w:r w:rsidR="00AE447E">
        <w:rPr>
          <w:rFonts w:cs="Arial"/>
          <w:color w:val="000000" w:themeColor="text1"/>
          <w:szCs w:val="22"/>
        </w:rPr>
        <w:t>To support the use of these tools</w:t>
      </w:r>
      <w:r w:rsidR="00571C87">
        <w:rPr>
          <w:rFonts w:cs="Arial"/>
          <w:color w:val="000000" w:themeColor="text1"/>
          <w:szCs w:val="22"/>
        </w:rPr>
        <w:t>/models at a local level</w:t>
      </w:r>
      <w:r w:rsidR="00AE447E">
        <w:rPr>
          <w:rFonts w:cs="Arial"/>
          <w:color w:val="000000" w:themeColor="text1"/>
          <w:szCs w:val="22"/>
        </w:rPr>
        <w:t xml:space="preserve">, the research should include analysis to </w:t>
      </w:r>
      <w:r w:rsidR="00571C87">
        <w:rPr>
          <w:rFonts w:cs="Arial"/>
          <w:color w:val="000000" w:themeColor="text1"/>
          <w:szCs w:val="22"/>
        </w:rPr>
        <w:t>help</w:t>
      </w:r>
      <w:r w:rsidR="00D02E24">
        <w:rPr>
          <w:rFonts w:cs="Arial"/>
          <w:color w:val="000000" w:themeColor="text1"/>
          <w:szCs w:val="22"/>
        </w:rPr>
        <w:t>:</w:t>
      </w:r>
    </w:p>
    <w:p w14:paraId="3D8F92A9" w14:textId="0557EB6E" w:rsidR="0079424F" w:rsidRPr="004C3267" w:rsidRDefault="0079424F" w:rsidP="004C3267">
      <w:pPr>
        <w:pStyle w:val="ListParagraph"/>
        <w:numPr>
          <w:ilvl w:val="0"/>
          <w:numId w:val="137"/>
        </w:numPr>
        <w:contextualSpacing w:val="0"/>
        <w:rPr>
          <w:rFonts w:cs="Arial"/>
          <w:color w:val="000000" w:themeColor="text1"/>
          <w:szCs w:val="22"/>
        </w:rPr>
      </w:pPr>
      <w:r w:rsidRPr="004C3267">
        <w:rPr>
          <w:rFonts w:cs="Arial"/>
          <w:color w:val="000000" w:themeColor="text1"/>
          <w:szCs w:val="22"/>
        </w:rPr>
        <w:t>Understand whether and how the profile of the target cohort of clients generated through predictive risk mode</w:t>
      </w:r>
      <w:r w:rsidR="00515828">
        <w:rPr>
          <w:rFonts w:cs="Arial"/>
          <w:color w:val="000000" w:themeColor="text1"/>
          <w:szCs w:val="22"/>
        </w:rPr>
        <w:t>l</w:t>
      </w:r>
      <w:r w:rsidRPr="004C3267">
        <w:rPr>
          <w:rFonts w:cs="Arial"/>
          <w:color w:val="000000" w:themeColor="text1"/>
          <w:szCs w:val="22"/>
        </w:rPr>
        <w:t xml:space="preserve">ling varies from that generated through the use of the Two Plus Two threshold approach  </w:t>
      </w:r>
    </w:p>
    <w:p w14:paraId="1551614E" w14:textId="385DBA30" w:rsidR="00ED35BD" w:rsidRPr="004C3267" w:rsidRDefault="00D02E24" w:rsidP="004C3267">
      <w:pPr>
        <w:pStyle w:val="ListParagraph"/>
        <w:numPr>
          <w:ilvl w:val="0"/>
          <w:numId w:val="137"/>
        </w:numPr>
        <w:contextualSpacing w:val="0"/>
        <w:rPr>
          <w:rFonts w:cs="Arial"/>
          <w:color w:val="000000" w:themeColor="text1"/>
          <w:szCs w:val="22"/>
        </w:rPr>
      </w:pPr>
      <w:r>
        <w:rPr>
          <w:rFonts w:cs="Arial"/>
          <w:color w:val="000000" w:themeColor="text1"/>
          <w:szCs w:val="22"/>
        </w:rPr>
        <w:t>D</w:t>
      </w:r>
      <w:r w:rsidR="00571C87" w:rsidRPr="004C3267">
        <w:rPr>
          <w:rFonts w:cs="Arial"/>
          <w:color w:val="000000" w:themeColor="text1"/>
          <w:szCs w:val="22"/>
        </w:rPr>
        <w:t>efine which risk profiles or scores generated by these tools/models could be used to target the ‘right’ cohort of older people</w:t>
      </w:r>
      <w:r w:rsidR="0079424F" w:rsidRPr="004C3267">
        <w:rPr>
          <w:rFonts w:cs="Arial"/>
          <w:color w:val="000000" w:themeColor="text1"/>
          <w:szCs w:val="22"/>
        </w:rPr>
        <w:t xml:space="preserve">, and to understand whether and how the profile of clients </w:t>
      </w:r>
      <w:r w:rsidR="00A625AE">
        <w:rPr>
          <w:rFonts w:cs="Arial"/>
          <w:color w:val="000000" w:themeColor="text1"/>
          <w:szCs w:val="22"/>
        </w:rPr>
        <w:t>impacts achievement of the Triple Aim</w:t>
      </w:r>
    </w:p>
    <w:p w14:paraId="5528777B" w14:textId="6C76B817" w:rsidR="008E314D" w:rsidRPr="005713FE" w:rsidRDefault="002250F9" w:rsidP="008E314D">
      <w:pPr>
        <w:rPr>
          <w:rFonts w:cs="Arial"/>
          <w:szCs w:val="22"/>
        </w:rPr>
      </w:pPr>
      <w:r>
        <w:rPr>
          <w:rFonts w:cs="Arial"/>
          <w:color w:val="000000" w:themeColor="text1"/>
          <w:szCs w:val="22"/>
        </w:rPr>
        <w:t xml:space="preserve">Recognising that use of the threshold approach is likely to prevail for some time, considering </w:t>
      </w:r>
      <w:r w:rsidR="00322FC0">
        <w:rPr>
          <w:rFonts w:cs="Arial"/>
          <w:color w:val="000000" w:themeColor="text1"/>
          <w:szCs w:val="22"/>
        </w:rPr>
        <w:t xml:space="preserve">whether and </w:t>
      </w:r>
      <w:r>
        <w:rPr>
          <w:rFonts w:cs="Arial"/>
          <w:color w:val="000000" w:themeColor="text1"/>
          <w:szCs w:val="22"/>
        </w:rPr>
        <w:t>how the threshold criteria can be optimised</w:t>
      </w:r>
      <w:r w:rsidR="00322FC0">
        <w:rPr>
          <w:rFonts w:cs="Arial"/>
          <w:color w:val="000000" w:themeColor="text1"/>
          <w:szCs w:val="22"/>
        </w:rPr>
        <w:t xml:space="preserve"> is likely to be </w:t>
      </w:r>
      <w:r w:rsidR="00DC30B2">
        <w:rPr>
          <w:rFonts w:cs="Arial"/>
          <w:color w:val="000000" w:themeColor="text1"/>
          <w:szCs w:val="22"/>
        </w:rPr>
        <w:t>valuable</w:t>
      </w:r>
      <w:r>
        <w:rPr>
          <w:rFonts w:cs="Arial"/>
          <w:color w:val="000000" w:themeColor="text1"/>
          <w:szCs w:val="22"/>
        </w:rPr>
        <w:t xml:space="preserve">. </w:t>
      </w:r>
      <w:r w:rsidR="008E314D" w:rsidRPr="005713FE">
        <w:rPr>
          <w:rFonts w:cs="Arial"/>
          <w:color w:val="000000" w:themeColor="text1"/>
          <w:szCs w:val="22"/>
        </w:rPr>
        <w:t>The findings from this evaluation suggest that, even within the Two Plus Two cohort, clients’ level</w:t>
      </w:r>
      <w:r w:rsidR="008E314D">
        <w:rPr>
          <w:rFonts w:cs="Arial"/>
          <w:color w:val="000000" w:themeColor="text1"/>
          <w:szCs w:val="22"/>
        </w:rPr>
        <w:t>s</w:t>
      </w:r>
      <w:r w:rsidR="008E314D" w:rsidRPr="005713FE">
        <w:rPr>
          <w:rFonts w:cs="Arial"/>
          <w:color w:val="000000" w:themeColor="text1"/>
          <w:szCs w:val="22"/>
        </w:rPr>
        <w:t xml:space="preserve"> of frailty and loneliness in particular can influence both the intervention and </w:t>
      </w:r>
      <w:r w:rsidR="008E314D">
        <w:rPr>
          <w:rFonts w:cs="Arial"/>
          <w:color w:val="000000" w:themeColor="text1"/>
          <w:szCs w:val="22"/>
        </w:rPr>
        <w:t xml:space="preserve">its </w:t>
      </w:r>
      <w:r w:rsidR="008E314D" w:rsidRPr="005713FE">
        <w:rPr>
          <w:rFonts w:cs="Arial"/>
          <w:color w:val="000000" w:themeColor="text1"/>
          <w:szCs w:val="22"/>
        </w:rPr>
        <w:t xml:space="preserve">outcomes. </w:t>
      </w:r>
      <w:r w:rsidR="008E314D">
        <w:rPr>
          <w:rFonts w:cs="Arial"/>
          <w:color w:val="000000" w:themeColor="text1"/>
          <w:szCs w:val="22"/>
        </w:rPr>
        <w:t>There</w:t>
      </w:r>
      <w:r w:rsidR="008E314D" w:rsidRPr="005713FE">
        <w:rPr>
          <w:rFonts w:cs="Arial"/>
          <w:color w:val="000000" w:themeColor="text1"/>
          <w:szCs w:val="22"/>
        </w:rPr>
        <w:t xml:space="preserve"> is </w:t>
      </w:r>
      <w:r w:rsidR="008E314D">
        <w:rPr>
          <w:rFonts w:cs="Arial"/>
          <w:color w:val="000000" w:themeColor="text1"/>
          <w:szCs w:val="22"/>
        </w:rPr>
        <w:t xml:space="preserve">therefore </w:t>
      </w:r>
      <w:r w:rsidR="008E314D" w:rsidRPr="005713FE">
        <w:rPr>
          <w:rFonts w:cs="Arial"/>
          <w:color w:val="000000" w:themeColor="text1"/>
          <w:szCs w:val="22"/>
        </w:rPr>
        <w:t>likely to be merit in incorporating level</w:t>
      </w:r>
      <w:r w:rsidR="008E314D">
        <w:rPr>
          <w:rFonts w:cs="Arial"/>
          <w:color w:val="000000" w:themeColor="text1"/>
          <w:szCs w:val="22"/>
        </w:rPr>
        <w:t>s</w:t>
      </w:r>
      <w:r w:rsidR="008E314D" w:rsidRPr="005713FE">
        <w:rPr>
          <w:rFonts w:cs="Arial"/>
          <w:color w:val="000000" w:themeColor="text1"/>
          <w:szCs w:val="22"/>
        </w:rPr>
        <w:t xml:space="preserve"> of frailty and loneliness and isolation into the Two Plus Two criteria. Suggestions for additional research and testing include:</w:t>
      </w:r>
    </w:p>
    <w:p w14:paraId="0C7C98BB" w14:textId="77777777" w:rsidR="008E314D" w:rsidRPr="00533FC6" w:rsidRDefault="008E314D" w:rsidP="004C3267">
      <w:pPr>
        <w:pStyle w:val="ListParagraph"/>
        <w:numPr>
          <w:ilvl w:val="0"/>
          <w:numId w:val="86"/>
        </w:numPr>
        <w:ind w:left="357" w:hanging="357"/>
        <w:contextualSpacing w:val="0"/>
        <w:rPr>
          <w:szCs w:val="22"/>
        </w:rPr>
      </w:pPr>
      <w:r w:rsidRPr="00533FC6">
        <w:rPr>
          <w:rFonts w:cs="Arial"/>
          <w:color w:val="000000" w:themeColor="text1"/>
          <w:szCs w:val="22"/>
        </w:rPr>
        <w:t>Where feasible – and using the data captured through Phase 2 of the programme – undertake modelling/impact analysis to understand whether and how factors other than prior hospital admissions and number of long-term conditions influence achievement of the Triple Aim</w:t>
      </w:r>
    </w:p>
    <w:p w14:paraId="22FBF8C1" w14:textId="4FEB923D" w:rsidR="008E314D" w:rsidRPr="00533FC6" w:rsidRDefault="008E314D" w:rsidP="00E53F5D">
      <w:pPr>
        <w:pStyle w:val="ListParagraph"/>
        <w:numPr>
          <w:ilvl w:val="0"/>
          <w:numId w:val="86"/>
        </w:numPr>
        <w:contextualSpacing w:val="0"/>
        <w:rPr>
          <w:szCs w:val="22"/>
        </w:rPr>
      </w:pPr>
      <w:r w:rsidRPr="00533FC6">
        <w:rPr>
          <w:rFonts w:cs="Arial"/>
          <w:color w:val="000000" w:themeColor="text1"/>
          <w:szCs w:val="22"/>
        </w:rPr>
        <w:t xml:space="preserve">Refresh the evidence review </w:t>
      </w:r>
      <w:r>
        <w:rPr>
          <w:rFonts w:cs="Arial"/>
          <w:color w:val="000000" w:themeColor="text1"/>
          <w:szCs w:val="22"/>
        </w:rPr>
        <w:t xml:space="preserve">carried out as part of the proof of </w:t>
      </w:r>
      <w:r w:rsidRPr="00533FC6">
        <w:rPr>
          <w:rFonts w:cs="Arial"/>
          <w:color w:val="000000" w:themeColor="text1"/>
          <w:szCs w:val="22"/>
        </w:rPr>
        <w:t xml:space="preserve">concept study to understand the current evidence base regarding </w:t>
      </w:r>
      <w:r w:rsidR="006739F2">
        <w:rPr>
          <w:rFonts w:cs="Arial"/>
          <w:color w:val="000000" w:themeColor="text1"/>
          <w:szCs w:val="22"/>
        </w:rPr>
        <w:t>which cohorts of older people</w:t>
      </w:r>
      <w:r w:rsidRPr="00533FC6">
        <w:rPr>
          <w:rFonts w:cs="Arial"/>
          <w:color w:val="000000" w:themeColor="text1"/>
          <w:szCs w:val="22"/>
        </w:rPr>
        <w:t xml:space="preserve"> are at risk of becoming frequent users of hospital services and are therefore likely to benefit the most from the service</w:t>
      </w:r>
    </w:p>
    <w:p w14:paraId="3782CE25" w14:textId="77777777" w:rsidR="008E314D" w:rsidRPr="00533FC6" w:rsidRDefault="008E314D" w:rsidP="00E53F5D">
      <w:pPr>
        <w:pStyle w:val="ListParagraph"/>
        <w:numPr>
          <w:ilvl w:val="0"/>
          <w:numId w:val="86"/>
        </w:numPr>
        <w:contextualSpacing w:val="0"/>
        <w:rPr>
          <w:szCs w:val="22"/>
        </w:rPr>
      </w:pPr>
      <w:r w:rsidRPr="00533FC6">
        <w:rPr>
          <w:rFonts w:cs="Arial"/>
          <w:color w:val="000000" w:themeColor="text1"/>
          <w:szCs w:val="22"/>
        </w:rPr>
        <w:t>Informed by the findings from the research suggested above, consider the feasibility and cost</w:t>
      </w:r>
      <w:r>
        <w:rPr>
          <w:rFonts w:cs="Arial"/>
          <w:color w:val="000000" w:themeColor="text1"/>
          <w:szCs w:val="22"/>
        </w:rPr>
        <w:t>-</w:t>
      </w:r>
      <w:r w:rsidRPr="00533FC6">
        <w:rPr>
          <w:rFonts w:cs="Arial"/>
          <w:color w:val="000000" w:themeColor="text1"/>
          <w:szCs w:val="22"/>
        </w:rPr>
        <w:t>effectiveness of collecting, during Phase 3, the additional data required to assess how any variable factors identified (e.g. levels of frailty</w:t>
      </w:r>
      <w:r>
        <w:rPr>
          <w:rFonts w:cs="Arial"/>
          <w:color w:val="000000" w:themeColor="text1"/>
          <w:szCs w:val="22"/>
        </w:rPr>
        <w:t xml:space="preserve"> and loneliness</w:t>
      </w:r>
      <w:r w:rsidRPr="00533FC6">
        <w:rPr>
          <w:rFonts w:cs="Arial"/>
          <w:color w:val="000000" w:themeColor="text1"/>
          <w:szCs w:val="22"/>
        </w:rPr>
        <w:t>) impact on achievement of the Triple Aim</w:t>
      </w:r>
    </w:p>
    <w:p w14:paraId="302B269A" w14:textId="3C76D07A" w:rsidR="008E314D" w:rsidRDefault="008E314D" w:rsidP="008E314D">
      <w:pPr>
        <w:rPr>
          <w:rFonts w:cs="Arial"/>
          <w:szCs w:val="22"/>
        </w:rPr>
      </w:pPr>
      <w:r w:rsidRPr="005713FE">
        <w:t>While th</w:t>
      </w:r>
      <w:r>
        <w:t xml:space="preserve">is </w:t>
      </w:r>
      <w:r w:rsidRPr="005713FE">
        <w:t xml:space="preserve">recommendation focuses on optimising the Two Plus Two criteria, the findings highlight that reducing the criteria to Two Plus One (i.e. two long-term conditions and one prior hospital admission) </w:t>
      </w:r>
      <w:r w:rsidR="00C6554C">
        <w:t xml:space="preserve">and, in some instances, lower </w:t>
      </w:r>
      <w:r w:rsidRPr="005713FE">
        <w:t>proved to be more workable on the ground for a variety of reasons</w:t>
      </w:r>
      <w:r w:rsidR="00C6554C">
        <w:t xml:space="preserve"> (se</w:t>
      </w:r>
      <w:r w:rsidR="004F1F7B">
        <w:t xml:space="preserve">e </w:t>
      </w:r>
      <w:r w:rsidR="004F1F7B">
        <w:fldChar w:fldCharType="begin"/>
      </w:r>
      <w:r w:rsidR="004F1F7B">
        <w:instrText xml:space="preserve"> REF _Ref500509983 \r \h </w:instrText>
      </w:r>
      <w:r w:rsidR="004F1F7B">
        <w:fldChar w:fldCharType="separate"/>
      </w:r>
      <w:r w:rsidR="00DA4D0A">
        <w:t>5.1</w:t>
      </w:r>
      <w:r w:rsidR="004F1F7B">
        <w:fldChar w:fldCharType="end"/>
      </w:r>
      <w:r w:rsidR="000E2D56">
        <w:t>)</w:t>
      </w:r>
      <w:r w:rsidRPr="005713FE">
        <w:t xml:space="preserve">. The findings from the research suggested </w:t>
      </w:r>
      <w:r>
        <w:t>above</w:t>
      </w:r>
      <w:r w:rsidRPr="005713FE">
        <w:t>, together with the results of the Nuffield Trust evaluation, will provide insights into the costs and benefits of</w:t>
      </w:r>
      <w:r w:rsidR="00322FC0">
        <w:t xml:space="preserve"> </w:t>
      </w:r>
      <w:r w:rsidRPr="005713FE">
        <w:t>broadening the criteria with respect to prior hospital admissions. In response to those insights, and in the interest</w:t>
      </w:r>
      <w:r>
        <w:t>s</w:t>
      </w:r>
      <w:r w:rsidRPr="005713FE">
        <w:t xml:space="preserve"> of supporting the spread of the model, Age UK and local partne</w:t>
      </w:r>
      <w:r w:rsidRPr="00BF7AEE">
        <w:rPr>
          <w:rFonts w:cs="Arial"/>
          <w:szCs w:val="22"/>
        </w:rPr>
        <w:t>rs could consider the merits of testing and creating a robust evidence base of the impact of different criteria (for example, Two Plus One, or crite</w:t>
      </w:r>
      <w:r>
        <w:rPr>
          <w:rFonts w:cs="Arial"/>
          <w:szCs w:val="22"/>
        </w:rPr>
        <w:t>ria based on levels of frailty and loneliness and isolation)</w:t>
      </w:r>
      <w:r w:rsidR="00322FC0">
        <w:rPr>
          <w:rFonts w:cs="Arial"/>
          <w:szCs w:val="22"/>
        </w:rPr>
        <w:t xml:space="preserve">. In considering additional research, Age UK would need to </w:t>
      </w:r>
      <w:r w:rsidR="00870E66">
        <w:rPr>
          <w:rFonts w:cs="Arial"/>
          <w:szCs w:val="22"/>
        </w:rPr>
        <w:t>explore</w:t>
      </w:r>
      <w:r w:rsidR="00322FC0">
        <w:rPr>
          <w:rFonts w:cs="Arial"/>
          <w:szCs w:val="22"/>
        </w:rPr>
        <w:t xml:space="preserve"> </w:t>
      </w:r>
      <w:r w:rsidR="0039135A">
        <w:rPr>
          <w:rFonts w:cs="Arial"/>
          <w:szCs w:val="22"/>
        </w:rPr>
        <w:t>incorporating the use of</w:t>
      </w:r>
      <w:r w:rsidR="00ED35BD">
        <w:rPr>
          <w:rFonts w:cs="Arial"/>
          <w:szCs w:val="22"/>
        </w:rPr>
        <w:t xml:space="preserve"> predictive risk modelling tools</w:t>
      </w:r>
      <w:r>
        <w:rPr>
          <w:rFonts w:cs="Arial"/>
          <w:szCs w:val="22"/>
        </w:rPr>
        <w:t xml:space="preserve">. </w:t>
      </w:r>
      <w:bookmarkStart w:id="80" w:name="_Hlk500080760"/>
    </w:p>
    <w:p w14:paraId="70BD3E5A" w14:textId="4420C104" w:rsidR="00ED35BD" w:rsidRPr="00A847AD" w:rsidRDefault="00ED35BD" w:rsidP="008E314D">
      <w:pPr>
        <w:rPr>
          <w:rFonts w:cs="Arial"/>
          <w:szCs w:val="22"/>
        </w:rPr>
      </w:pPr>
      <w:r>
        <w:rPr>
          <w:rFonts w:cs="Arial"/>
          <w:b/>
          <w:noProof/>
          <w:szCs w:val="22"/>
          <w:lang w:eastAsia="en-GB"/>
        </w:rPr>
        <w:lastRenderedPageBreak/>
        <mc:AlternateContent>
          <mc:Choice Requires="wps">
            <w:drawing>
              <wp:anchor distT="0" distB="0" distL="114300" distR="114300" simplePos="0" relativeHeight="251787264" behindDoc="0" locked="0" layoutInCell="1" allowOverlap="1" wp14:anchorId="637A35BD" wp14:editId="435E2FE4">
                <wp:simplePos x="0" y="0"/>
                <wp:positionH relativeFrom="column">
                  <wp:posOffset>-74930</wp:posOffset>
                </wp:positionH>
                <wp:positionV relativeFrom="paragraph">
                  <wp:posOffset>0</wp:posOffset>
                </wp:positionV>
                <wp:extent cx="5722620" cy="409575"/>
                <wp:effectExtent l="0" t="0" r="17780" b="22225"/>
                <wp:wrapThrough wrapText="bothSides">
                  <wp:wrapPolygon edited="0">
                    <wp:start x="0" y="0"/>
                    <wp:lineTo x="0" y="21433"/>
                    <wp:lineTo x="21571" y="21433"/>
                    <wp:lineTo x="21571" y="0"/>
                    <wp:lineTo x="0" y="0"/>
                  </wp:wrapPolygon>
                </wp:wrapThrough>
                <wp:docPr id="16" name="Rounded Rectangle 16"/>
                <wp:cNvGraphicFramePr/>
                <a:graphic xmlns:a="http://schemas.openxmlformats.org/drawingml/2006/main">
                  <a:graphicData uri="http://schemas.microsoft.com/office/word/2010/wordprocessingShape">
                    <wps:wsp>
                      <wps:cNvSpPr/>
                      <wps:spPr>
                        <a:xfrm>
                          <a:off x="0" y="0"/>
                          <a:ext cx="5722620" cy="4095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B8B8E" w14:textId="77777777" w:rsidR="00912464" w:rsidRDefault="00912464" w:rsidP="008E314D">
                            <w:r w:rsidRPr="005713FE">
                              <w:rPr>
                                <w:rFonts w:cs="Arial"/>
                                <w:b/>
                                <w:bCs/>
                                <w:iCs/>
                                <w:color w:val="FFFFFF" w:themeColor="background1"/>
                                <w:sz w:val="24"/>
                              </w:rPr>
                              <w:t xml:space="preserve">Tailoring messages to potential clients to increase uptake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A35BD" id="Rounded Rectangle 16" o:spid="_x0000_s1123" style="position:absolute;margin-left:-5.9pt;margin-top:0;width:450.6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" fillcolor="#00b0f0" strokecolor="#00b0f0" strokeweight="2pt">
                <v:textbox>
                  <w:txbxContent>
                    <w:p w14:paraId="5B2B8B8E" w14:textId="77777777" w:rsidR="00912464" w:rsidRDefault="00912464" w:rsidP="008E314D">
                      <w:r w:rsidRPr="005713FE">
                        <w:rPr>
                          <w:rFonts w:cs="Arial"/>
                          <w:b/>
                          <w:bCs/>
                          <w:iCs/>
                          <w:color w:val="FFFFFF" w:themeColor="background1"/>
                          <w:sz w:val="24"/>
                        </w:rPr>
                        <w:t xml:space="preserve">Tailoring messages to potential clients to increase uptake </w:t>
                      </w:r>
                    </w:p>
                  </w:txbxContent>
                </v:textbox>
                <w10:wrap type="through"/>
              </v:roundrect>
            </w:pict>
          </mc:Fallback>
        </mc:AlternateContent>
      </w:r>
    </w:p>
    <w:p w14:paraId="0274AE87" w14:textId="283CB49E" w:rsidR="008E314D" w:rsidRPr="005713FE" w:rsidRDefault="008E314D" w:rsidP="004C3267">
      <w:pPr>
        <w:pStyle w:val="ListParagraph"/>
        <w:numPr>
          <w:ilvl w:val="0"/>
          <w:numId w:val="75"/>
        </w:numPr>
        <w:ind w:left="357" w:hanging="357"/>
        <w:contextualSpacing w:val="0"/>
        <w:rPr>
          <w:color w:val="00B0F0"/>
        </w:rPr>
      </w:pPr>
      <w:bookmarkStart w:id="81" w:name="_Hlk500080840"/>
      <w:r w:rsidRPr="005713FE">
        <w:rPr>
          <w:rFonts w:cs="Arial"/>
          <w:b/>
          <w:color w:val="00B0F0"/>
        </w:rPr>
        <w:t>R</w:t>
      </w:r>
      <w:r>
        <w:rPr>
          <w:rFonts w:cs="Arial"/>
          <w:b/>
          <w:color w:val="00B0F0"/>
        </w:rPr>
        <w:t>ecommendation 2</w:t>
      </w:r>
      <w:r w:rsidRPr="005713FE">
        <w:rPr>
          <w:rFonts w:cs="Arial"/>
          <w:b/>
          <w:color w:val="00B0F0"/>
        </w:rPr>
        <w:t>:</w:t>
      </w:r>
      <w:r w:rsidRPr="005713FE">
        <w:rPr>
          <w:rFonts w:cs="Arial"/>
          <w:color w:val="00B0F0"/>
        </w:rPr>
        <w:t xml:space="preserve"> Create </w:t>
      </w:r>
      <w:r>
        <w:rPr>
          <w:rFonts w:cs="Arial"/>
          <w:color w:val="00B0F0"/>
        </w:rPr>
        <w:t>targeted</w:t>
      </w:r>
      <w:r w:rsidRPr="005713FE">
        <w:rPr>
          <w:rFonts w:cs="Arial"/>
          <w:color w:val="00B0F0"/>
        </w:rPr>
        <w:t xml:space="preserve"> messages for potential clients to raise awareness and understanding of the benefits of becoming involved</w:t>
      </w:r>
      <w:r w:rsidR="00086995">
        <w:rPr>
          <w:rFonts w:cs="Arial"/>
          <w:color w:val="00B0F0"/>
        </w:rPr>
        <w:t xml:space="preserve">, and to create </w:t>
      </w:r>
      <w:r w:rsidR="005638E9">
        <w:rPr>
          <w:rFonts w:cs="Arial"/>
          <w:color w:val="00B0F0"/>
        </w:rPr>
        <w:t>‘</w:t>
      </w:r>
      <w:r w:rsidR="00086995">
        <w:rPr>
          <w:rFonts w:cs="Arial"/>
          <w:color w:val="00B0F0"/>
        </w:rPr>
        <w:t>bottom-up</w:t>
      </w:r>
      <w:r w:rsidR="005638E9">
        <w:rPr>
          <w:rFonts w:cs="Arial"/>
          <w:color w:val="00B0F0"/>
        </w:rPr>
        <w:t>’</w:t>
      </w:r>
      <w:r w:rsidR="00086995">
        <w:rPr>
          <w:rFonts w:cs="Arial"/>
          <w:color w:val="00B0F0"/>
        </w:rPr>
        <w:t xml:space="preserve"> demand for the service</w:t>
      </w:r>
      <w:r w:rsidRPr="005713FE">
        <w:rPr>
          <w:rFonts w:cs="Arial"/>
          <w:color w:val="00B0F0"/>
        </w:rPr>
        <w:t>. Use evidence available locally to identify the reasons why some older people decline the invitation to participate.</w:t>
      </w:r>
    </w:p>
    <w:bookmarkEnd w:id="81"/>
    <w:p w14:paraId="51581695" w14:textId="36573083" w:rsidR="008E314D" w:rsidRPr="00533FC6" w:rsidRDefault="008E314D">
      <w:pPr>
        <w:rPr>
          <w:szCs w:val="22"/>
        </w:rPr>
      </w:pPr>
      <w:r w:rsidRPr="00533FC6">
        <w:rPr>
          <w:rFonts w:cs="Arial"/>
          <w:szCs w:val="22"/>
        </w:rPr>
        <w:t xml:space="preserve">Creating tailored messages that reflect the potential barriers to older people’s engagement with the programme could help to create more demand. One option </w:t>
      </w:r>
      <w:r>
        <w:rPr>
          <w:rFonts w:cs="Arial"/>
          <w:szCs w:val="22"/>
        </w:rPr>
        <w:t>is to</w:t>
      </w:r>
      <w:r w:rsidRPr="00533FC6">
        <w:rPr>
          <w:rFonts w:cs="Arial"/>
          <w:szCs w:val="22"/>
        </w:rPr>
        <w:t xml:space="preserve"> produc</w:t>
      </w:r>
      <w:r>
        <w:rPr>
          <w:rFonts w:cs="Arial"/>
          <w:szCs w:val="22"/>
        </w:rPr>
        <w:t>e</w:t>
      </w:r>
      <w:r w:rsidRPr="00533FC6">
        <w:rPr>
          <w:rFonts w:cs="Arial"/>
          <w:szCs w:val="22"/>
        </w:rPr>
        <w:t xml:space="preserve"> bite-sized case studies capturing the voices of older people and highlighting their initial feelings about accepting support, or preconceptions about Age UK, together with the difference the programme has now made to them. Such case studies could be shared when GPs invite </w:t>
      </w:r>
      <w:r w:rsidR="006739F2">
        <w:rPr>
          <w:rFonts w:cs="Arial"/>
          <w:szCs w:val="22"/>
        </w:rPr>
        <w:t xml:space="preserve">older people </w:t>
      </w:r>
      <w:r w:rsidRPr="00533FC6">
        <w:rPr>
          <w:rFonts w:cs="Arial"/>
          <w:szCs w:val="22"/>
        </w:rPr>
        <w:t xml:space="preserve">to participate in the programme and/or when the PICs </w:t>
      </w:r>
      <w:r>
        <w:rPr>
          <w:rFonts w:cs="Arial"/>
          <w:szCs w:val="22"/>
        </w:rPr>
        <w:t xml:space="preserve">first </w:t>
      </w:r>
      <w:r w:rsidRPr="00533FC6">
        <w:rPr>
          <w:rFonts w:cs="Arial"/>
          <w:szCs w:val="22"/>
        </w:rPr>
        <w:t>visit the clients. Alternative formats could include short videos that are promoted in GP practice waiting rooms. Any material produced would need to reinforce the criteria and referral route to ensure that it targets those who can most benefit from the programme.</w:t>
      </w:r>
    </w:p>
    <w:p w14:paraId="3B672C0C" w14:textId="75DC8C92" w:rsidR="008E314D" w:rsidRDefault="008E314D" w:rsidP="004C3267">
      <w:pPr>
        <w:pStyle w:val="ListParagraph"/>
        <w:ind w:left="0"/>
        <w:contextualSpacing w:val="0"/>
        <w:rPr>
          <w:rFonts w:cs="Arial"/>
          <w:szCs w:val="22"/>
        </w:rPr>
      </w:pPr>
      <w:r w:rsidRPr="00533FC6">
        <w:rPr>
          <w:rFonts w:cs="Arial"/>
          <w:szCs w:val="22"/>
        </w:rPr>
        <w:t xml:space="preserve">Understandably, detailed information about </w:t>
      </w:r>
      <w:r w:rsidR="006739F2">
        <w:rPr>
          <w:rFonts w:cs="Arial"/>
          <w:szCs w:val="22"/>
        </w:rPr>
        <w:t>older people</w:t>
      </w:r>
      <w:r w:rsidRPr="00533FC6">
        <w:rPr>
          <w:rFonts w:cs="Arial"/>
          <w:szCs w:val="22"/>
        </w:rPr>
        <w:t xml:space="preserve"> who decline the offer to become involved in the programme is not shared. It is therefore not possible to assess objectively whether </w:t>
      </w:r>
      <w:r w:rsidR="006739F2">
        <w:rPr>
          <w:rFonts w:cs="Arial"/>
          <w:szCs w:val="22"/>
        </w:rPr>
        <w:t>older people</w:t>
      </w:r>
      <w:r w:rsidRPr="00533FC6">
        <w:rPr>
          <w:rFonts w:cs="Arial"/>
          <w:szCs w:val="22"/>
        </w:rPr>
        <w:t xml:space="preserve"> with a particular profile are more or less likely to participate. Nonetheless, capturing feedback from GPs and the PICs about the reasons why people decline could potentially provide further insights that could inform approaches to create demand for the service from those clients the programme aims to reach</w:t>
      </w:r>
      <w:r>
        <w:rPr>
          <w:rFonts w:cs="Arial"/>
          <w:szCs w:val="22"/>
        </w:rPr>
        <w:t>.</w:t>
      </w:r>
    </w:p>
    <w:p w14:paraId="69796F7A" w14:textId="0E87B2C5" w:rsidR="001E09E4" w:rsidRPr="001E09E4" w:rsidRDefault="003C4806" w:rsidP="001E09E4">
      <w:pPr>
        <w:pStyle w:val="ListParagraph"/>
        <w:ind w:left="360"/>
        <w:contextualSpacing w:val="0"/>
        <w:rPr>
          <w:rFonts w:cs="Arial"/>
          <w:color w:val="00B0F0"/>
        </w:rPr>
      </w:pPr>
      <w:bookmarkStart w:id="82" w:name="_Hlk500080961"/>
      <w:r>
        <w:rPr>
          <w:rFonts w:cs="Arial"/>
          <w:b/>
          <w:noProof/>
          <w:szCs w:val="22"/>
          <w:lang w:eastAsia="en-GB"/>
        </w:rPr>
        <mc:AlternateContent>
          <mc:Choice Requires="wps">
            <w:drawing>
              <wp:anchor distT="0" distB="0" distL="114300" distR="114300" simplePos="0" relativeHeight="251790336" behindDoc="0" locked="0" layoutInCell="1" allowOverlap="1" wp14:anchorId="775DBA64" wp14:editId="2245F4E1">
                <wp:simplePos x="0" y="0"/>
                <wp:positionH relativeFrom="column">
                  <wp:posOffset>-64770</wp:posOffset>
                </wp:positionH>
                <wp:positionV relativeFrom="paragraph">
                  <wp:posOffset>184150</wp:posOffset>
                </wp:positionV>
                <wp:extent cx="5717540" cy="431800"/>
                <wp:effectExtent l="0" t="0" r="16510" b="25400"/>
                <wp:wrapThrough wrapText="bothSides">
                  <wp:wrapPolygon edited="0">
                    <wp:start x="0" y="0"/>
                    <wp:lineTo x="0" y="21918"/>
                    <wp:lineTo x="21590" y="21918"/>
                    <wp:lineTo x="21590" y="0"/>
                    <wp:lineTo x="0" y="0"/>
                  </wp:wrapPolygon>
                </wp:wrapThrough>
                <wp:docPr id="47" name="Rounded Rectangle 47"/>
                <wp:cNvGraphicFramePr/>
                <a:graphic xmlns:a="http://schemas.openxmlformats.org/drawingml/2006/main">
                  <a:graphicData uri="http://schemas.microsoft.com/office/word/2010/wordprocessingShape">
                    <wps:wsp>
                      <wps:cNvSpPr/>
                      <wps:spPr>
                        <a:xfrm>
                          <a:off x="0" y="0"/>
                          <a:ext cx="5717540" cy="4318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D118" w14:textId="77777777" w:rsidR="00912464" w:rsidRDefault="00912464" w:rsidP="008E314D">
                            <w:r>
                              <w:rPr>
                                <w:rFonts w:cs="Arial"/>
                                <w:b/>
                                <w:color w:val="FFFFFF" w:themeColor="background1"/>
                                <w:sz w:val="24"/>
                              </w:rPr>
                              <w:t>Help</w:t>
                            </w:r>
                            <w:r w:rsidRPr="005713FE">
                              <w:rPr>
                                <w:rFonts w:cs="Arial"/>
                                <w:b/>
                                <w:color w:val="FFFFFF" w:themeColor="background1"/>
                                <w:sz w:val="24"/>
                              </w:rPr>
                              <w:t>ing clients to improve their health and wellbeing</w:t>
                            </w:r>
                            <w:r>
                              <w:rPr>
                                <w:rFonts w:cs="Arial"/>
                                <w:b/>
                                <w:color w:val="FFFFFF" w:themeColor="background1"/>
                                <w:sz w:val="24"/>
                              </w:rPr>
                              <w:t xml:space="preserve"> in a</w:t>
                            </w:r>
                            <w:r w:rsidRPr="005713FE">
                              <w:rPr>
                                <w:rFonts w:cs="Arial"/>
                                <w:b/>
                                <w:color w:val="FFFFFF" w:themeColor="background1"/>
                                <w:sz w:val="24"/>
                              </w:rPr>
                              <w:t xml:space="preserve"> sustainabl</w:t>
                            </w:r>
                            <w:r>
                              <w:rPr>
                                <w:rFonts w:cs="Arial"/>
                                <w:b/>
                                <w:color w:val="FFFFFF" w:themeColor="background1"/>
                                <w:sz w:val="24"/>
                              </w:rPr>
                              <w:t>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DBA64" id="Rounded Rectangle 47" o:spid="_x0000_s1124" style="position:absolute;left:0;text-align:left;margin-left:-5.1pt;margin-top:14.5pt;width:450.2pt;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" fillcolor="#00b0f0" strokecolor="#00b0f0" strokeweight="2pt">
                <v:textbox>
                  <w:txbxContent>
                    <w:p w14:paraId="765DD118" w14:textId="77777777" w:rsidR="00912464" w:rsidRDefault="00912464" w:rsidP="008E314D">
                      <w:r>
                        <w:rPr>
                          <w:rFonts w:cs="Arial"/>
                          <w:b/>
                          <w:color w:val="FFFFFF" w:themeColor="background1"/>
                          <w:sz w:val="24"/>
                        </w:rPr>
                        <w:t>Help</w:t>
                      </w:r>
                      <w:r w:rsidRPr="005713FE">
                        <w:rPr>
                          <w:rFonts w:cs="Arial"/>
                          <w:b/>
                          <w:color w:val="FFFFFF" w:themeColor="background1"/>
                          <w:sz w:val="24"/>
                        </w:rPr>
                        <w:t>ing clients to improve their health and wellbeing</w:t>
                      </w:r>
                      <w:r>
                        <w:rPr>
                          <w:rFonts w:cs="Arial"/>
                          <w:b/>
                          <w:color w:val="FFFFFF" w:themeColor="background1"/>
                          <w:sz w:val="24"/>
                        </w:rPr>
                        <w:t xml:space="preserve"> in a</w:t>
                      </w:r>
                      <w:r w:rsidRPr="005713FE">
                        <w:rPr>
                          <w:rFonts w:cs="Arial"/>
                          <w:b/>
                          <w:color w:val="FFFFFF" w:themeColor="background1"/>
                          <w:sz w:val="24"/>
                        </w:rPr>
                        <w:t xml:space="preserve"> sustainabl</w:t>
                      </w:r>
                      <w:r>
                        <w:rPr>
                          <w:rFonts w:cs="Arial"/>
                          <w:b/>
                          <w:color w:val="FFFFFF" w:themeColor="background1"/>
                          <w:sz w:val="24"/>
                        </w:rPr>
                        <w:t>e way</w:t>
                      </w:r>
                    </w:p>
                  </w:txbxContent>
                </v:textbox>
                <w10:wrap type="through"/>
              </v:roundrect>
            </w:pict>
          </mc:Fallback>
        </mc:AlternateContent>
      </w:r>
    </w:p>
    <w:p w14:paraId="001191A5" w14:textId="396C872B" w:rsidR="008E314D" w:rsidRPr="005713FE" w:rsidRDefault="008E314D" w:rsidP="00E53F5D">
      <w:pPr>
        <w:pStyle w:val="ListParagraph"/>
        <w:numPr>
          <w:ilvl w:val="0"/>
          <w:numId w:val="75"/>
        </w:numPr>
        <w:contextualSpacing w:val="0"/>
        <w:rPr>
          <w:rFonts w:cs="Arial"/>
          <w:color w:val="00B0F0"/>
        </w:rPr>
      </w:pPr>
      <w:r>
        <w:rPr>
          <w:rFonts w:cs="Arial"/>
          <w:b/>
          <w:color w:val="00B0F0"/>
        </w:rPr>
        <w:t>Recommendation 3</w:t>
      </w:r>
      <w:r w:rsidRPr="005713FE">
        <w:rPr>
          <w:rFonts w:cs="Arial"/>
          <w:b/>
          <w:color w:val="00B0F0"/>
        </w:rPr>
        <w:t>:</w:t>
      </w:r>
      <w:r w:rsidRPr="005713FE">
        <w:rPr>
          <w:rFonts w:cs="Arial"/>
          <w:color w:val="00B0F0"/>
        </w:rPr>
        <w:t xml:space="preserve"> </w:t>
      </w:r>
      <w:r w:rsidR="00086995" w:rsidRPr="00086995">
        <w:rPr>
          <w:rFonts w:cs="Arial"/>
          <w:color w:val="00B0F0"/>
        </w:rPr>
        <w:t>Explore and test how to create sustainable and holistic care and support pathways /networks for older people that will endure beyond their involvement in the programme.</w:t>
      </w:r>
    </w:p>
    <w:bookmarkEnd w:id="82"/>
    <w:p w14:paraId="3D0D0CC8" w14:textId="434EAB72" w:rsidR="008E314D" w:rsidRPr="00533FC6" w:rsidRDefault="008E314D" w:rsidP="008E314D">
      <w:pPr>
        <w:rPr>
          <w:rFonts w:cs="Arial"/>
          <w:color w:val="000000" w:themeColor="text1"/>
          <w:szCs w:val="22"/>
        </w:rPr>
      </w:pPr>
      <w:r w:rsidRPr="00533FC6">
        <w:rPr>
          <w:rFonts w:cs="Arial"/>
          <w:color w:val="000000" w:themeColor="text1"/>
          <w:szCs w:val="22"/>
        </w:rPr>
        <w:t>In doing so there will be merit in focusing on:</w:t>
      </w:r>
    </w:p>
    <w:p w14:paraId="38B02415" w14:textId="2EA7659E" w:rsidR="008E314D" w:rsidRPr="00533FC6" w:rsidRDefault="008E314D" w:rsidP="00E53F5D">
      <w:pPr>
        <w:pStyle w:val="ListParagraph"/>
        <w:numPr>
          <w:ilvl w:val="0"/>
          <w:numId w:val="79"/>
        </w:numPr>
        <w:ind w:left="357" w:hanging="357"/>
        <w:contextualSpacing w:val="0"/>
        <w:rPr>
          <w:rFonts w:cs="Arial"/>
          <w:szCs w:val="22"/>
        </w:rPr>
      </w:pPr>
      <w:r w:rsidRPr="00533FC6">
        <w:rPr>
          <w:rFonts w:cs="Arial"/>
          <w:szCs w:val="22"/>
        </w:rPr>
        <w:t xml:space="preserve">Creating networks that are not completely dependent on </w:t>
      </w:r>
      <w:r w:rsidR="00086995">
        <w:rPr>
          <w:rFonts w:cs="Arial"/>
          <w:szCs w:val="22"/>
        </w:rPr>
        <w:t xml:space="preserve">the local </w:t>
      </w:r>
      <w:r w:rsidRPr="00533FC6">
        <w:rPr>
          <w:rFonts w:cs="Arial"/>
          <w:szCs w:val="22"/>
        </w:rPr>
        <w:t>Age UK</w:t>
      </w:r>
      <w:r w:rsidR="00086995">
        <w:rPr>
          <w:rFonts w:cs="Arial"/>
          <w:szCs w:val="22"/>
        </w:rPr>
        <w:t>’s</w:t>
      </w:r>
      <w:r w:rsidRPr="00533FC6">
        <w:rPr>
          <w:rFonts w:cs="Arial"/>
          <w:szCs w:val="22"/>
        </w:rPr>
        <w:t xml:space="preserve"> input</w:t>
      </w:r>
    </w:p>
    <w:p w14:paraId="58650F6C" w14:textId="77777777" w:rsidR="008E314D" w:rsidRDefault="008E314D" w:rsidP="00E53F5D">
      <w:pPr>
        <w:pStyle w:val="ListParagraph"/>
        <w:numPr>
          <w:ilvl w:val="0"/>
          <w:numId w:val="79"/>
        </w:numPr>
        <w:contextualSpacing w:val="0"/>
        <w:rPr>
          <w:rFonts w:cs="Arial"/>
          <w:szCs w:val="22"/>
        </w:rPr>
      </w:pPr>
      <w:r w:rsidRPr="00FC2063">
        <w:rPr>
          <w:rFonts w:cs="Arial"/>
          <w:szCs w:val="22"/>
        </w:rPr>
        <w:t xml:space="preserve">Empowering those clients </w:t>
      </w:r>
      <w:r>
        <w:rPr>
          <w:rFonts w:cs="Arial"/>
          <w:szCs w:val="22"/>
        </w:rPr>
        <w:t>(</w:t>
      </w:r>
      <w:r w:rsidRPr="00FC2063">
        <w:rPr>
          <w:rFonts w:cs="Arial"/>
          <w:szCs w:val="22"/>
        </w:rPr>
        <w:t>and others within the community</w:t>
      </w:r>
      <w:r>
        <w:rPr>
          <w:rFonts w:cs="Arial"/>
          <w:szCs w:val="22"/>
        </w:rPr>
        <w:t>)</w:t>
      </w:r>
      <w:r w:rsidRPr="00FC2063">
        <w:rPr>
          <w:rFonts w:cs="Arial"/>
          <w:szCs w:val="22"/>
        </w:rPr>
        <w:t xml:space="preserve"> who are able and willing to help design, build and/or sustain new activities </w:t>
      </w:r>
      <w:r>
        <w:rPr>
          <w:rFonts w:cs="Arial"/>
          <w:szCs w:val="22"/>
        </w:rPr>
        <w:t>and support networks where there are gaps in the current community offer</w:t>
      </w:r>
    </w:p>
    <w:p w14:paraId="380D7B40" w14:textId="77777777" w:rsidR="008E314D" w:rsidRDefault="008E314D" w:rsidP="00E53F5D">
      <w:pPr>
        <w:pStyle w:val="ListParagraph"/>
        <w:numPr>
          <w:ilvl w:val="0"/>
          <w:numId w:val="79"/>
        </w:numPr>
        <w:contextualSpacing w:val="0"/>
        <w:rPr>
          <w:rFonts w:cs="Arial"/>
          <w:szCs w:val="22"/>
        </w:rPr>
      </w:pPr>
      <w:r>
        <w:rPr>
          <w:rFonts w:cs="Arial"/>
          <w:szCs w:val="22"/>
        </w:rPr>
        <w:t>Understanding the cost and resource implications of creating such networks</w:t>
      </w:r>
    </w:p>
    <w:p w14:paraId="783E17FE" w14:textId="4336379D" w:rsidR="008E314D" w:rsidRDefault="008E314D" w:rsidP="008E314D">
      <w:pPr>
        <w:rPr>
          <w:rFonts w:cs="Arial"/>
          <w:szCs w:val="22"/>
        </w:rPr>
      </w:pPr>
      <w:r w:rsidRPr="00FC2063">
        <w:rPr>
          <w:rFonts w:cs="Arial"/>
          <w:szCs w:val="22"/>
        </w:rPr>
        <w:t xml:space="preserve">A starting point could be to discuss and reflect on examples of the wrap-around support many PICs have facilitated during Phase 2. </w:t>
      </w:r>
      <w:r>
        <w:rPr>
          <w:rFonts w:cs="Arial"/>
          <w:szCs w:val="22"/>
        </w:rPr>
        <w:t xml:space="preserve">It </w:t>
      </w:r>
      <w:r w:rsidRPr="00FC2063">
        <w:rPr>
          <w:rFonts w:cs="Arial"/>
          <w:szCs w:val="22"/>
        </w:rPr>
        <w:t xml:space="preserve">would be particularly beneficial </w:t>
      </w:r>
      <w:r>
        <w:rPr>
          <w:rFonts w:cs="Arial"/>
          <w:szCs w:val="22"/>
        </w:rPr>
        <w:t>to</w:t>
      </w:r>
      <w:r w:rsidRPr="00FC2063">
        <w:rPr>
          <w:rFonts w:cs="Arial"/>
          <w:szCs w:val="22"/>
        </w:rPr>
        <w:t xml:space="preserve"> focus on </w:t>
      </w:r>
      <w:r>
        <w:rPr>
          <w:rFonts w:cs="Arial"/>
          <w:szCs w:val="22"/>
        </w:rPr>
        <w:t>identifying common gaps in the community offer</w:t>
      </w:r>
      <w:r w:rsidRPr="00FC2063">
        <w:rPr>
          <w:rFonts w:cs="Arial"/>
          <w:szCs w:val="22"/>
        </w:rPr>
        <w:t xml:space="preserve"> </w:t>
      </w:r>
      <w:r>
        <w:rPr>
          <w:rFonts w:cs="Arial"/>
          <w:szCs w:val="22"/>
        </w:rPr>
        <w:t xml:space="preserve">and on </w:t>
      </w:r>
      <w:r w:rsidRPr="00FC2063">
        <w:rPr>
          <w:rFonts w:cs="Arial"/>
          <w:szCs w:val="22"/>
        </w:rPr>
        <w:t xml:space="preserve">sharing effective practice in meeting the needs of clients for whom there is a mismatch between their interests and the local offer, or for those who are less mobile or are housebound. The </w:t>
      </w:r>
      <w:proofErr w:type="spellStart"/>
      <w:r w:rsidRPr="00FC2063">
        <w:rPr>
          <w:rFonts w:cs="Arial"/>
          <w:szCs w:val="22"/>
        </w:rPr>
        <w:t>PICs’</w:t>
      </w:r>
      <w:proofErr w:type="spellEnd"/>
      <w:r w:rsidRPr="00FC2063">
        <w:rPr>
          <w:rFonts w:cs="Arial"/>
          <w:szCs w:val="22"/>
        </w:rPr>
        <w:t xml:space="preserve"> learning forum </w:t>
      </w:r>
      <w:r w:rsidR="00086995">
        <w:rPr>
          <w:rFonts w:cs="Arial"/>
          <w:szCs w:val="22"/>
        </w:rPr>
        <w:t xml:space="preserve">or local team meetings </w:t>
      </w:r>
      <w:r w:rsidRPr="00FC2063">
        <w:rPr>
          <w:rFonts w:cs="Arial"/>
          <w:szCs w:val="22"/>
        </w:rPr>
        <w:t xml:space="preserve">could provide an effective </w:t>
      </w:r>
      <w:r w:rsidR="00086995">
        <w:rPr>
          <w:rFonts w:cs="Arial"/>
          <w:szCs w:val="22"/>
        </w:rPr>
        <w:t>environment</w:t>
      </w:r>
      <w:r w:rsidRPr="00FC2063">
        <w:rPr>
          <w:rFonts w:cs="Arial"/>
          <w:szCs w:val="22"/>
        </w:rPr>
        <w:t xml:space="preserve"> for holding such a discussion</w:t>
      </w:r>
      <w:r w:rsidR="00086995">
        <w:rPr>
          <w:rFonts w:cs="Arial"/>
          <w:szCs w:val="22"/>
        </w:rPr>
        <w:t xml:space="preserve">. </w:t>
      </w:r>
    </w:p>
    <w:p w14:paraId="3ECD4394" w14:textId="1874FBC6" w:rsidR="00C6554C" w:rsidRDefault="008850EE" w:rsidP="008E314D">
      <w:pPr>
        <w:rPr>
          <w:rFonts w:cs="Arial"/>
          <w:szCs w:val="22"/>
        </w:rPr>
      </w:pPr>
      <w:r>
        <w:t xml:space="preserve">Additionally, local partnerships delivering the model </w:t>
      </w:r>
      <w:r w:rsidR="00086995">
        <w:t xml:space="preserve">should </w:t>
      </w:r>
      <w:r>
        <w:t xml:space="preserve">consider </w:t>
      </w:r>
      <w:r w:rsidR="00086995">
        <w:t xml:space="preserve">the feasibility of, and the opportunities for </w:t>
      </w:r>
      <w:r>
        <w:t>creat</w:t>
      </w:r>
      <w:r w:rsidR="00852859">
        <w:t xml:space="preserve">ing </w:t>
      </w:r>
      <w:r>
        <w:t xml:space="preserve">pathways of care that enable </w:t>
      </w:r>
      <w:r w:rsidR="00E3006D">
        <w:t xml:space="preserve">both ongoing proactive case management and preventative </w:t>
      </w:r>
      <w:r>
        <w:t xml:space="preserve">holistic </w:t>
      </w:r>
      <w:r w:rsidR="00E3006D">
        <w:t>care for older people after their involvement in the programme has ended</w:t>
      </w:r>
      <w:r>
        <w:t>.</w:t>
      </w:r>
    </w:p>
    <w:p w14:paraId="012B7200" w14:textId="77777777" w:rsidR="008E314D" w:rsidRPr="005713FE" w:rsidRDefault="008E314D" w:rsidP="00E53F5D">
      <w:pPr>
        <w:pStyle w:val="ListParagraph"/>
        <w:numPr>
          <w:ilvl w:val="0"/>
          <w:numId w:val="75"/>
        </w:numPr>
        <w:ind w:left="357" w:hanging="357"/>
        <w:contextualSpacing w:val="0"/>
        <w:rPr>
          <w:rFonts w:cs="Arial"/>
          <w:b/>
          <w:color w:val="00B0F0"/>
          <w:szCs w:val="22"/>
        </w:rPr>
      </w:pPr>
      <w:bookmarkStart w:id="83" w:name="_Hlk500080977"/>
      <w:r>
        <w:rPr>
          <w:rFonts w:cs="Arial"/>
          <w:b/>
          <w:color w:val="00B0F0"/>
        </w:rPr>
        <w:t>Recommendation 4</w:t>
      </w:r>
      <w:r w:rsidRPr="005713FE">
        <w:rPr>
          <w:rFonts w:cs="Arial"/>
          <w:b/>
          <w:color w:val="00B0F0"/>
        </w:rPr>
        <w:t>:</w:t>
      </w:r>
      <w:r w:rsidRPr="005713FE">
        <w:rPr>
          <w:rFonts w:cs="Arial"/>
          <w:color w:val="00B0F0"/>
        </w:rPr>
        <w:t xml:space="preserve"> </w:t>
      </w:r>
      <w:r w:rsidRPr="00D01E23">
        <w:rPr>
          <w:rFonts w:cs="Arial"/>
          <w:color w:val="00B0F0"/>
          <w:szCs w:val="22"/>
        </w:rPr>
        <w:t>Strengthen a focus on supporting clients to improve their knowledge, skills and confidence to better manage the physical</w:t>
      </w:r>
      <w:r>
        <w:rPr>
          <w:rFonts w:cs="Arial"/>
          <w:color w:val="00B0F0"/>
          <w:szCs w:val="22"/>
        </w:rPr>
        <w:t xml:space="preserve"> </w:t>
      </w:r>
      <w:r w:rsidRPr="001146FA">
        <w:rPr>
          <w:rFonts w:cs="Arial"/>
          <w:color w:val="00B0F0"/>
          <w:szCs w:val="22"/>
        </w:rPr>
        <w:t>aspects of their LTCs.</w:t>
      </w:r>
    </w:p>
    <w:bookmarkEnd w:id="83"/>
    <w:p w14:paraId="7AC10DE3" w14:textId="76E58DF1" w:rsidR="008E314D" w:rsidRDefault="008E314D" w:rsidP="008E314D">
      <w:pPr>
        <w:rPr>
          <w:rFonts w:cs="Arial"/>
          <w:szCs w:val="22"/>
        </w:rPr>
      </w:pPr>
      <w:r w:rsidRPr="00961C21">
        <w:rPr>
          <w:rFonts w:cs="Arial"/>
          <w:szCs w:val="22"/>
        </w:rPr>
        <w:lastRenderedPageBreak/>
        <w:t xml:space="preserve">While the programme has been </w:t>
      </w:r>
      <w:r>
        <w:rPr>
          <w:rFonts w:cs="Arial"/>
          <w:szCs w:val="22"/>
        </w:rPr>
        <w:t xml:space="preserve">shown to be </w:t>
      </w:r>
      <w:r w:rsidRPr="00961C21">
        <w:rPr>
          <w:rFonts w:cs="Arial"/>
          <w:szCs w:val="22"/>
        </w:rPr>
        <w:t xml:space="preserve">effective in </w:t>
      </w:r>
      <w:r>
        <w:rPr>
          <w:rFonts w:cs="Arial"/>
          <w:szCs w:val="22"/>
        </w:rPr>
        <w:t>helping</w:t>
      </w:r>
      <w:r w:rsidRPr="00961C21">
        <w:rPr>
          <w:rFonts w:cs="Arial"/>
          <w:szCs w:val="22"/>
        </w:rPr>
        <w:t xml:space="preserve"> clients to manage the practical, </w:t>
      </w:r>
      <w:r w:rsidRPr="00F67BA2">
        <w:rPr>
          <w:rFonts w:cs="Arial"/>
          <w:szCs w:val="22"/>
        </w:rPr>
        <w:t>emotional and social impact of their LTCs, the evidence suggests that there is scope for a greater focus on supporting older people with the management of their LTCs’ physical and medical aspects. However, there could well be limits, locally, to the extent to which this can be achieved in the short term</w:t>
      </w:r>
      <w:r w:rsidR="00A00281" w:rsidRPr="00F67BA2">
        <w:rPr>
          <w:rFonts w:cs="Arial"/>
          <w:szCs w:val="22"/>
        </w:rPr>
        <w:t xml:space="preserve"> (see</w:t>
      </w:r>
      <w:r w:rsidR="00FE2C52" w:rsidRPr="00F67BA2">
        <w:rPr>
          <w:rFonts w:cs="Arial"/>
          <w:szCs w:val="22"/>
        </w:rPr>
        <w:t xml:space="preserve"> </w:t>
      </w:r>
      <w:r w:rsidR="00FE2C52" w:rsidRPr="00F67BA2">
        <w:rPr>
          <w:rFonts w:cs="Arial"/>
          <w:szCs w:val="22"/>
        </w:rPr>
        <w:fldChar w:fldCharType="begin"/>
      </w:r>
      <w:r w:rsidR="00FE2C52" w:rsidRPr="00F67BA2">
        <w:rPr>
          <w:rFonts w:cs="Arial"/>
          <w:szCs w:val="22"/>
        </w:rPr>
        <w:instrText xml:space="preserve"> REF _Ref500493266 \r \h </w:instrText>
      </w:r>
      <w:r w:rsidR="00F67BA2">
        <w:rPr>
          <w:rFonts w:cs="Arial"/>
          <w:szCs w:val="22"/>
        </w:rPr>
        <w:instrText xml:space="preserve"> \* MERGEFORMAT </w:instrText>
      </w:r>
      <w:r w:rsidR="00FE2C52" w:rsidRPr="00F67BA2">
        <w:rPr>
          <w:rFonts w:cs="Arial"/>
          <w:szCs w:val="22"/>
        </w:rPr>
      </w:r>
      <w:r w:rsidR="00FE2C52" w:rsidRPr="00F67BA2">
        <w:rPr>
          <w:rFonts w:cs="Arial"/>
          <w:szCs w:val="22"/>
        </w:rPr>
        <w:fldChar w:fldCharType="separate"/>
      </w:r>
      <w:r w:rsidR="00DA4D0A">
        <w:rPr>
          <w:rFonts w:cs="Arial"/>
          <w:szCs w:val="22"/>
        </w:rPr>
        <w:t>8.1</w:t>
      </w:r>
      <w:r w:rsidR="00FE2C52" w:rsidRPr="00F67BA2">
        <w:rPr>
          <w:rFonts w:cs="Arial"/>
          <w:szCs w:val="22"/>
        </w:rPr>
        <w:fldChar w:fldCharType="end"/>
      </w:r>
      <w:r w:rsidR="00A00281" w:rsidRPr="00F67BA2">
        <w:rPr>
          <w:rFonts w:cs="Arial"/>
          <w:szCs w:val="22"/>
        </w:rPr>
        <w:t>)</w:t>
      </w:r>
      <w:r w:rsidRPr="00F67BA2">
        <w:rPr>
          <w:rFonts w:cs="Arial"/>
          <w:szCs w:val="22"/>
        </w:rPr>
        <w:t>.</w:t>
      </w:r>
      <w:r>
        <w:rPr>
          <w:rFonts w:cs="Arial"/>
          <w:szCs w:val="22"/>
        </w:rPr>
        <w:t xml:space="preserve"> </w:t>
      </w:r>
    </w:p>
    <w:p w14:paraId="7F87B9B5" w14:textId="61E359DE" w:rsidR="008E314D" w:rsidRDefault="001E09E4" w:rsidP="00F67BA2">
      <w:pPr>
        <w:pStyle w:val="ListParagraph"/>
        <w:ind w:left="0"/>
        <w:contextualSpacing w:val="0"/>
        <w:rPr>
          <w:rFonts w:cs="Arial"/>
          <w:szCs w:val="22"/>
        </w:rPr>
      </w:pPr>
      <w:r w:rsidRPr="005713FE">
        <w:rPr>
          <w:noProof/>
          <w:lang w:eastAsia="en-GB"/>
        </w:rPr>
        <mc:AlternateContent>
          <mc:Choice Requires="wps">
            <w:drawing>
              <wp:anchor distT="0" distB="0" distL="114300" distR="114300" simplePos="0" relativeHeight="251786240" behindDoc="0" locked="0" layoutInCell="1" allowOverlap="1" wp14:anchorId="4949EF6F" wp14:editId="388F83AC">
                <wp:simplePos x="0" y="0"/>
                <wp:positionH relativeFrom="column">
                  <wp:posOffset>-22313</wp:posOffset>
                </wp:positionH>
                <wp:positionV relativeFrom="paragraph">
                  <wp:posOffset>1492338</wp:posOffset>
                </wp:positionV>
                <wp:extent cx="5794375" cy="424815"/>
                <wp:effectExtent l="0" t="0" r="15875" b="13335"/>
                <wp:wrapThrough wrapText="bothSides">
                  <wp:wrapPolygon edited="0">
                    <wp:start x="0" y="0"/>
                    <wp:lineTo x="0" y="21309"/>
                    <wp:lineTo x="21588" y="21309"/>
                    <wp:lineTo x="21588" y="0"/>
                    <wp:lineTo x="0" y="0"/>
                  </wp:wrapPolygon>
                </wp:wrapThrough>
                <wp:docPr id="15" name="Rounded Rectangle 15"/>
                <wp:cNvGraphicFramePr/>
                <a:graphic xmlns:a="http://schemas.openxmlformats.org/drawingml/2006/main">
                  <a:graphicData uri="http://schemas.microsoft.com/office/word/2010/wordprocessingShape">
                    <wps:wsp>
                      <wps:cNvSpPr/>
                      <wps:spPr>
                        <a:xfrm>
                          <a:off x="0" y="0"/>
                          <a:ext cx="5794375" cy="42481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DB666" w14:textId="77777777" w:rsidR="00912464" w:rsidRPr="005713FE" w:rsidRDefault="00912464" w:rsidP="008E314D">
                            <w:pPr>
                              <w:rPr>
                                <w:sz w:val="24"/>
                              </w:rPr>
                            </w:pPr>
                            <w:r>
                              <w:rPr>
                                <w:rFonts w:cs="Arial"/>
                                <w:b/>
                                <w:bCs/>
                                <w:sz w:val="24"/>
                              </w:rPr>
                              <w:t>Embedding the programme within</w:t>
                            </w:r>
                            <w:r w:rsidRPr="005713FE">
                              <w:rPr>
                                <w:rFonts w:cs="Arial"/>
                                <w:b/>
                                <w:bCs/>
                                <w:sz w:val="24"/>
                              </w:rPr>
                              <w:t xml:space="preserve"> primary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9EF6F" id="Rounded Rectangle 15" o:spid="_x0000_s1125" style="position:absolute;margin-left:-1.75pt;margin-top:117.5pt;width:456.25pt;height:3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" fillcolor="#00b0f0" strokecolor="#00b0f0" strokeweight="2pt">
                <v:textbox>
                  <w:txbxContent>
                    <w:p w14:paraId="099DB666" w14:textId="77777777" w:rsidR="00912464" w:rsidRPr="005713FE" w:rsidRDefault="00912464" w:rsidP="008E314D">
                      <w:pPr>
                        <w:rPr>
                          <w:sz w:val="24"/>
                        </w:rPr>
                      </w:pPr>
                      <w:r>
                        <w:rPr>
                          <w:rFonts w:cs="Arial"/>
                          <w:b/>
                          <w:bCs/>
                          <w:sz w:val="24"/>
                        </w:rPr>
                        <w:t>Embedding the programme within</w:t>
                      </w:r>
                      <w:r w:rsidRPr="005713FE">
                        <w:rPr>
                          <w:rFonts w:cs="Arial"/>
                          <w:b/>
                          <w:bCs/>
                          <w:sz w:val="24"/>
                        </w:rPr>
                        <w:t xml:space="preserve"> primary care</w:t>
                      </w:r>
                    </w:p>
                  </w:txbxContent>
                </v:textbox>
                <w10:wrap type="through"/>
              </v:roundrect>
            </w:pict>
          </mc:Fallback>
        </mc:AlternateContent>
      </w:r>
      <w:r w:rsidR="008E314D">
        <w:rPr>
          <w:rFonts w:cs="Arial"/>
          <w:szCs w:val="22"/>
        </w:rPr>
        <w:t>It is worth noting that several Phase 2 and 3 sites have used/are using the Patient Activation Measure. Initially, understanding clients’ level of activation could identify those older people for whom the guided conversation could be used to uncover opportunities to improve their knowledge, skills and confidence in managing the physical/medical aspects of LTCs. Addressing gaps in the support available could be a focus for the creation of new community activities and help and/or volunteering. F</w:t>
      </w:r>
      <w:r w:rsidR="008E314D" w:rsidRPr="002D47F7">
        <w:rPr>
          <w:rFonts w:cs="Arial"/>
          <w:szCs w:val="22"/>
        </w:rPr>
        <w:t xml:space="preserve">or example, </w:t>
      </w:r>
      <w:r w:rsidR="008E314D">
        <w:rPr>
          <w:rFonts w:cs="Arial"/>
          <w:szCs w:val="22"/>
        </w:rPr>
        <w:t xml:space="preserve">one site, Ashford and Canterbury, is exploring the feasibility of </w:t>
      </w:r>
      <w:r w:rsidR="008E314D" w:rsidRPr="002D47F7">
        <w:rPr>
          <w:rFonts w:cs="Arial"/>
          <w:szCs w:val="22"/>
        </w:rPr>
        <w:t>creat</w:t>
      </w:r>
      <w:r w:rsidR="008E314D">
        <w:rPr>
          <w:rFonts w:cs="Arial"/>
          <w:szCs w:val="22"/>
        </w:rPr>
        <w:t>ing</w:t>
      </w:r>
      <w:r w:rsidR="008E314D" w:rsidRPr="002D47F7">
        <w:rPr>
          <w:rFonts w:cs="Arial"/>
          <w:szCs w:val="22"/>
        </w:rPr>
        <w:t xml:space="preserve"> a pool of </w:t>
      </w:r>
      <w:r w:rsidR="008E314D">
        <w:rPr>
          <w:rFonts w:cs="Arial"/>
          <w:szCs w:val="22"/>
        </w:rPr>
        <w:t xml:space="preserve">specially trained </w:t>
      </w:r>
      <w:r w:rsidR="008E314D" w:rsidRPr="002D47F7">
        <w:rPr>
          <w:rFonts w:cs="Arial"/>
          <w:szCs w:val="22"/>
        </w:rPr>
        <w:t>volunteers to work wi</w:t>
      </w:r>
      <w:r w:rsidR="008E314D">
        <w:rPr>
          <w:rFonts w:cs="Arial"/>
          <w:szCs w:val="22"/>
        </w:rPr>
        <w:t>th clients with specific LTCs.</w:t>
      </w:r>
    </w:p>
    <w:p w14:paraId="69FB8445" w14:textId="77777777" w:rsidR="001E09E4" w:rsidRDefault="001E09E4" w:rsidP="00F67BA2">
      <w:pPr>
        <w:pStyle w:val="ListParagraph"/>
        <w:ind w:left="0"/>
        <w:contextualSpacing w:val="0"/>
        <w:rPr>
          <w:rFonts w:cs="Arial"/>
          <w:szCs w:val="22"/>
        </w:rPr>
      </w:pPr>
    </w:p>
    <w:p w14:paraId="49EE67E4" w14:textId="47135467" w:rsidR="008E314D" w:rsidRPr="008E1D1C" w:rsidRDefault="008E314D" w:rsidP="004C3267">
      <w:pPr>
        <w:pStyle w:val="ListParagraph"/>
        <w:numPr>
          <w:ilvl w:val="1"/>
          <w:numId w:val="136"/>
        </w:numPr>
        <w:ind w:left="357" w:hanging="357"/>
        <w:contextualSpacing w:val="0"/>
      </w:pPr>
      <w:r w:rsidRPr="004C3267">
        <w:rPr>
          <w:rFonts w:cs="Arial"/>
          <w:b/>
          <w:color w:val="00B0F0"/>
        </w:rPr>
        <w:t>Recommendation 5:</w:t>
      </w:r>
      <w:r w:rsidRPr="004C3267">
        <w:rPr>
          <w:rFonts w:cs="Arial"/>
          <w:color w:val="00B0F0"/>
        </w:rPr>
        <w:t xml:space="preserve"> Continue to raise the programme’s profile and strengthen primary care stakeholders’ understanding of the service and its value to encourage engagement.</w:t>
      </w:r>
    </w:p>
    <w:bookmarkEnd w:id="80"/>
    <w:p w14:paraId="5A147031" w14:textId="74BB9650" w:rsidR="008E314D" w:rsidRPr="00533FC6" w:rsidRDefault="008E314D" w:rsidP="008E314D">
      <w:pPr>
        <w:rPr>
          <w:szCs w:val="22"/>
        </w:rPr>
      </w:pPr>
      <w:r w:rsidRPr="00533FC6">
        <w:rPr>
          <w:rFonts w:cs="Arial"/>
          <w:szCs w:val="22"/>
        </w:rPr>
        <w:t xml:space="preserve">Research carried out for this </w:t>
      </w:r>
      <w:r w:rsidRPr="00A847AD">
        <w:rPr>
          <w:rFonts w:cs="Arial"/>
          <w:szCs w:val="22"/>
        </w:rPr>
        <w:t>study provides examples of what has worked locally to support primary care engagement with the programme (see</w:t>
      </w:r>
      <w:r w:rsidR="00574A55">
        <w:rPr>
          <w:rFonts w:cs="Arial"/>
          <w:szCs w:val="22"/>
        </w:rPr>
        <w:t xml:space="preserve"> section</w:t>
      </w:r>
      <w:r w:rsidR="00B94132">
        <w:rPr>
          <w:rFonts w:cs="Arial"/>
          <w:szCs w:val="22"/>
        </w:rPr>
        <w:t xml:space="preserve"> </w:t>
      </w:r>
      <w:r w:rsidR="00B94132">
        <w:rPr>
          <w:rFonts w:cs="Arial"/>
          <w:szCs w:val="22"/>
        </w:rPr>
        <w:fldChar w:fldCharType="begin"/>
      </w:r>
      <w:r w:rsidR="00B94132">
        <w:rPr>
          <w:rFonts w:cs="Arial"/>
          <w:szCs w:val="22"/>
        </w:rPr>
        <w:instrText xml:space="preserve"> REF _Ref509646329 \r \h </w:instrText>
      </w:r>
      <w:r w:rsidR="00B94132">
        <w:rPr>
          <w:rFonts w:cs="Arial"/>
          <w:szCs w:val="22"/>
        </w:rPr>
      </w:r>
      <w:r w:rsidR="00B94132">
        <w:rPr>
          <w:rFonts w:cs="Arial"/>
          <w:szCs w:val="22"/>
        </w:rPr>
        <w:fldChar w:fldCharType="separate"/>
      </w:r>
      <w:r w:rsidR="00B94132">
        <w:rPr>
          <w:rFonts w:cs="Arial"/>
          <w:szCs w:val="22"/>
        </w:rPr>
        <w:t>5.2</w:t>
      </w:r>
      <w:r w:rsidR="00B94132">
        <w:rPr>
          <w:rFonts w:cs="Arial"/>
          <w:szCs w:val="22"/>
        </w:rPr>
        <w:fldChar w:fldCharType="end"/>
      </w:r>
      <w:r w:rsidRPr="00A847AD">
        <w:rPr>
          <w:rFonts w:cs="Arial"/>
          <w:szCs w:val="22"/>
        </w:rPr>
        <w:t>). Additional</w:t>
      </w:r>
      <w:r w:rsidRPr="00533FC6">
        <w:rPr>
          <w:rFonts w:cs="Arial"/>
          <w:szCs w:val="22"/>
        </w:rPr>
        <w:t xml:space="preserve"> recommendations include:</w:t>
      </w:r>
    </w:p>
    <w:p w14:paraId="5D20E3E3" w14:textId="77777777" w:rsidR="008E314D" w:rsidRPr="00D01E23" w:rsidRDefault="008E314D" w:rsidP="00E53F5D">
      <w:pPr>
        <w:pStyle w:val="ListParagraph"/>
        <w:numPr>
          <w:ilvl w:val="0"/>
          <w:numId w:val="87"/>
        </w:numPr>
        <w:tabs>
          <w:tab w:val="left" w:pos="360"/>
        </w:tabs>
        <w:contextualSpacing w:val="0"/>
        <w:rPr>
          <w:color w:val="00B0F0"/>
        </w:rPr>
      </w:pPr>
      <w:r w:rsidRPr="00D01E23">
        <w:rPr>
          <w:rFonts w:cs="Arial"/>
          <w:color w:val="00B0F0"/>
          <w:szCs w:val="22"/>
        </w:rPr>
        <w:t>Creating tailored messages that connect with GPs’ values, reflect what matters to them and address their concerns</w:t>
      </w:r>
    </w:p>
    <w:p w14:paraId="51D35E5F" w14:textId="77777777" w:rsidR="008E314D" w:rsidRPr="00533FC6" w:rsidRDefault="008E314D" w:rsidP="008E314D">
      <w:pPr>
        <w:rPr>
          <w:szCs w:val="22"/>
        </w:rPr>
      </w:pPr>
      <w:r w:rsidRPr="00BF7AEE">
        <w:rPr>
          <w:rFonts w:cs="Arial"/>
          <w:szCs w:val="22"/>
        </w:rPr>
        <w:t>The findings from this evaluation provide insights into</w:t>
      </w:r>
      <w:r w:rsidRPr="00533FC6">
        <w:rPr>
          <w:rFonts w:cs="Arial"/>
          <w:szCs w:val="22"/>
        </w:rPr>
        <w:t xml:space="preserve"> </w:t>
      </w:r>
      <w:r>
        <w:rPr>
          <w:rFonts w:cs="Arial"/>
          <w:szCs w:val="22"/>
        </w:rPr>
        <w:t xml:space="preserve">GPs’ </w:t>
      </w:r>
      <w:r w:rsidRPr="00533FC6">
        <w:rPr>
          <w:rFonts w:cs="Arial"/>
          <w:szCs w:val="22"/>
        </w:rPr>
        <w:t xml:space="preserve">perceptions of the added value to their patients, practice and workload of the support provided by Age UK. These insights could be used as a basis to prepare more targeted messages that resonate with primary care stakeholders. Such messages could be refined and adapted as understanding of the specific needs of local primary care stakeholders grows, and as evidence emerges of how the programme </w:t>
      </w:r>
      <w:r>
        <w:rPr>
          <w:rFonts w:cs="Arial"/>
          <w:szCs w:val="22"/>
        </w:rPr>
        <w:t>is working</w:t>
      </w:r>
      <w:r w:rsidRPr="00533FC6">
        <w:rPr>
          <w:rFonts w:cs="Arial"/>
          <w:szCs w:val="22"/>
        </w:rPr>
        <w:t xml:space="preserve"> locally.</w:t>
      </w:r>
    </w:p>
    <w:p w14:paraId="34D8335C" w14:textId="77777777" w:rsidR="008E314D" w:rsidRPr="00D01E23" w:rsidRDefault="008E314D" w:rsidP="00E53F5D">
      <w:pPr>
        <w:pStyle w:val="ListParagraph"/>
        <w:numPr>
          <w:ilvl w:val="0"/>
          <w:numId w:val="88"/>
        </w:numPr>
        <w:contextualSpacing w:val="0"/>
        <w:rPr>
          <w:color w:val="00B0F0"/>
        </w:rPr>
      </w:pPr>
      <w:r w:rsidRPr="00D01E23">
        <w:rPr>
          <w:rFonts w:cs="Arial"/>
          <w:color w:val="00B0F0"/>
          <w:szCs w:val="22"/>
        </w:rPr>
        <w:t xml:space="preserve">Exploring opportunities and wider levers and incentives to encourage GP engagement and embed the service within primary care </w:t>
      </w:r>
    </w:p>
    <w:p w14:paraId="653729E2" w14:textId="77777777" w:rsidR="008E314D" w:rsidRDefault="008E314D" w:rsidP="008E314D">
      <w:pPr>
        <w:rPr>
          <w:rFonts w:cs="Arial"/>
          <w:szCs w:val="22"/>
        </w:rPr>
      </w:pPr>
      <w:r w:rsidRPr="00533FC6">
        <w:rPr>
          <w:rFonts w:cs="Arial"/>
          <w:szCs w:val="22"/>
        </w:rPr>
        <w:t xml:space="preserve">When asked to identify </w:t>
      </w:r>
      <w:r w:rsidRPr="00F07F8E">
        <w:rPr>
          <w:rFonts w:cs="Arial"/>
          <w:color w:val="000000" w:themeColor="text1"/>
          <w:szCs w:val="22"/>
        </w:rPr>
        <w:t xml:space="preserve">potential ways of fostering greater primary care engagement, several stakeholders suggested including presentations and discussions </w:t>
      </w:r>
      <w:r w:rsidRPr="00533FC6">
        <w:rPr>
          <w:rFonts w:cs="Arial"/>
          <w:szCs w:val="22"/>
        </w:rPr>
        <w:t xml:space="preserve">about the programme at the protected learning initiatives. Strengthening engagement with GP federations during co-design and delivery could also help to influence and support primary care engagement.  </w:t>
      </w:r>
    </w:p>
    <w:p w14:paraId="104EBEA9" w14:textId="116B27E1" w:rsidR="008E314D" w:rsidRPr="00FC2063" w:rsidRDefault="008E314D" w:rsidP="008E314D">
      <w:pPr>
        <w:rPr>
          <w:rFonts w:cs="Arial"/>
          <w:szCs w:val="22"/>
        </w:rPr>
      </w:pPr>
      <w:r w:rsidRPr="00FC2063">
        <w:rPr>
          <w:rFonts w:cs="Arial"/>
          <w:szCs w:val="22"/>
        </w:rPr>
        <w:t>At a national level</w:t>
      </w:r>
      <w:r>
        <w:rPr>
          <w:rFonts w:cs="Arial"/>
          <w:szCs w:val="22"/>
        </w:rPr>
        <w:t>,</w:t>
      </w:r>
      <w:r w:rsidRPr="00FC2063">
        <w:rPr>
          <w:rFonts w:cs="Arial"/>
          <w:szCs w:val="22"/>
        </w:rPr>
        <w:t xml:space="preserve"> Age UK could continue developing the </w:t>
      </w:r>
      <w:r>
        <w:rPr>
          <w:rFonts w:cs="Arial"/>
          <w:szCs w:val="22"/>
        </w:rPr>
        <w:t xml:space="preserve">programme’s </w:t>
      </w:r>
      <w:r w:rsidRPr="00FC2063">
        <w:rPr>
          <w:rFonts w:cs="Arial"/>
          <w:szCs w:val="22"/>
        </w:rPr>
        <w:t>national platform, positioning and promoting the model in the context of the G</w:t>
      </w:r>
      <w:r>
        <w:rPr>
          <w:rFonts w:cs="Arial"/>
          <w:szCs w:val="22"/>
        </w:rPr>
        <w:t xml:space="preserve">eneral </w:t>
      </w:r>
      <w:r w:rsidRPr="00FC2063">
        <w:rPr>
          <w:rFonts w:cs="Arial"/>
          <w:szCs w:val="22"/>
        </w:rPr>
        <w:t>P</w:t>
      </w:r>
      <w:r>
        <w:rPr>
          <w:rFonts w:cs="Arial"/>
          <w:szCs w:val="22"/>
        </w:rPr>
        <w:t>racti</w:t>
      </w:r>
      <w:r w:rsidR="0039349D">
        <w:rPr>
          <w:rFonts w:cs="Arial"/>
          <w:szCs w:val="22"/>
        </w:rPr>
        <w:t>c</w:t>
      </w:r>
      <w:r>
        <w:rPr>
          <w:rFonts w:cs="Arial"/>
          <w:szCs w:val="22"/>
        </w:rPr>
        <w:t>e</w:t>
      </w:r>
      <w:r w:rsidRPr="00FC2063">
        <w:rPr>
          <w:rFonts w:cs="Arial"/>
          <w:szCs w:val="22"/>
        </w:rPr>
        <w:t xml:space="preserve"> </w:t>
      </w:r>
      <w:r>
        <w:rPr>
          <w:rFonts w:cs="Arial"/>
          <w:szCs w:val="22"/>
        </w:rPr>
        <w:t>F</w:t>
      </w:r>
      <w:r w:rsidRPr="00FC2063">
        <w:rPr>
          <w:rFonts w:cs="Arial"/>
          <w:szCs w:val="22"/>
        </w:rPr>
        <w:t xml:space="preserve">orward </w:t>
      </w:r>
      <w:r>
        <w:rPr>
          <w:rFonts w:cs="Arial"/>
          <w:szCs w:val="22"/>
        </w:rPr>
        <w:t>Vi</w:t>
      </w:r>
      <w:r w:rsidRPr="00FC2063">
        <w:rPr>
          <w:rFonts w:cs="Arial"/>
          <w:szCs w:val="22"/>
        </w:rPr>
        <w:t xml:space="preserve">ew and 10 </w:t>
      </w:r>
      <w:r>
        <w:rPr>
          <w:rFonts w:cs="Arial"/>
          <w:szCs w:val="22"/>
        </w:rPr>
        <w:t>H</w:t>
      </w:r>
      <w:r w:rsidRPr="00FC2063">
        <w:rPr>
          <w:rFonts w:cs="Arial"/>
          <w:szCs w:val="22"/>
        </w:rPr>
        <w:t xml:space="preserve">igh </w:t>
      </w:r>
      <w:r>
        <w:rPr>
          <w:rFonts w:cs="Arial"/>
          <w:szCs w:val="22"/>
        </w:rPr>
        <w:t>I</w:t>
      </w:r>
      <w:r w:rsidRPr="00FC2063">
        <w:rPr>
          <w:rFonts w:cs="Arial"/>
          <w:szCs w:val="22"/>
        </w:rPr>
        <w:t xml:space="preserve">mpact </w:t>
      </w:r>
      <w:r>
        <w:rPr>
          <w:rFonts w:cs="Arial"/>
          <w:szCs w:val="22"/>
        </w:rPr>
        <w:t>A</w:t>
      </w:r>
      <w:r w:rsidRPr="00FC2063">
        <w:rPr>
          <w:rFonts w:cs="Arial"/>
          <w:szCs w:val="22"/>
        </w:rPr>
        <w:t xml:space="preserve">ctions to release time for care. </w:t>
      </w:r>
      <w:r>
        <w:rPr>
          <w:rFonts w:cs="Arial"/>
          <w:szCs w:val="22"/>
        </w:rPr>
        <w:t>Age UK</w:t>
      </w:r>
      <w:r w:rsidRPr="00FC2063">
        <w:rPr>
          <w:rFonts w:cs="Arial"/>
          <w:szCs w:val="22"/>
        </w:rPr>
        <w:t xml:space="preserve"> could also explore wider levers and incentives, for example by including referrals to the programme within local primary care quality frameworks. </w:t>
      </w:r>
    </w:p>
    <w:p w14:paraId="37F52107" w14:textId="77777777" w:rsidR="008E314D" w:rsidRPr="00D01E23" w:rsidRDefault="008E314D" w:rsidP="00E53F5D">
      <w:pPr>
        <w:pStyle w:val="ListParagraph"/>
        <w:numPr>
          <w:ilvl w:val="0"/>
          <w:numId w:val="89"/>
        </w:numPr>
        <w:contextualSpacing w:val="0"/>
        <w:rPr>
          <w:rFonts w:cs="Arial"/>
          <w:color w:val="00B0F0"/>
          <w:szCs w:val="22"/>
        </w:rPr>
      </w:pPr>
      <w:r w:rsidRPr="00D01E23">
        <w:rPr>
          <w:rFonts w:cs="Arial"/>
          <w:color w:val="00B0F0"/>
          <w:szCs w:val="22"/>
        </w:rPr>
        <w:t>Reviewing whether feedback loops with primary care are working as intended, and whether they reinforce the value the programme offers</w:t>
      </w:r>
    </w:p>
    <w:p w14:paraId="5200D5E5" w14:textId="2D71C533" w:rsidR="008E314D" w:rsidRDefault="008E314D" w:rsidP="008E314D">
      <w:pPr>
        <w:rPr>
          <w:rFonts w:cs="Arial"/>
          <w:szCs w:val="22"/>
        </w:rPr>
      </w:pPr>
      <w:r w:rsidRPr="00533FC6">
        <w:rPr>
          <w:rFonts w:cs="Arial"/>
          <w:szCs w:val="22"/>
        </w:rPr>
        <w:t xml:space="preserve">This includes taking time to </w:t>
      </w:r>
      <w:r>
        <w:rPr>
          <w:rFonts w:cs="Arial"/>
          <w:szCs w:val="22"/>
        </w:rPr>
        <w:t>find out</w:t>
      </w:r>
      <w:r w:rsidRPr="00533FC6">
        <w:rPr>
          <w:rFonts w:cs="Arial"/>
          <w:szCs w:val="22"/>
        </w:rPr>
        <w:t xml:space="preserve"> what</w:t>
      </w:r>
      <w:r>
        <w:rPr>
          <w:rFonts w:cs="Arial"/>
          <w:szCs w:val="22"/>
        </w:rPr>
        <w:t xml:space="preserve"> kind of</w:t>
      </w:r>
      <w:r w:rsidRPr="00533FC6">
        <w:rPr>
          <w:rFonts w:cs="Arial"/>
          <w:szCs w:val="22"/>
        </w:rPr>
        <w:t xml:space="preserve"> information primary care stakeholders would value and use, at both a </w:t>
      </w:r>
      <w:r>
        <w:rPr>
          <w:rFonts w:cs="Arial"/>
          <w:szCs w:val="22"/>
        </w:rPr>
        <w:t>patient</w:t>
      </w:r>
      <w:r w:rsidRPr="00533FC6">
        <w:rPr>
          <w:rFonts w:cs="Arial"/>
          <w:szCs w:val="22"/>
        </w:rPr>
        <w:t xml:space="preserve"> and practice level, and when and how they would like to receive such information. </w:t>
      </w:r>
    </w:p>
    <w:p w14:paraId="4D2C5DFD" w14:textId="4632E39F" w:rsidR="001E09E4" w:rsidRPr="00000DCB" w:rsidRDefault="001E09E4" w:rsidP="00000DCB">
      <w:pPr>
        <w:rPr>
          <w:color w:val="00B0F0"/>
        </w:rPr>
      </w:pPr>
      <w:bookmarkStart w:id="84" w:name="_Hlk500080860"/>
    </w:p>
    <w:p w14:paraId="40CB3644" w14:textId="7C7C69D2" w:rsidR="001E09E4" w:rsidRPr="001E09E4" w:rsidRDefault="001E09E4" w:rsidP="001E09E4">
      <w:pPr>
        <w:pStyle w:val="ListParagraph"/>
        <w:ind w:left="360"/>
        <w:contextualSpacing w:val="0"/>
        <w:rPr>
          <w:color w:val="00B0F0"/>
        </w:rPr>
      </w:pPr>
      <w:r>
        <w:rPr>
          <w:rFonts w:cs="Arial"/>
          <w:b/>
          <w:noProof/>
          <w:szCs w:val="22"/>
          <w:lang w:eastAsia="en-GB"/>
        </w:rPr>
        <w:lastRenderedPageBreak/>
        <mc:AlternateContent>
          <mc:Choice Requires="wps">
            <w:drawing>
              <wp:anchor distT="0" distB="0" distL="114300" distR="114300" simplePos="0" relativeHeight="251789312" behindDoc="0" locked="0" layoutInCell="1" allowOverlap="1" wp14:anchorId="467FF221" wp14:editId="26DE9333">
                <wp:simplePos x="0" y="0"/>
                <wp:positionH relativeFrom="margin">
                  <wp:posOffset>29210</wp:posOffset>
                </wp:positionH>
                <wp:positionV relativeFrom="paragraph">
                  <wp:posOffset>47669</wp:posOffset>
                </wp:positionV>
                <wp:extent cx="5717540" cy="405765"/>
                <wp:effectExtent l="0" t="0" r="16510" b="13335"/>
                <wp:wrapThrough wrapText="bothSides">
                  <wp:wrapPolygon edited="0">
                    <wp:start x="0" y="0"/>
                    <wp:lineTo x="0" y="21296"/>
                    <wp:lineTo x="21590" y="21296"/>
                    <wp:lineTo x="21590" y="0"/>
                    <wp:lineTo x="0" y="0"/>
                  </wp:wrapPolygon>
                </wp:wrapThrough>
                <wp:docPr id="36" name="Rounded Rectangle 36"/>
                <wp:cNvGraphicFramePr/>
                <a:graphic xmlns:a="http://schemas.openxmlformats.org/drawingml/2006/main">
                  <a:graphicData uri="http://schemas.microsoft.com/office/word/2010/wordprocessingShape">
                    <wps:wsp>
                      <wps:cNvSpPr/>
                      <wps:spPr>
                        <a:xfrm>
                          <a:off x="0" y="0"/>
                          <a:ext cx="5717540" cy="40576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212EA" w14:textId="77777777" w:rsidR="00912464" w:rsidRDefault="00912464" w:rsidP="008E314D">
                            <w:r w:rsidRPr="005713FE">
                              <w:rPr>
                                <w:rFonts w:cs="Arial"/>
                                <w:b/>
                                <w:color w:val="FFFFFF" w:themeColor="background1"/>
                                <w:sz w:val="24"/>
                              </w:rPr>
                              <w:t>Workforce model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FF221" id="Rounded Rectangle 36" o:spid="_x0000_s1126" style="position:absolute;left:0;text-align:left;margin-left:2.3pt;margin-top:3.75pt;width:450.2pt;height:31.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" fillcolor="#00b0f0" strokecolor="#00b0f0" strokeweight="2pt">
                <v:textbox>
                  <w:txbxContent>
                    <w:p w14:paraId="60B212EA" w14:textId="77777777" w:rsidR="00912464" w:rsidRDefault="00912464" w:rsidP="008E314D">
                      <w:r w:rsidRPr="005713FE">
                        <w:rPr>
                          <w:rFonts w:cs="Arial"/>
                          <w:b/>
                          <w:color w:val="FFFFFF" w:themeColor="background1"/>
                          <w:sz w:val="24"/>
                        </w:rPr>
                        <w:t>Workforce model and development</w:t>
                      </w:r>
                    </w:p>
                  </w:txbxContent>
                </v:textbox>
                <w10:wrap type="through" anchorx="margin"/>
              </v:roundrect>
            </w:pict>
          </mc:Fallback>
        </mc:AlternateContent>
      </w:r>
    </w:p>
    <w:p w14:paraId="051A8F8E" w14:textId="5921B07C" w:rsidR="008E314D" w:rsidRPr="008874F5" w:rsidRDefault="008E314D" w:rsidP="00E53F5D">
      <w:pPr>
        <w:pStyle w:val="ListParagraph"/>
        <w:numPr>
          <w:ilvl w:val="0"/>
          <w:numId w:val="85"/>
        </w:numPr>
        <w:contextualSpacing w:val="0"/>
        <w:rPr>
          <w:color w:val="00B0F0"/>
        </w:rPr>
      </w:pPr>
      <w:r w:rsidRPr="008874F5">
        <w:rPr>
          <w:rFonts w:cs="Arial"/>
          <w:b/>
          <w:color w:val="00B0F0"/>
        </w:rPr>
        <w:t xml:space="preserve">Recommendation </w:t>
      </w:r>
      <w:r>
        <w:rPr>
          <w:rFonts w:cs="Arial"/>
          <w:b/>
          <w:color w:val="00B0F0"/>
        </w:rPr>
        <w:t>6</w:t>
      </w:r>
      <w:r w:rsidRPr="008874F5">
        <w:rPr>
          <w:rFonts w:cs="Arial"/>
          <w:b/>
          <w:color w:val="00B0F0"/>
        </w:rPr>
        <w:t>:</w:t>
      </w:r>
      <w:r w:rsidRPr="008874F5">
        <w:rPr>
          <w:rFonts w:cs="Arial"/>
          <w:color w:val="00B0F0"/>
        </w:rPr>
        <w:t xml:space="preserve"> Consider the merits of developing a competency framework for PICs and a complementary training programme to support workforce development and emphasise their expertise.</w:t>
      </w:r>
    </w:p>
    <w:bookmarkEnd w:id="84"/>
    <w:p w14:paraId="6701FA7F" w14:textId="77777777" w:rsidR="008E314D" w:rsidRPr="0042067F" w:rsidRDefault="008E314D" w:rsidP="008E314D">
      <w:pPr>
        <w:rPr>
          <w:rFonts w:cs="Arial"/>
          <w:szCs w:val="22"/>
        </w:rPr>
      </w:pPr>
      <w:r w:rsidRPr="00533FC6">
        <w:rPr>
          <w:rFonts w:cs="Arial"/>
          <w:szCs w:val="22"/>
        </w:rPr>
        <w:t xml:space="preserve">The PIC role is vital to the </w:t>
      </w:r>
      <w:r>
        <w:rPr>
          <w:rFonts w:cs="Arial"/>
          <w:szCs w:val="22"/>
        </w:rPr>
        <w:t xml:space="preserve">programme’s </w:t>
      </w:r>
      <w:r w:rsidRPr="00533FC6">
        <w:rPr>
          <w:rFonts w:cs="Arial"/>
          <w:szCs w:val="22"/>
        </w:rPr>
        <w:t xml:space="preserve">success. The findings highlight that the role is challenging and requires a range of competencies in: </w:t>
      </w:r>
    </w:p>
    <w:p w14:paraId="51F3D804" w14:textId="77777777" w:rsidR="008E314D" w:rsidRPr="00533FC6" w:rsidRDefault="008E314D" w:rsidP="00E53F5D">
      <w:pPr>
        <w:numPr>
          <w:ilvl w:val="0"/>
          <w:numId w:val="78"/>
        </w:numPr>
        <w:ind w:left="357" w:hanging="357"/>
        <w:rPr>
          <w:szCs w:val="22"/>
        </w:rPr>
      </w:pPr>
      <w:r w:rsidRPr="00533FC6">
        <w:rPr>
          <w:rFonts w:cs="Arial"/>
          <w:szCs w:val="22"/>
        </w:rPr>
        <w:t>Building relationships with clients and supporting and empowering them to identify and achieve goals and improve their own wellbeing</w:t>
      </w:r>
    </w:p>
    <w:p w14:paraId="12B2F14A" w14:textId="77777777" w:rsidR="008E314D" w:rsidRPr="00533FC6" w:rsidRDefault="008E314D" w:rsidP="00E53F5D">
      <w:pPr>
        <w:numPr>
          <w:ilvl w:val="0"/>
          <w:numId w:val="78"/>
        </w:numPr>
        <w:rPr>
          <w:rFonts w:cs="Arial"/>
          <w:szCs w:val="22"/>
        </w:rPr>
      </w:pPr>
      <w:r w:rsidRPr="00533FC6">
        <w:rPr>
          <w:rFonts w:cs="Arial"/>
          <w:szCs w:val="22"/>
        </w:rPr>
        <w:t>Building relationships and integrating with statutory health and care professional teams</w:t>
      </w:r>
    </w:p>
    <w:p w14:paraId="75DF6392" w14:textId="77777777" w:rsidR="008E314D" w:rsidRPr="00533FC6" w:rsidRDefault="008E314D" w:rsidP="008E314D">
      <w:pPr>
        <w:rPr>
          <w:szCs w:val="22"/>
        </w:rPr>
      </w:pPr>
      <w:r w:rsidRPr="00533FC6">
        <w:rPr>
          <w:rFonts w:cs="Arial"/>
          <w:szCs w:val="22"/>
        </w:rPr>
        <w:t xml:space="preserve">Establishing a competency framework which sets out the key knowledge, skills and behaviours required has multiple benefits. As set out by Health Education England in its </w:t>
      </w:r>
      <w:r w:rsidRPr="00533FC6">
        <w:rPr>
          <w:rFonts w:cs="Arial"/>
          <w:i/>
          <w:szCs w:val="22"/>
        </w:rPr>
        <w:t>Care Navigation: A Competency Framework</w:t>
      </w:r>
      <w:r w:rsidRPr="00533FC6">
        <w:rPr>
          <w:rStyle w:val="FootnoteAnchor"/>
          <w:rFonts w:cs="Arial"/>
          <w:i/>
          <w:szCs w:val="22"/>
        </w:rPr>
        <w:footnoteReference w:id="40"/>
      </w:r>
      <w:r w:rsidRPr="00533FC6">
        <w:rPr>
          <w:rFonts w:cs="Arial"/>
          <w:szCs w:val="22"/>
        </w:rPr>
        <w:t>, such a framework can:</w:t>
      </w:r>
    </w:p>
    <w:p w14:paraId="15FBC104" w14:textId="77777777" w:rsidR="008E314D" w:rsidRPr="00533FC6" w:rsidRDefault="008E314D" w:rsidP="008E314D">
      <w:pPr>
        <w:jc w:val="center"/>
        <w:rPr>
          <w:rFonts w:cs="Arial"/>
          <w:i/>
          <w:szCs w:val="22"/>
        </w:rPr>
      </w:pPr>
      <w:r w:rsidRPr="00533FC6">
        <w:rPr>
          <w:rFonts w:cs="Arial"/>
          <w:i/>
          <w:szCs w:val="22"/>
        </w:rPr>
        <w:t xml:space="preserve">“Support workforce planning and recruitment; support individuals together and teams to identify strengths and developmental needs; </w:t>
      </w:r>
      <w:r>
        <w:rPr>
          <w:rFonts w:cs="Arial"/>
          <w:i/>
          <w:szCs w:val="22"/>
        </w:rPr>
        <w:t xml:space="preserve">and </w:t>
      </w:r>
      <w:r w:rsidRPr="00533FC6">
        <w:rPr>
          <w:rFonts w:cs="Arial"/>
          <w:i/>
          <w:szCs w:val="22"/>
        </w:rPr>
        <w:t xml:space="preserve">provide some broad consensus, </w:t>
      </w:r>
      <w:r w:rsidRPr="00533FC6">
        <w:rPr>
          <w:rFonts w:cs="Arial"/>
          <w:bCs/>
          <w:i/>
          <w:szCs w:val="22"/>
        </w:rPr>
        <w:t xml:space="preserve">common language </w:t>
      </w:r>
      <w:r w:rsidRPr="00533FC6">
        <w:rPr>
          <w:rFonts w:cs="Arial"/>
          <w:i/>
          <w:szCs w:val="22"/>
        </w:rPr>
        <w:t xml:space="preserve">and understanding of the </w:t>
      </w:r>
      <w:r w:rsidRPr="00533FC6">
        <w:rPr>
          <w:rFonts w:cs="Arial"/>
          <w:bCs/>
          <w:i/>
          <w:szCs w:val="22"/>
        </w:rPr>
        <w:t>current and future training needs</w:t>
      </w:r>
      <w:r>
        <w:rPr>
          <w:rFonts w:cs="Arial"/>
          <w:bCs/>
          <w:i/>
          <w:szCs w:val="22"/>
        </w:rPr>
        <w:t>.</w:t>
      </w:r>
      <w:r w:rsidRPr="00533FC6">
        <w:rPr>
          <w:rFonts w:cs="Arial"/>
          <w:bCs/>
          <w:i/>
          <w:szCs w:val="22"/>
        </w:rPr>
        <w:t>”</w:t>
      </w:r>
      <w:r w:rsidRPr="00533FC6">
        <w:rPr>
          <w:rFonts w:ascii="MS Mincho" w:eastAsia="MS Mincho" w:hAnsi="MS Mincho" w:cs="MS Mincho"/>
          <w:i/>
          <w:szCs w:val="22"/>
        </w:rPr>
        <w:t> </w:t>
      </w:r>
    </w:p>
    <w:p w14:paraId="76287C5C" w14:textId="77777777" w:rsidR="008E314D" w:rsidRPr="00533FC6" w:rsidRDefault="008E314D" w:rsidP="008E314D">
      <w:pPr>
        <w:rPr>
          <w:szCs w:val="22"/>
        </w:rPr>
      </w:pPr>
      <w:r w:rsidRPr="00533FC6">
        <w:rPr>
          <w:rFonts w:cs="Arial"/>
          <w:szCs w:val="22"/>
        </w:rPr>
        <w:t xml:space="preserve">A competency framework could also help to demonstrate to wider stakeholders the quality and skills of the PIC workforce. In the longer term, Age UK </w:t>
      </w:r>
      <w:r>
        <w:rPr>
          <w:rFonts w:cs="Arial"/>
          <w:szCs w:val="22"/>
        </w:rPr>
        <w:t>N</w:t>
      </w:r>
      <w:r w:rsidRPr="00533FC6">
        <w:rPr>
          <w:rFonts w:cs="Arial"/>
          <w:szCs w:val="22"/>
        </w:rPr>
        <w:t xml:space="preserve">ational could </w:t>
      </w:r>
      <w:r>
        <w:rPr>
          <w:rFonts w:cs="Arial"/>
          <w:szCs w:val="22"/>
        </w:rPr>
        <w:t>also consider</w:t>
      </w:r>
      <w:r w:rsidRPr="00533FC6">
        <w:rPr>
          <w:rFonts w:cs="Arial"/>
          <w:szCs w:val="22"/>
        </w:rPr>
        <w:t xml:space="preserve"> designing a training programme </w:t>
      </w:r>
      <w:r>
        <w:rPr>
          <w:rFonts w:cs="Arial"/>
          <w:szCs w:val="22"/>
        </w:rPr>
        <w:t>made up of</w:t>
      </w:r>
      <w:r w:rsidRPr="00533FC6">
        <w:rPr>
          <w:rFonts w:cs="Arial"/>
          <w:szCs w:val="22"/>
        </w:rPr>
        <w:t xml:space="preserve"> accredited modules to further enhance workforce development. Accreditation could well facilitate the recruitment, progression and retention of PICs.</w:t>
      </w:r>
    </w:p>
    <w:p w14:paraId="0A37C152" w14:textId="679494A2" w:rsidR="008E314D" w:rsidRPr="005713FE" w:rsidRDefault="008E314D" w:rsidP="00E53F5D">
      <w:pPr>
        <w:pStyle w:val="ListParagraph"/>
        <w:numPr>
          <w:ilvl w:val="0"/>
          <w:numId w:val="75"/>
        </w:numPr>
        <w:contextualSpacing w:val="0"/>
        <w:rPr>
          <w:color w:val="00B0F0"/>
        </w:rPr>
      </w:pPr>
      <w:bookmarkStart w:id="85" w:name="_Hlk500080895"/>
      <w:r>
        <w:rPr>
          <w:rFonts w:cs="Arial"/>
          <w:b/>
          <w:color w:val="00B0F0"/>
        </w:rPr>
        <w:t>Recommendation 7</w:t>
      </w:r>
      <w:r w:rsidRPr="005713FE">
        <w:rPr>
          <w:rFonts w:cs="Arial"/>
          <w:b/>
          <w:color w:val="00B0F0"/>
        </w:rPr>
        <w:t>:</w:t>
      </w:r>
      <w:r w:rsidRPr="005713FE">
        <w:rPr>
          <w:rFonts w:cs="Arial"/>
          <w:color w:val="00B0F0"/>
        </w:rPr>
        <w:t xml:space="preserve"> Define and develop further the role of the volunteer in order to </w:t>
      </w:r>
      <w:r>
        <w:rPr>
          <w:rFonts w:cs="Arial"/>
          <w:color w:val="00B0F0"/>
        </w:rPr>
        <w:t>enhance</w:t>
      </w:r>
      <w:r w:rsidRPr="005713FE">
        <w:rPr>
          <w:rFonts w:cs="Arial"/>
          <w:color w:val="00B0F0"/>
        </w:rPr>
        <w:t xml:space="preserve"> quality of care and support and strengthen </w:t>
      </w:r>
      <w:r>
        <w:rPr>
          <w:rFonts w:cs="Arial"/>
          <w:color w:val="00B0F0"/>
        </w:rPr>
        <w:t>the</w:t>
      </w:r>
      <w:r w:rsidRPr="005713FE">
        <w:rPr>
          <w:rFonts w:cs="Arial"/>
          <w:color w:val="00B0F0"/>
        </w:rPr>
        <w:t xml:space="preserve"> programme’s impact on connecting people and services within the community.</w:t>
      </w:r>
    </w:p>
    <w:bookmarkEnd w:id="85"/>
    <w:p w14:paraId="18002FD9" w14:textId="730FAFAA" w:rsidR="008E314D" w:rsidRPr="00533FC6" w:rsidRDefault="008E314D" w:rsidP="008E314D">
      <w:pPr>
        <w:rPr>
          <w:rFonts w:cs="Arial"/>
          <w:szCs w:val="22"/>
        </w:rPr>
      </w:pPr>
      <w:r w:rsidRPr="00533FC6">
        <w:rPr>
          <w:rFonts w:cs="Arial"/>
          <w:szCs w:val="22"/>
        </w:rPr>
        <w:t xml:space="preserve">The research findings suggest that there will </w:t>
      </w:r>
      <w:r w:rsidR="006A6E12">
        <w:rPr>
          <w:rFonts w:cs="Arial"/>
          <w:szCs w:val="22"/>
        </w:rPr>
        <w:t xml:space="preserve">be </w:t>
      </w:r>
      <w:r w:rsidRPr="00533FC6">
        <w:rPr>
          <w:rFonts w:cs="Arial"/>
          <w:szCs w:val="22"/>
        </w:rPr>
        <w:t xml:space="preserve">merit in: </w:t>
      </w:r>
    </w:p>
    <w:p w14:paraId="5A384F21" w14:textId="77777777" w:rsidR="008E314D" w:rsidRPr="00ED7CD1" w:rsidRDefault="008E314D" w:rsidP="00E53F5D">
      <w:pPr>
        <w:pStyle w:val="ListParagraph"/>
        <w:numPr>
          <w:ilvl w:val="0"/>
          <w:numId w:val="76"/>
        </w:numPr>
        <w:ind w:left="340" w:hanging="340"/>
        <w:contextualSpacing w:val="0"/>
        <w:rPr>
          <w:szCs w:val="22"/>
        </w:rPr>
      </w:pPr>
      <w:r w:rsidRPr="00533FC6">
        <w:rPr>
          <w:rFonts w:cs="Arial"/>
          <w:szCs w:val="22"/>
        </w:rPr>
        <w:t xml:space="preserve">Defining whether and how the role differs from other Age UK volunteer roles, particularly with respect to </w:t>
      </w:r>
      <w:r>
        <w:rPr>
          <w:rFonts w:cs="Arial"/>
          <w:szCs w:val="22"/>
        </w:rPr>
        <w:t>mentoring and raising the ambition of clients to promote their independence</w:t>
      </w:r>
    </w:p>
    <w:p w14:paraId="3D4080C7" w14:textId="77777777" w:rsidR="008E314D" w:rsidRPr="00533FC6" w:rsidRDefault="008E314D" w:rsidP="00E53F5D">
      <w:pPr>
        <w:pStyle w:val="ListParagraph"/>
        <w:numPr>
          <w:ilvl w:val="0"/>
          <w:numId w:val="76"/>
        </w:numPr>
        <w:ind w:left="357" w:hanging="357"/>
        <w:contextualSpacing w:val="0"/>
        <w:rPr>
          <w:szCs w:val="22"/>
        </w:rPr>
      </w:pPr>
      <w:r w:rsidRPr="00533FC6">
        <w:rPr>
          <w:rFonts w:cs="Arial"/>
          <w:szCs w:val="22"/>
        </w:rPr>
        <w:t>Understanding how to create demand for volunteers, including considering recruitment, training/development and retention issues</w:t>
      </w:r>
    </w:p>
    <w:p w14:paraId="6E991953" w14:textId="77777777" w:rsidR="008E314D" w:rsidRPr="00533FC6" w:rsidRDefault="008E314D" w:rsidP="00E53F5D">
      <w:pPr>
        <w:pStyle w:val="ListParagraph"/>
        <w:numPr>
          <w:ilvl w:val="0"/>
          <w:numId w:val="76"/>
        </w:numPr>
        <w:ind w:left="360"/>
        <w:contextualSpacing w:val="0"/>
        <w:rPr>
          <w:rFonts w:cs="Arial"/>
          <w:szCs w:val="22"/>
        </w:rPr>
      </w:pPr>
      <w:r w:rsidRPr="00533FC6">
        <w:rPr>
          <w:rFonts w:cs="Arial"/>
          <w:szCs w:val="22"/>
        </w:rPr>
        <w:t xml:space="preserve">Exploring </w:t>
      </w:r>
      <w:r>
        <w:rPr>
          <w:rFonts w:cs="Arial"/>
          <w:szCs w:val="22"/>
        </w:rPr>
        <w:t>how</w:t>
      </w:r>
      <w:r w:rsidRPr="00533FC6">
        <w:rPr>
          <w:rFonts w:cs="Arial"/>
          <w:szCs w:val="22"/>
        </w:rPr>
        <w:t xml:space="preserve"> to address the challenges associated with the time lags between recruiting volunteers and providing them with opportunities </w:t>
      </w:r>
    </w:p>
    <w:p w14:paraId="026D667D" w14:textId="77777777" w:rsidR="008E314D" w:rsidRDefault="008E314D" w:rsidP="00E53F5D">
      <w:pPr>
        <w:pStyle w:val="ListParagraph"/>
        <w:numPr>
          <w:ilvl w:val="0"/>
          <w:numId w:val="76"/>
        </w:numPr>
        <w:ind w:left="360"/>
        <w:contextualSpacing w:val="0"/>
        <w:rPr>
          <w:rFonts w:cs="Arial"/>
          <w:szCs w:val="22"/>
        </w:rPr>
      </w:pPr>
      <w:r w:rsidRPr="00533FC6">
        <w:rPr>
          <w:rFonts w:cs="Arial"/>
          <w:szCs w:val="22"/>
        </w:rPr>
        <w:t>Establishing effective mechanisms to support and manage volunteers and harness the insights they capture while helping clients on the programme</w:t>
      </w:r>
    </w:p>
    <w:p w14:paraId="3A017B17" w14:textId="77777777" w:rsidR="008E314D" w:rsidRDefault="008E314D" w:rsidP="008E314D">
      <w:pPr>
        <w:rPr>
          <w:rFonts w:cs="Arial"/>
          <w:szCs w:val="22"/>
        </w:rPr>
      </w:pPr>
      <w:r>
        <w:rPr>
          <w:rFonts w:cs="Arial"/>
          <w:szCs w:val="22"/>
        </w:rPr>
        <w:t>Drawing on lessons learned from other programmes (both Age UK and wider volunteering initiatives) that have been effective in using volunteers will provide insights to support the actions described above.</w:t>
      </w:r>
    </w:p>
    <w:p w14:paraId="65DBE53E" w14:textId="3E0D5479" w:rsidR="008E314D" w:rsidRPr="00A847AD" w:rsidRDefault="008E314D" w:rsidP="008E314D">
      <w:pPr>
        <w:rPr>
          <w:rFonts w:cs="Arial"/>
          <w:b/>
          <w:szCs w:val="22"/>
        </w:rPr>
      </w:pPr>
      <w:r>
        <w:rPr>
          <w:rFonts w:cs="Arial"/>
          <w:szCs w:val="22"/>
        </w:rPr>
        <w:t>At a local level</w:t>
      </w:r>
      <w:r w:rsidR="00A62F37" w:rsidRPr="004B4724">
        <w:rPr>
          <w:rFonts w:cs="Arial"/>
          <w:bCs/>
          <w:color w:val="000000" w:themeColor="text1"/>
          <w:szCs w:val="22"/>
        </w:rPr>
        <w:t xml:space="preserve"> –</w:t>
      </w:r>
      <w:r w:rsidR="00A62F37">
        <w:rPr>
          <w:rFonts w:cs="Arial"/>
          <w:bCs/>
          <w:color w:val="000000" w:themeColor="text1"/>
          <w:szCs w:val="22"/>
        </w:rPr>
        <w:t xml:space="preserve"> </w:t>
      </w:r>
      <w:r w:rsidR="00A62F37">
        <w:rPr>
          <w:rFonts w:cs="Arial"/>
          <w:szCs w:val="22"/>
        </w:rPr>
        <w:t>although dependent on the vibrancy of both the local VCS and the volunteer base</w:t>
      </w:r>
      <w:r w:rsidR="00A62F37" w:rsidRPr="004B4724">
        <w:rPr>
          <w:rFonts w:cs="Arial"/>
          <w:bCs/>
          <w:color w:val="000000" w:themeColor="text1"/>
          <w:szCs w:val="22"/>
        </w:rPr>
        <w:t xml:space="preserve"> –</w:t>
      </w:r>
      <w:r w:rsidR="00A62F37">
        <w:rPr>
          <w:rFonts w:cs="Arial"/>
          <w:szCs w:val="22"/>
        </w:rPr>
        <w:t xml:space="preserve"> </w:t>
      </w:r>
      <w:r>
        <w:rPr>
          <w:rFonts w:cs="Arial"/>
          <w:szCs w:val="22"/>
        </w:rPr>
        <w:t>it is also worth considering partnering with other VCS organisations to establish and effectively support a pool of volunteers for the programme, as was done in Cornwall.</w:t>
      </w:r>
    </w:p>
    <w:p w14:paraId="3FF65BBB" w14:textId="55A4094B" w:rsidR="008E314D" w:rsidRPr="005713FE" w:rsidRDefault="004C3267" w:rsidP="00E53F5D">
      <w:pPr>
        <w:pStyle w:val="ListParagraph"/>
        <w:numPr>
          <w:ilvl w:val="0"/>
          <w:numId w:val="75"/>
        </w:numPr>
        <w:contextualSpacing w:val="0"/>
        <w:rPr>
          <w:color w:val="00B0F0"/>
        </w:rPr>
      </w:pPr>
      <w:bookmarkStart w:id="86" w:name="_Hlk500081032"/>
      <w:r>
        <w:rPr>
          <w:rFonts w:cs="Arial"/>
          <w:b/>
          <w:noProof/>
          <w:szCs w:val="22"/>
          <w:lang w:eastAsia="en-GB"/>
        </w:rPr>
        <w:lastRenderedPageBreak/>
        <mc:AlternateContent>
          <mc:Choice Requires="wps">
            <w:drawing>
              <wp:anchor distT="0" distB="0" distL="114300" distR="114300" simplePos="0" relativeHeight="251791360" behindDoc="0" locked="0" layoutInCell="1" allowOverlap="1" wp14:anchorId="71D343F9" wp14:editId="38566CD3">
                <wp:simplePos x="0" y="0"/>
                <wp:positionH relativeFrom="margin">
                  <wp:posOffset>-33020</wp:posOffset>
                </wp:positionH>
                <wp:positionV relativeFrom="paragraph">
                  <wp:posOffset>0</wp:posOffset>
                </wp:positionV>
                <wp:extent cx="5717540" cy="650875"/>
                <wp:effectExtent l="0" t="0" r="16510" b="15875"/>
                <wp:wrapThrough wrapText="bothSides">
                  <wp:wrapPolygon edited="0">
                    <wp:start x="72" y="0"/>
                    <wp:lineTo x="0" y="1897"/>
                    <wp:lineTo x="0" y="20230"/>
                    <wp:lineTo x="72" y="21495"/>
                    <wp:lineTo x="21518" y="21495"/>
                    <wp:lineTo x="21590" y="20230"/>
                    <wp:lineTo x="21590" y="1897"/>
                    <wp:lineTo x="21518" y="0"/>
                    <wp:lineTo x="72" y="0"/>
                  </wp:wrapPolygon>
                </wp:wrapThrough>
                <wp:docPr id="48" name="Rounded Rectangle 48"/>
                <wp:cNvGraphicFramePr/>
                <a:graphic xmlns:a="http://schemas.openxmlformats.org/drawingml/2006/main">
                  <a:graphicData uri="http://schemas.microsoft.com/office/word/2010/wordprocessingShape">
                    <wps:wsp>
                      <wps:cNvSpPr/>
                      <wps:spPr>
                        <a:xfrm>
                          <a:off x="0" y="0"/>
                          <a:ext cx="5717540" cy="6508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19190" w14:textId="57AFDBC0" w:rsidR="00912464" w:rsidRDefault="00912464" w:rsidP="008E314D">
                            <w:r w:rsidRPr="005713FE">
                              <w:rPr>
                                <w:rFonts w:cs="Arial"/>
                                <w:b/>
                                <w:color w:val="FFFFFF" w:themeColor="background1"/>
                                <w:sz w:val="24"/>
                              </w:rPr>
                              <w:t xml:space="preserve">Knowledge exchange to </w:t>
                            </w:r>
                            <w:r>
                              <w:rPr>
                                <w:rFonts w:cs="Arial"/>
                                <w:b/>
                                <w:color w:val="FFFFFF" w:themeColor="background1"/>
                                <w:sz w:val="24"/>
                              </w:rPr>
                              <w:t>underpin</w:t>
                            </w:r>
                            <w:r w:rsidRPr="005713FE">
                              <w:rPr>
                                <w:rFonts w:cs="Arial"/>
                                <w:b/>
                                <w:color w:val="FFFFFF" w:themeColor="background1"/>
                                <w:sz w:val="24"/>
                              </w:rPr>
                              <w:t xml:space="preserve"> continuous improvement</w:t>
                            </w:r>
                            <w:r>
                              <w:rPr>
                                <w:rFonts w:cs="Arial"/>
                                <w:b/>
                                <w:color w:val="FFFFFF" w:themeColor="background1"/>
                                <w:sz w:val="24"/>
                              </w:rPr>
                              <w:t xml:space="preserve">, </w:t>
                            </w:r>
                            <w:r w:rsidRPr="005713FE">
                              <w:rPr>
                                <w:rFonts w:cs="Arial"/>
                                <w:b/>
                                <w:color w:val="FFFFFF" w:themeColor="background1"/>
                                <w:sz w:val="24"/>
                              </w:rPr>
                              <w:t>maximise the programme’s success and support scale and spread of the model</w:t>
                            </w:r>
                            <w:r w:rsidRPr="008D7268">
                              <w:rPr>
                                <w:rFonts w:cs="Arial"/>
                                <w:b/>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343F9" id="Rounded Rectangle 48" o:spid="_x0000_s1127" style="position:absolute;left:0;text-align:left;margin-left:-2.6pt;margin-top:0;width:450.2pt;height:51.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" fillcolor="#00b0f0" strokecolor="#00b0f0" strokeweight="2pt">
                <v:textbox>
                  <w:txbxContent>
                    <w:p w14:paraId="6C319190" w14:textId="57AFDBC0" w:rsidR="00912464" w:rsidRDefault="00912464" w:rsidP="008E314D">
                      <w:r w:rsidRPr="005713FE">
                        <w:rPr>
                          <w:rFonts w:cs="Arial"/>
                          <w:b/>
                          <w:color w:val="FFFFFF" w:themeColor="background1"/>
                          <w:sz w:val="24"/>
                        </w:rPr>
                        <w:t xml:space="preserve">Knowledge exchange to </w:t>
                      </w:r>
                      <w:r>
                        <w:rPr>
                          <w:rFonts w:cs="Arial"/>
                          <w:b/>
                          <w:color w:val="FFFFFF" w:themeColor="background1"/>
                          <w:sz w:val="24"/>
                        </w:rPr>
                        <w:t>underpin</w:t>
                      </w:r>
                      <w:r w:rsidRPr="005713FE">
                        <w:rPr>
                          <w:rFonts w:cs="Arial"/>
                          <w:b/>
                          <w:color w:val="FFFFFF" w:themeColor="background1"/>
                          <w:sz w:val="24"/>
                        </w:rPr>
                        <w:t xml:space="preserve"> continuous improvement</w:t>
                      </w:r>
                      <w:r>
                        <w:rPr>
                          <w:rFonts w:cs="Arial"/>
                          <w:b/>
                          <w:color w:val="FFFFFF" w:themeColor="background1"/>
                          <w:sz w:val="24"/>
                        </w:rPr>
                        <w:t xml:space="preserve">, </w:t>
                      </w:r>
                      <w:r w:rsidRPr="005713FE">
                        <w:rPr>
                          <w:rFonts w:cs="Arial"/>
                          <w:b/>
                          <w:color w:val="FFFFFF" w:themeColor="background1"/>
                          <w:sz w:val="24"/>
                        </w:rPr>
                        <w:t>maximise the programme’s success and support scale and spread of the model</w:t>
                      </w:r>
                      <w:r w:rsidRPr="008D7268">
                        <w:rPr>
                          <w:rFonts w:cs="Arial"/>
                          <w:b/>
                          <w:color w:val="FFFFFF" w:themeColor="background1"/>
                          <w:szCs w:val="22"/>
                        </w:rPr>
                        <w:t xml:space="preserve"> </w:t>
                      </w:r>
                    </w:p>
                  </w:txbxContent>
                </v:textbox>
                <w10:wrap type="through" anchorx="margin"/>
              </v:roundrect>
            </w:pict>
          </mc:Fallback>
        </mc:AlternateContent>
      </w:r>
      <w:r w:rsidR="008E314D">
        <w:rPr>
          <w:rFonts w:cs="Arial"/>
          <w:b/>
          <w:color w:val="00B0F0"/>
        </w:rPr>
        <w:t>Recommendation 8</w:t>
      </w:r>
      <w:r w:rsidR="008E314D" w:rsidRPr="005713FE">
        <w:rPr>
          <w:rFonts w:cs="Arial"/>
          <w:b/>
          <w:color w:val="00B0F0"/>
        </w:rPr>
        <w:t>:</w:t>
      </w:r>
      <w:r w:rsidR="008E314D" w:rsidRPr="005713FE">
        <w:rPr>
          <w:rFonts w:cs="Arial"/>
          <w:color w:val="00B0F0"/>
        </w:rPr>
        <w:t xml:space="preserve"> Consider developing communities of practice to support knowledge exchange beyond the </w:t>
      </w:r>
      <w:r w:rsidR="00950020">
        <w:rPr>
          <w:rFonts w:cs="Arial"/>
          <w:color w:val="00B0F0"/>
        </w:rPr>
        <w:t>n</w:t>
      </w:r>
      <w:r w:rsidR="008E314D" w:rsidRPr="005713FE">
        <w:rPr>
          <w:rFonts w:cs="Arial"/>
          <w:color w:val="00B0F0"/>
        </w:rPr>
        <w:t xml:space="preserve">ational </w:t>
      </w:r>
      <w:r w:rsidR="00950020">
        <w:rPr>
          <w:rFonts w:cs="Arial"/>
          <w:color w:val="00B0F0"/>
        </w:rPr>
        <w:t>l</w:t>
      </w:r>
      <w:r w:rsidR="008E314D" w:rsidRPr="005713FE">
        <w:rPr>
          <w:rFonts w:cs="Arial"/>
          <w:color w:val="00B0F0"/>
        </w:rPr>
        <w:t xml:space="preserve">earning and </w:t>
      </w:r>
      <w:proofErr w:type="spellStart"/>
      <w:r w:rsidR="008E314D" w:rsidRPr="005713FE">
        <w:rPr>
          <w:rFonts w:cs="Arial"/>
          <w:color w:val="00B0F0"/>
        </w:rPr>
        <w:t>PICs’</w:t>
      </w:r>
      <w:proofErr w:type="spellEnd"/>
      <w:r w:rsidR="008E314D" w:rsidRPr="005713FE">
        <w:rPr>
          <w:rFonts w:cs="Arial"/>
          <w:color w:val="00B0F0"/>
        </w:rPr>
        <w:t xml:space="preserve"> </w:t>
      </w:r>
      <w:r w:rsidR="008E314D">
        <w:rPr>
          <w:rFonts w:cs="Arial"/>
          <w:color w:val="00B0F0"/>
        </w:rPr>
        <w:t>f</w:t>
      </w:r>
      <w:r w:rsidR="008E314D" w:rsidRPr="005713FE">
        <w:rPr>
          <w:rFonts w:cs="Arial"/>
          <w:color w:val="00B0F0"/>
        </w:rPr>
        <w:t>orums.</w:t>
      </w:r>
      <w:r w:rsidR="008E314D" w:rsidRPr="005713FE">
        <w:rPr>
          <w:rFonts w:eastAsiaTheme="minorEastAsia" w:cs="Arial"/>
          <w:color w:val="00B0F0"/>
        </w:rPr>
        <w:t xml:space="preserve"> </w:t>
      </w:r>
    </w:p>
    <w:bookmarkEnd w:id="86"/>
    <w:p w14:paraId="6929F776" w14:textId="7C5DDF79" w:rsidR="008E314D" w:rsidRPr="00533FC6" w:rsidRDefault="008E314D" w:rsidP="008E314D">
      <w:pPr>
        <w:rPr>
          <w:szCs w:val="22"/>
        </w:rPr>
      </w:pPr>
      <w:r w:rsidRPr="008010B0">
        <w:rPr>
          <w:rFonts w:cs="Arial"/>
          <w:szCs w:val="22"/>
        </w:rPr>
        <w:t xml:space="preserve">The </w:t>
      </w:r>
      <w:r w:rsidR="00950020">
        <w:rPr>
          <w:rFonts w:cs="Arial"/>
          <w:szCs w:val="22"/>
        </w:rPr>
        <w:t>n</w:t>
      </w:r>
      <w:r w:rsidRPr="008010B0">
        <w:rPr>
          <w:rFonts w:cs="Arial"/>
          <w:szCs w:val="22"/>
        </w:rPr>
        <w:t xml:space="preserve">ational </w:t>
      </w:r>
      <w:r w:rsidR="00950020">
        <w:rPr>
          <w:rFonts w:cs="Arial"/>
          <w:szCs w:val="22"/>
        </w:rPr>
        <w:t>l</w:t>
      </w:r>
      <w:r w:rsidRPr="008010B0">
        <w:rPr>
          <w:rFonts w:cs="Arial"/>
          <w:szCs w:val="22"/>
        </w:rPr>
        <w:t xml:space="preserve">earning </w:t>
      </w:r>
      <w:r w:rsidR="00950020">
        <w:rPr>
          <w:rFonts w:cs="Arial"/>
          <w:szCs w:val="22"/>
        </w:rPr>
        <w:t>f</w:t>
      </w:r>
      <w:r w:rsidRPr="008010B0">
        <w:rPr>
          <w:rFonts w:cs="Arial"/>
          <w:szCs w:val="22"/>
        </w:rPr>
        <w:t xml:space="preserve">orum provides a successful and welcome space for discussing and identifying effective practice and exploring issues and solutions collectively. However, its membership is typically drawn from senior stakeholders from the current phase of the programme. The introduction of the </w:t>
      </w:r>
      <w:proofErr w:type="spellStart"/>
      <w:r w:rsidRPr="008010B0">
        <w:rPr>
          <w:rFonts w:cs="Arial"/>
          <w:szCs w:val="22"/>
        </w:rPr>
        <w:t>PICs</w:t>
      </w:r>
      <w:r>
        <w:rPr>
          <w:rFonts w:cs="Arial"/>
          <w:szCs w:val="22"/>
        </w:rPr>
        <w:t>’</w:t>
      </w:r>
      <w:proofErr w:type="spellEnd"/>
      <w:r w:rsidRPr="008010B0">
        <w:rPr>
          <w:rFonts w:cs="Arial"/>
          <w:szCs w:val="22"/>
        </w:rPr>
        <w:t xml:space="preserve"> forum during Phase 3 of the programme provides an opportunity for </w:t>
      </w:r>
      <w:r w:rsidRPr="008010B0">
        <w:rPr>
          <w:rFonts w:cs="Arial"/>
          <w:color w:val="000000" w:themeColor="text1"/>
          <w:szCs w:val="22"/>
        </w:rPr>
        <w:t xml:space="preserve">PICs to connect with their peers from other sites to share and discuss frontline challenges and effective practice. </w:t>
      </w:r>
      <w:r w:rsidRPr="008010B0">
        <w:rPr>
          <w:rFonts w:cs="Arial"/>
          <w:szCs w:val="22"/>
        </w:rPr>
        <w:t xml:space="preserve">The evaluation’s findings suggest that there would be an appetite for and benefit </w:t>
      </w:r>
      <w:r>
        <w:rPr>
          <w:rFonts w:cs="Arial"/>
          <w:szCs w:val="22"/>
        </w:rPr>
        <w:t>in</w:t>
      </w:r>
      <w:r w:rsidRPr="008010B0">
        <w:rPr>
          <w:rFonts w:cs="Arial"/>
          <w:szCs w:val="22"/>
        </w:rPr>
        <w:t xml:space="preserve"> </w:t>
      </w:r>
      <w:r>
        <w:rPr>
          <w:rFonts w:cs="Arial"/>
          <w:szCs w:val="22"/>
        </w:rPr>
        <w:t>establishing</w:t>
      </w:r>
      <w:r w:rsidRPr="008010B0">
        <w:rPr>
          <w:rFonts w:cs="Arial"/>
          <w:szCs w:val="22"/>
        </w:rPr>
        <w:t xml:space="preserve"> the following potential communities of practice:</w:t>
      </w:r>
    </w:p>
    <w:p w14:paraId="0A07649A" w14:textId="77777777" w:rsidR="008E314D" w:rsidRPr="00533FC6" w:rsidRDefault="008E314D" w:rsidP="00E53F5D">
      <w:pPr>
        <w:pStyle w:val="ListParagraph"/>
        <w:numPr>
          <w:ilvl w:val="0"/>
          <w:numId w:val="80"/>
        </w:numPr>
        <w:contextualSpacing w:val="0"/>
        <w:rPr>
          <w:szCs w:val="22"/>
        </w:rPr>
      </w:pPr>
      <w:r w:rsidRPr="00533FC6">
        <w:rPr>
          <w:rFonts w:cs="Arial"/>
          <w:color w:val="00B0F0"/>
          <w:szCs w:val="22"/>
        </w:rPr>
        <w:t xml:space="preserve">A forum for local Age UK CEOs to discuss and explore </w:t>
      </w:r>
      <w:r w:rsidRPr="00533FC6">
        <w:rPr>
          <w:rFonts w:cs="Arial"/>
          <w:szCs w:val="22"/>
        </w:rPr>
        <w:t xml:space="preserve">more strategically the wider challenges of engagement and of positioning the PICP within the local Age UK and </w:t>
      </w:r>
      <w:r>
        <w:rPr>
          <w:rFonts w:cs="Arial"/>
          <w:szCs w:val="22"/>
        </w:rPr>
        <w:t xml:space="preserve">the </w:t>
      </w:r>
      <w:r w:rsidRPr="00533FC6">
        <w:rPr>
          <w:rFonts w:cs="Arial"/>
          <w:szCs w:val="22"/>
        </w:rPr>
        <w:t xml:space="preserve">changing local health and care context. </w:t>
      </w:r>
    </w:p>
    <w:p w14:paraId="58AB2FA7" w14:textId="77777777" w:rsidR="008E314D" w:rsidRPr="009F2C79" w:rsidRDefault="008E314D" w:rsidP="00E53F5D">
      <w:pPr>
        <w:pStyle w:val="ListParagraph"/>
        <w:numPr>
          <w:ilvl w:val="0"/>
          <w:numId w:val="80"/>
        </w:numPr>
        <w:ind w:left="357" w:hanging="357"/>
        <w:contextualSpacing w:val="0"/>
        <w:rPr>
          <w:rFonts w:cs="Arial"/>
          <w:szCs w:val="22"/>
        </w:rPr>
      </w:pPr>
      <w:r w:rsidRPr="00533FC6">
        <w:rPr>
          <w:rFonts w:cs="Arial"/>
          <w:color w:val="00B0F0"/>
          <w:szCs w:val="22"/>
        </w:rPr>
        <w:t xml:space="preserve">A forum involving partners from across all phases of the programme. </w:t>
      </w:r>
      <w:r w:rsidRPr="00533FC6">
        <w:rPr>
          <w:rFonts w:cs="Arial"/>
          <w:color w:val="000000" w:themeColor="text1"/>
          <w:szCs w:val="22"/>
        </w:rPr>
        <w:t xml:space="preserve">The purpose of such a forum would be to share and discuss the lessons learned by health </w:t>
      </w:r>
      <w:r w:rsidRPr="00533FC6">
        <w:rPr>
          <w:rFonts w:cs="Arial"/>
          <w:szCs w:val="22"/>
        </w:rPr>
        <w:t xml:space="preserve">and care partnerships at different stages of their journey (including sustaining the programme post pilot phase) to support continuous improvement at local and programme level. </w:t>
      </w:r>
    </w:p>
    <w:p w14:paraId="3A4FECFD" w14:textId="77777777" w:rsidR="008E314D" w:rsidRPr="009F2C79" w:rsidRDefault="008E314D" w:rsidP="008E314D">
      <w:pPr>
        <w:rPr>
          <w:rFonts w:ascii="Calibri" w:eastAsia="Times New Roman" w:hAnsi="Calibri"/>
          <w:color w:val="000000"/>
        </w:rPr>
      </w:pPr>
      <w:r>
        <w:rPr>
          <w:rFonts w:eastAsia="Times New Roman" w:cs="Arial"/>
          <w:color w:val="000000"/>
          <w:szCs w:val="22"/>
        </w:rPr>
        <w:t>Consideration should be given to how, after Phase 3, Age UK will stay connected with those partnerships that have been involved in the programme, as well as other local partnerships (in particular local Age UKs), that have or are now adopting and adapting similar models</w:t>
      </w:r>
      <w:r w:rsidRPr="009F2C79">
        <w:rPr>
          <w:rFonts w:eastAsia="Times New Roman" w:cs="Arial"/>
          <w:color w:val="000000"/>
          <w:szCs w:val="22"/>
        </w:rPr>
        <w:t xml:space="preserve"> </w:t>
      </w:r>
      <w:r>
        <w:rPr>
          <w:rFonts w:eastAsia="Times New Roman" w:cs="Arial"/>
          <w:color w:val="000000"/>
          <w:szCs w:val="22"/>
        </w:rPr>
        <w:t>of care and support independent of the PICP. Setting up communities of practice could provide a chance to instigate</w:t>
      </w:r>
      <w:r w:rsidRPr="009F2C79">
        <w:rPr>
          <w:rFonts w:eastAsia="Times New Roman" w:cs="Arial"/>
          <w:color w:val="000000"/>
          <w:szCs w:val="22"/>
        </w:rPr>
        <w:t xml:space="preserve"> a dialogue with</w:t>
      </w:r>
      <w:r>
        <w:rPr>
          <w:rFonts w:eastAsia="Times New Roman" w:cs="Arial"/>
          <w:color w:val="000000"/>
          <w:szCs w:val="22"/>
        </w:rPr>
        <w:t xml:space="preserve"> these </w:t>
      </w:r>
      <w:r w:rsidRPr="009F2C79">
        <w:rPr>
          <w:rFonts w:eastAsia="Times New Roman" w:cs="Arial"/>
          <w:color w:val="000000"/>
          <w:szCs w:val="22"/>
        </w:rPr>
        <w:t>geographically disperse</w:t>
      </w:r>
      <w:r>
        <w:rPr>
          <w:rFonts w:eastAsia="Times New Roman" w:cs="Arial"/>
          <w:color w:val="000000"/>
          <w:szCs w:val="22"/>
        </w:rPr>
        <w:t>d</w:t>
      </w:r>
      <w:r w:rsidRPr="009F2C79">
        <w:rPr>
          <w:rFonts w:eastAsia="Times New Roman" w:cs="Arial"/>
          <w:color w:val="000000"/>
          <w:szCs w:val="22"/>
        </w:rPr>
        <w:t xml:space="preserve"> and</w:t>
      </w:r>
      <w:r>
        <w:rPr>
          <w:rFonts w:eastAsia="Times New Roman" w:cs="Arial"/>
          <w:color w:val="000000"/>
          <w:szCs w:val="22"/>
        </w:rPr>
        <w:t>, in some instances,</w:t>
      </w:r>
      <w:r w:rsidRPr="009F2C79">
        <w:rPr>
          <w:rFonts w:eastAsia="Times New Roman" w:cs="Arial"/>
          <w:color w:val="000000"/>
          <w:szCs w:val="22"/>
        </w:rPr>
        <w:t xml:space="preserve"> unfamiliar teams </w:t>
      </w:r>
      <w:r>
        <w:rPr>
          <w:rFonts w:eastAsia="Times New Roman" w:cs="Arial"/>
          <w:color w:val="000000"/>
          <w:szCs w:val="22"/>
        </w:rPr>
        <w:t>to allow Age UK to</w:t>
      </w:r>
      <w:r w:rsidRPr="009F2C79">
        <w:rPr>
          <w:rFonts w:eastAsia="Times New Roman" w:cs="Arial"/>
          <w:color w:val="000000"/>
          <w:szCs w:val="22"/>
        </w:rPr>
        <w:t>:</w:t>
      </w:r>
    </w:p>
    <w:p w14:paraId="27437F27" w14:textId="77777777" w:rsidR="008E314D" w:rsidRPr="009F2C79" w:rsidRDefault="008E314D" w:rsidP="00E53F5D">
      <w:pPr>
        <w:numPr>
          <w:ilvl w:val="0"/>
          <w:numId w:val="81"/>
        </w:numPr>
        <w:rPr>
          <w:rFonts w:ascii="Calibri" w:eastAsia="Times New Roman" w:hAnsi="Calibri"/>
          <w:color w:val="000000"/>
        </w:rPr>
      </w:pPr>
      <w:r>
        <w:rPr>
          <w:rFonts w:eastAsia="Times New Roman" w:cs="Arial"/>
          <w:color w:val="000000"/>
          <w:szCs w:val="22"/>
        </w:rPr>
        <w:t>S</w:t>
      </w:r>
      <w:r w:rsidRPr="009F2C79">
        <w:rPr>
          <w:rFonts w:eastAsia="Times New Roman" w:cs="Arial"/>
          <w:color w:val="000000"/>
          <w:szCs w:val="22"/>
        </w:rPr>
        <w:t>hare the lessons learned, insights and lived experience of the programme</w:t>
      </w:r>
      <w:r>
        <w:rPr>
          <w:rFonts w:eastAsia="Times New Roman" w:cs="Arial"/>
          <w:color w:val="000000"/>
          <w:szCs w:val="22"/>
        </w:rPr>
        <w:t>,</w:t>
      </w:r>
      <w:r w:rsidRPr="009F2C79">
        <w:rPr>
          <w:rFonts w:eastAsia="Times New Roman" w:cs="Arial"/>
          <w:color w:val="000000"/>
          <w:szCs w:val="22"/>
        </w:rPr>
        <w:t xml:space="preserve"> </w:t>
      </w:r>
      <w:r>
        <w:rPr>
          <w:rFonts w:eastAsia="Times New Roman" w:cs="Arial"/>
          <w:color w:val="000000"/>
          <w:szCs w:val="22"/>
        </w:rPr>
        <w:t xml:space="preserve">and </w:t>
      </w:r>
      <w:r w:rsidRPr="009F2C79">
        <w:rPr>
          <w:rFonts w:eastAsia="Times New Roman" w:cs="Arial"/>
          <w:color w:val="000000"/>
          <w:szCs w:val="22"/>
        </w:rPr>
        <w:t xml:space="preserve">to </w:t>
      </w:r>
      <w:r>
        <w:rPr>
          <w:rFonts w:eastAsia="Times New Roman" w:cs="Arial"/>
          <w:color w:val="000000"/>
          <w:szCs w:val="22"/>
        </w:rPr>
        <w:t xml:space="preserve">encourage and </w:t>
      </w:r>
      <w:r w:rsidRPr="009F2C79">
        <w:rPr>
          <w:rFonts w:eastAsia="Times New Roman" w:cs="Arial"/>
          <w:color w:val="000000"/>
          <w:szCs w:val="22"/>
        </w:rPr>
        <w:t>support others</w:t>
      </w:r>
      <w:r>
        <w:rPr>
          <w:rFonts w:eastAsia="Times New Roman" w:cs="Arial"/>
          <w:color w:val="000000"/>
          <w:szCs w:val="22"/>
        </w:rPr>
        <w:t xml:space="preserve"> </w:t>
      </w:r>
      <w:r w:rsidRPr="009F2C79">
        <w:rPr>
          <w:rFonts w:eastAsia="Times New Roman" w:cs="Arial"/>
          <w:color w:val="000000"/>
          <w:szCs w:val="22"/>
        </w:rPr>
        <w:t>further afield to adopt and implement the model successfully</w:t>
      </w:r>
    </w:p>
    <w:p w14:paraId="6371BB74" w14:textId="77777777" w:rsidR="008E314D" w:rsidRPr="00D843BC" w:rsidRDefault="008E314D" w:rsidP="00E53F5D">
      <w:pPr>
        <w:numPr>
          <w:ilvl w:val="0"/>
          <w:numId w:val="81"/>
        </w:numPr>
        <w:rPr>
          <w:rFonts w:cs="Arial"/>
          <w:szCs w:val="22"/>
        </w:rPr>
      </w:pPr>
      <w:r>
        <w:rPr>
          <w:rFonts w:eastAsia="Times New Roman" w:cs="Arial"/>
          <w:color w:val="000000"/>
          <w:szCs w:val="22"/>
        </w:rPr>
        <w:t>C</w:t>
      </w:r>
      <w:r w:rsidRPr="009F2C79">
        <w:rPr>
          <w:rFonts w:eastAsia="Times New Roman" w:cs="Arial"/>
          <w:color w:val="000000"/>
          <w:szCs w:val="22"/>
        </w:rPr>
        <w:t xml:space="preserve">apture </w:t>
      </w:r>
      <w:r>
        <w:rPr>
          <w:rFonts w:eastAsia="Times New Roman" w:cs="Arial"/>
          <w:color w:val="000000"/>
          <w:szCs w:val="22"/>
        </w:rPr>
        <w:t xml:space="preserve">evidence and </w:t>
      </w:r>
      <w:r w:rsidRPr="009F2C79">
        <w:rPr>
          <w:rFonts w:eastAsia="Times New Roman" w:cs="Arial"/>
          <w:color w:val="000000"/>
          <w:szCs w:val="22"/>
        </w:rPr>
        <w:t>lessons learned about</w:t>
      </w:r>
      <w:r>
        <w:rPr>
          <w:rFonts w:eastAsia="Times New Roman" w:cs="Arial"/>
          <w:color w:val="000000"/>
          <w:szCs w:val="22"/>
        </w:rPr>
        <w:t xml:space="preserve"> the model’s impact and</w:t>
      </w:r>
      <w:r w:rsidRPr="009F2C79">
        <w:rPr>
          <w:rFonts w:eastAsia="Times New Roman" w:cs="Arial"/>
          <w:color w:val="000000"/>
          <w:szCs w:val="22"/>
        </w:rPr>
        <w:t xml:space="preserve"> how </w:t>
      </w:r>
      <w:r>
        <w:rPr>
          <w:rFonts w:eastAsia="Times New Roman" w:cs="Arial"/>
          <w:color w:val="000000"/>
          <w:szCs w:val="22"/>
        </w:rPr>
        <w:t xml:space="preserve">it </w:t>
      </w:r>
      <w:r w:rsidRPr="009F2C79">
        <w:rPr>
          <w:rFonts w:eastAsia="Times New Roman" w:cs="Arial"/>
          <w:color w:val="000000"/>
          <w:szCs w:val="22"/>
        </w:rPr>
        <w:t xml:space="preserve">is working in different contexts </w:t>
      </w:r>
      <w:r>
        <w:rPr>
          <w:rFonts w:eastAsia="Times New Roman" w:cs="Arial"/>
          <w:color w:val="000000"/>
          <w:szCs w:val="22"/>
        </w:rPr>
        <w:t>in order to continue the development of the programme at a national level</w:t>
      </w:r>
    </w:p>
    <w:p w14:paraId="1D314B80" w14:textId="77777777" w:rsidR="008E314D" w:rsidRPr="008D7268" w:rsidRDefault="008E314D" w:rsidP="008E314D">
      <w:pPr>
        <w:rPr>
          <w:rFonts w:cs="Arial"/>
          <w:szCs w:val="22"/>
        </w:rPr>
      </w:pPr>
      <w:r>
        <w:rPr>
          <w:rFonts w:cs="Arial"/>
          <w:b/>
          <w:noProof/>
          <w:szCs w:val="22"/>
          <w:lang w:eastAsia="en-GB"/>
        </w:rPr>
        <mc:AlternateContent>
          <mc:Choice Requires="wps">
            <w:drawing>
              <wp:anchor distT="0" distB="0" distL="114300" distR="114300" simplePos="0" relativeHeight="251788288" behindDoc="0" locked="0" layoutInCell="1" allowOverlap="1" wp14:anchorId="4400A5A1" wp14:editId="67DEE076">
                <wp:simplePos x="0" y="0"/>
                <wp:positionH relativeFrom="margin">
                  <wp:posOffset>-43815</wp:posOffset>
                </wp:positionH>
                <wp:positionV relativeFrom="paragraph">
                  <wp:posOffset>988060</wp:posOffset>
                </wp:positionV>
                <wp:extent cx="5789295" cy="405130"/>
                <wp:effectExtent l="0" t="0" r="27305" b="26670"/>
                <wp:wrapThrough wrapText="bothSides">
                  <wp:wrapPolygon edited="0">
                    <wp:start x="0" y="0"/>
                    <wp:lineTo x="0" y="21668"/>
                    <wp:lineTo x="21607" y="21668"/>
                    <wp:lineTo x="21607" y="0"/>
                    <wp:lineTo x="0" y="0"/>
                  </wp:wrapPolygon>
                </wp:wrapThrough>
                <wp:docPr id="49" name="Rounded Rectangle 49"/>
                <wp:cNvGraphicFramePr/>
                <a:graphic xmlns:a="http://schemas.openxmlformats.org/drawingml/2006/main">
                  <a:graphicData uri="http://schemas.microsoft.com/office/word/2010/wordprocessingShape">
                    <wps:wsp>
                      <wps:cNvSpPr/>
                      <wps:spPr>
                        <a:xfrm>
                          <a:off x="0" y="0"/>
                          <a:ext cx="5789295" cy="40513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26A6E" w14:textId="77777777" w:rsidR="00912464" w:rsidRPr="005713FE" w:rsidRDefault="00912464" w:rsidP="008E314D">
                            <w:pPr>
                              <w:rPr>
                                <w:sz w:val="24"/>
                              </w:rPr>
                            </w:pPr>
                            <w:r w:rsidRPr="005713FE">
                              <w:rPr>
                                <w:rFonts w:cs="Arial"/>
                                <w:b/>
                                <w:color w:val="FFFFFF" w:themeColor="background1"/>
                                <w:sz w:val="24"/>
                              </w:rPr>
                              <w:t xml:space="preserve">Active performance management and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0A5A1" id="Rounded Rectangle 49" o:spid="_x0000_s1128" style="position:absolute;margin-left:-3.45pt;margin-top:77.8pt;width:455.85pt;height:31.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" fillcolor="#00b0f0" strokecolor="#00b0f0" strokeweight="2pt">
                <v:textbox>
                  <w:txbxContent>
                    <w:p w14:paraId="4E226A6E" w14:textId="77777777" w:rsidR="00912464" w:rsidRPr="005713FE" w:rsidRDefault="00912464" w:rsidP="008E314D">
                      <w:pPr>
                        <w:rPr>
                          <w:sz w:val="24"/>
                        </w:rPr>
                      </w:pPr>
                      <w:r w:rsidRPr="005713FE">
                        <w:rPr>
                          <w:rFonts w:cs="Arial"/>
                          <w:b/>
                          <w:color w:val="FFFFFF" w:themeColor="background1"/>
                          <w:sz w:val="24"/>
                        </w:rPr>
                        <w:t xml:space="preserve">Active performance management and evaluation </w:t>
                      </w:r>
                    </w:p>
                  </w:txbxContent>
                </v:textbox>
                <w10:wrap type="through" anchorx="margin"/>
              </v:roundrect>
            </w:pict>
          </mc:Fallback>
        </mc:AlternateContent>
      </w:r>
      <w:r w:rsidRPr="00533FC6">
        <w:rPr>
          <w:rFonts w:cs="Arial"/>
          <w:szCs w:val="22"/>
        </w:rPr>
        <w:t>If Age UK does pursue creating communities of practice, it will be critical to establish a shared understanding of the purpose and focus of such groups to ens</w:t>
      </w:r>
      <w:r>
        <w:rPr>
          <w:rFonts w:cs="Arial"/>
          <w:szCs w:val="22"/>
        </w:rPr>
        <w:t xml:space="preserve">ure that they add value locally, regionally, </w:t>
      </w:r>
      <w:r w:rsidRPr="00533FC6">
        <w:rPr>
          <w:rFonts w:cs="Arial"/>
          <w:szCs w:val="22"/>
        </w:rPr>
        <w:t xml:space="preserve">and at the national programme level. Exploring the preferred mechanisms and frequency to secure </w:t>
      </w:r>
      <w:r>
        <w:rPr>
          <w:rFonts w:cs="Arial"/>
          <w:szCs w:val="22"/>
        </w:rPr>
        <w:t>involvement</w:t>
      </w:r>
      <w:r w:rsidRPr="00533FC6">
        <w:rPr>
          <w:rFonts w:cs="Arial"/>
          <w:szCs w:val="22"/>
        </w:rPr>
        <w:t xml:space="preserve"> will also be vital; </w:t>
      </w:r>
      <w:r>
        <w:rPr>
          <w:rFonts w:cs="Arial"/>
          <w:szCs w:val="22"/>
        </w:rPr>
        <w:t xml:space="preserve">a </w:t>
      </w:r>
      <w:r w:rsidRPr="00533FC6">
        <w:rPr>
          <w:rFonts w:cs="Arial"/>
          <w:szCs w:val="22"/>
        </w:rPr>
        <w:t>combin</w:t>
      </w:r>
      <w:r>
        <w:rPr>
          <w:rFonts w:cs="Arial"/>
          <w:szCs w:val="22"/>
        </w:rPr>
        <w:t>ation of</w:t>
      </w:r>
      <w:r w:rsidRPr="00533FC6">
        <w:rPr>
          <w:rFonts w:cs="Arial"/>
          <w:szCs w:val="22"/>
        </w:rPr>
        <w:t xml:space="preserve"> face-to-face forums and digital ones (such as interactive webin</w:t>
      </w:r>
      <w:r>
        <w:rPr>
          <w:rFonts w:cs="Arial"/>
          <w:szCs w:val="22"/>
        </w:rPr>
        <w:t>ars) is likely to be effective.</w:t>
      </w:r>
    </w:p>
    <w:p w14:paraId="072A38BB" w14:textId="6186A09A" w:rsidR="008E314D" w:rsidRDefault="008E314D" w:rsidP="008E314D">
      <w:pPr>
        <w:rPr>
          <w:rFonts w:cs="Arial"/>
          <w:bCs/>
          <w:color w:val="000000" w:themeColor="text1"/>
          <w:szCs w:val="22"/>
        </w:rPr>
      </w:pPr>
      <w:r>
        <w:rPr>
          <w:rFonts w:cs="Arial"/>
          <w:bCs/>
          <w:color w:val="000000" w:themeColor="text1"/>
          <w:szCs w:val="22"/>
        </w:rPr>
        <w:t xml:space="preserve">Age UK is currently revising the PICP’s theory of change to reflect the learning from Phase 2. The refreshed theory of change </w:t>
      </w:r>
      <w:r w:rsidR="00737111">
        <w:rPr>
          <w:rFonts w:cs="Arial"/>
          <w:bCs/>
          <w:color w:val="000000" w:themeColor="text1"/>
          <w:szCs w:val="22"/>
        </w:rPr>
        <w:t>(</w:t>
      </w:r>
      <w:r>
        <w:rPr>
          <w:rFonts w:cs="Arial"/>
          <w:bCs/>
          <w:color w:val="000000" w:themeColor="text1"/>
          <w:szCs w:val="22"/>
        </w:rPr>
        <w:t xml:space="preserve">which provides a strong foundation on which to implement </w:t>
      </w:r>
      <w:r w:rsidRPr="004B4724">
        <w:rPr>
          <w:rFonts w:cs="Arial"/>
          <w:bCs/>
          <w:color w:val="000000" w:themeColor="text1"/>
          <w:szCs w:val="22"/>
        </w:rPr>
        <w:t>recommendations 9 –14</w:t>
      </w:r>
      <w:r w:rsidR="00737111">
        <w:rPr>
          <w:rFonts w:cs="Arial"/>
          <w:bCs/>
          <w:color w:val="000000" w:themeColor="text1"/>
          <w:szCs w:val="22"/>
        </w:rPr>
        <w:t>)</w:t>
      </w:r>
      <w:r>
        <w:rPr>
          <w:rFonts w:cs="Arial"/>
          <w:bCs/>
          <w:color w:val="000000" w:themeColor="text1"/>
          <w:szCs w:val="22"/>
        </w:rPr>
        <w:t xml:space="preserve"> will help to </w:t>
      </w:r>
      <w:r w:rsidRPr="00533FC6">
        <w:rPr>
          <w:rFonts w:cs="Arial"/>
          <w:bCs/>
          <w:color w:val="000000" w:themeColor="text1"/>
          <w:szCs w:val="22"/>
        </w:rPr>
        <w:t xml:space="preserve">maintain a focus </w:t>
      </w:r>
      <w:r>
        <w:rPr>
          <w:rFonts w:cs="Arial"/>
          <w:bCs/>
          <w:color w:val="000000" w:themeColor="text1"/>
          <w:szCs w:val="22"/>
        </w:rPr>
        <w:t xml:space="preserve">on capturing evidence (be that quantitative or qualitative) that is valued. It will also allow Age UK and local health and care partners to identify </w:t>
      </w:r>
      <w:r w:rsidRPr="00533FC6">
        <w:rPr>
          <w:rFonts w:cs="Arial"/>
          <w:bCs/>
          <w:color w:val="000000" w:themeColor="text1"/>
          <w:szCs w:val="22"/>
        </w:rPr>
        <w:t>whether there are any gaps in the evidence</w:t>
      </w:r>
      <w:r>
        <w:rPr>
          <w:rFonts w:cs="Arial"/>
          <w:bCs/>
          <w:color w:val="000000" w:themeColor="text1"/>
          <w:szCs w:val="22"/>
        </w:rPr>
        <w:t xml:space="preserve"> </w:t>
      </w:r>
      <w:r w:rsidRPr="00533FC6">
        <w:rPr>
          <w:rFonts w:cs="Arial"/>
          <w:bCs/>
          <w:color w:val="000000" w:themeColor="text1"/>
          <w:szCs w:val="22"/>
        </w:rPr>
        <w:t>currently being collected that need to be filled</w:t>
      </w:r>
      <w:r>
        <w:rPr>
          <w:rFonts w:cs="Arial"/>
          <w:bCs/>
          <w:color w:val="000000" w:themeColor="text1"/>
          <w:szCs w:val="22"/>
        </w:rPr>
        <w:t xml:space="preserve"> in order to assess and understand the success of the programme, whether it is working as planned, is on track to deliver the expected benefits and how it can be improved.</w:t>
      </w:r>
    </w:p>
    <w:p w14:paraId="79CF1F7E" w14:textId="217CBB61" w:rsidR="008E314D" w:rsidRPr="0039559E" w:rsidRDefault="008E314D" w:rsidP="00E53F5D">
      <w:pPr>
        <w:pStyle w:val="ListParagraph"/>
        <w:numPr>
          <w:ilvl w:val="0"/>
          <w:numId w:val="84"/>
        </w:numPr>
        <w:ind w:left="357" w:hanging="357"/>
        <w:contextualSpacing w:val="0"/>
        <w:rPr>
          <w:color w:val="00B0F0"/>
        </w:rPr>
      </w:pPr>
      <w:bookmarkStart w:id="87" w:name="_Hlk500077972"/>
      <w:r w:rsidRPr="001146FA">
        <w:rPr>
          <w:rFonts w:cs="Arial"/>
          <w:b/>
          <w:color w:val="00B0F0"/>
        </w:rPr>
        <w:lastRenderedPageBreak/>
        <w:t xml:space="preserve">Recommendation 9: </w:t>
      </w:r>
      <w:r w:rsidR="0039559E">
        <w:rPr>
          <w:rFonts w:cs="Arial"/>
          <w:bCs/>
          <w:color w:val="00B0F0"/>
        </w:rPr>
        <w:t xml:space="preserve">Co-produce </w:t>
      </w:r>
      <w:r w:rsidRPr="001146FA">
        <w:rPr>
          <w:rFonts w:cs="Arial"/>
          <w:bCs/>
          <w:color w:val="00B0F0"/>
        </w:rPr>
        <w:t xml:space="preserve">local and programme-level performance dashboards to strengthen the focus on tracking progress and achievement across </w:t>
      </w:r>
      <w:r w:rsidR="001765B6">
        <w:rPr>
          <w:rFonts w:cs="Arial"/>
          <w:bCs/>
          <w:color w:val="00B0F0"/>
        </w:rPr>
        <w:t xml:space="preserve">the </w:t>
      </w:r>
      <w:r w:rsidRPr="001146FA">
        <w:rPr>
          <w:rFonts w:cs="Arial"/>
          <w:bCs/>
          <w:color w:val="00B0F0"/>
        </w:rPr>
        <w:t>care</w:t>
      </w:r>
      <w:r>
        <w:rPr>
          <w:rFonts w:cs="Arial"/>
          <w:bCs/>
          <w:color w:val="00B0F0"/>
        </w:rPr>
        <w:t xml:space="preserve"> pathway</w:t>
      </w:r>
      <w:r w:rsidR="005E6238">
        <w:rPr>
          <w:rFonts w:cs="Arial"/>
          <w:bCs/>
          <w:color w:val="00B0F0"/>
        </w:rPr>
        <w:t xml:space="preserve">, </w:t>
      </w:r>
      <w:r w:rsidR="0039559E">
        <w:rPr>
          <w:rFonts w:cs="Arial"/>
          <w:bCs/>
          <w:color w:val="00B0F0"/>
        </w:rPr>
        <w:t xml:space="preserve">and to bring to life </w:t>
      </w:r>
      <w:r w:rsidR="0039559E" w:rsidRPr="0058277C">
        <w:rPr>
          <w:rFonts w:cs="Arial"/>
          <w:color w:val="00B0F0"/>
        </w:rPr>
        <w:t>how the data collected through the framework can add value locally.</w:t>
      </w:r>
    </w:p>
    <w:p w14:paraId="19F82281" w14:textId="2DE56FE3" w:rsidR="008E314D" w:rsidRDefault="008E314D" w:rsidP="008E314D">
      <w:pPr>
        <w:rPr>
          <w:rFonts w:cs="Arial"/>
          <w:bCs/>
          <w:iCs/>
          <w:color w:val="000000" w:themeColor="text1"/>
          <w:szCs w:val="22"/>
        </w:rPr>
      </w:pPr>
      <w:r w:rsidRPr="00081D93">
        <w:rPr>
          <w:rFonts w:cs="Arial"/>
          <w:bCs/>
          <w:iCs/>
          <w:color w:val="000000" w:themeColor="text1"/>
          <w:szCs w:val="22"/>
        </w:rPr>
        <w:t>The findings from this evaluation suggest that there are opportunities to make better use</w:t>
      </w:r>
      <w:r>
        <w:rPr>
          <w:rFonts w:cs="Arial"/>
          <w:bCs/>
          <w:iCs/>
          <w:color w:val="000000" w:themeColor="text1"/>
          <w:szCs w:val="22"/>
        </w:rPr>
        <w:t>, at a programme</w:t>
      </w:r>
      <w:r w:rsidR="0039559E">
        <w:rPr>
          <w:rFonts w:cs="Arial"/>
          <w:bCs/>
          <w:iCs/>
          <w:color w:val="000000" w:themeColor="text1"/>
          <w:szCs w:val="22"/>
        </w:rPr>
        <w:t xml:space="preserve"> and local</w:t>
      </w:r>
      <w:r>
        <w:rPr>
          <w:rFonts w:cs="Arial"/>
          <w:bCs/>
          <w:iCs/>
          <w:color w:val="000000" w:themeColor="text1"/>
          <w:szCs w:val="22"/>
        </w:rPr>
        <w:t xml:space="preserve"> level,</w:t>
      </w:r>
      <w:r w:rsidRPr="00081D93">
        <w:rPr>
          <w:rFonts w:cs="Arial"/>
          <w:bCs/>
          <w:iCs/>
          <w:color w:val="000000" w:themeColor="text1"/>
          <w:szCs w:val="22"/>
        </w:rPr>
        <w:t xml:space="preserve"> of the data currently collected and reported by local sites</w:t>
      </w:r>
      <w:r>
        <w:rPr>
          <w:rFonts w:cs="Arial"/>
          <w:bCs/>
          <w:iCs/>
          <w:color w:val="000000" w:themeColor="text1"/>
          <w:szCs w:val="22"/>
        </w:rPr>
        <w:t xml:space="preserve">. The vital indicators needed to give a rounded view of performance impact across the full care pathway could be used to create performance dashboards. These are likely to help Age UK </w:t>
      </w:r>
      <w:r w:rsidR="0039559E">
        <w:rPr>
          <w:rFonts w:cs="Arial"/>
          <w:bCs/>
          <w:iCs/>
          <w:color w:val="000000" w:themeColor="text1"/>
          <w:szCs w:val="22"/>
        </w:rPr>
        <w:t xml:space="preserve">and local partners </w:t>
      </w:r>
      <w:r>
        <w:rPr>
          <w:rFonts w:cs="Arial"/>
          <w:bCs/>
          <w:iCs/>
          <w:color w:val="000000" w:themeColor="text1"/>
          <w:szCs w:val="22"/>
        </w:rPr>
        <w:t xml:space="preserve">to identify timely opportunities to </w:t>
      </w:r>
      <w:r w:rsidRPr="00081D93">
        <w:rPr>
          <w:rFonts w:cs="Arial"/>
          <w:bCs/>
          <w:iCs/>
          <w:color w:val="000000" w:themeColor="text1"/>
          <w:szCs w:val="22"/>
        </w:rPr>
        <w:t xml:space="preserve">maximise </w:t>
      </w:r>
      <w:r>
        <w:rPr>
          <w:rFonts w:cs="Arial"/>
          <w:bCs/>
          <w:iCs/>
          <w:color w:val="000000" w:themeColor="text1"/>
          <w:szCs w:val="22"/>
        </w:rPr>
        <w:t xml:space="preserve">and showcase success. </w:t>
      </w:r>
    </w:p>
    <w:p w14:paraId="5F5080E8" w14:textId="020E3A57" w:rsidR="008E314D" w:rsidRPr="0039559E" w:rsidRDefault="0039559E" w:rsidP="008E314D">
      <w:pPr>
        <w:rPr>
          <w:rFonts w:cs="Arial"/>
          <w:szCs w:val="22"/>
        </w:rPr>
      </w:pPr>
      <w:r>
        <w:rPr>
          <w:rFonts w:cs="Arial"/>
          <w:bCs/>
          <w:iCs/>
          <w:color w:val="000000" w:themeColor="text1"/>
          <w:szCs w:val="22"/>
        </w:rPr>
        <w:t>D</w:t>
      </w:r>
      <w:r w:rsidR="008E314D" w:rsidRPr="009C6AEB">
        <w:rPr>
          <w:rFonts w:cs="Arial"/>
          <w:bCs/>
          <w:iCs/>
          <w:color w:val="000000" w:themeColor="text1"/>
          <w:szCs w:val="22"/>
        </w:rPr>
        <w:t>ifferent audiences will require differin</w:t>
      </w:r>
      <w:r w:rsidR="003E063B">
        <w:rPr>
          <w:rFonts w:cs="Arial"/>
          <w:bCs/>
          <w:iCs/>
          <w:color w:val="000000" w:themeColor="text1"/>
          <w:szCs w:val="22"/>
        </w:rPr>
        <w:t>g levels of detail and scope. A</w:t>
      </w:r>
      <w:r w:rsidR="008E314D" w:rsidRPr="009C6AEB">
        <w:rPr>
          <w:rFonts w:cs="Arial"/>
          <w:bCs/>
          <w:iCs/>
          <w:color w:val="000000" w:themeColor="text1"/>
          <w:szCs w:val="22"/>
        </w:rPr>
        <w:t xml:space="preserve"> hierarchy of dashboards </w:t>
      </w:r>
      <w:r w:rsidR="008E314D">
        <w:rPr>
          <w:rFonts w:cs="Arial"/>
          <w:bCs/>
          <w:iCs/>
          <w:color w:val="000000" w:themeColor="text1"/>
          <w:szCs w:val="22"/>
        </w:rPr>
        <w:t xml:space="preserve">is recommended </w:t>
      </w:r>
      <w:r>
        <w:rPr>
          <w:rFonts w:cs="Arial"/>
          <w:bCs/>
          <w:iCs/>
          <w:color w:val="000000" w:themeColor="text1"/>
          <w:szCs w:val="22"/>
        </w:rPr>
        <w:t xml:space="preserve">to </w:t>
      </w:r>
      <w:r>
        <w:rPr>
          <w:rFonts w:cs="Arial"/>
          <w:szCs w:val="22"/>
        </w:rPr>
        <w:t xml:space="preserve">enable a scalable and flexible view of performance – allowing for both an overview and drill down to the detail where needed. </w:t>
      </w:r>
      <w:r w:rsidR="008E314D" w:rsidRPr="009C6AEB">
        <w:rPr>
          <w:rFonts w:cs="Arial"/>
          <w:bCs/>
          <w:iCs/>
          <w:color w:val="000000" w:themeColor="text1"/>
          <w:szCs w:val="22"/>
        </w:rPr>
        <w:t>In developing the dashboards, it will be essential to tailor the</w:t>
      </w:r>
      <w:r w:rsidR="008E314D">
        <w:rPr>
          <w:rFonts w:cs="Arial"/>
          <w:bCs/>
          <w:iCs/>
          <w:color w:val="000000" w:themeColor="text1"/>
          <w:szCs w:val="22"/>
        </w:rPr>
        <w:t>ir</w:t>
      </w:r>
      <w:r w:rsidR="008E314D" w:rsidRPr="009C6AEB">
        <w:rPr>
          <w:rFonts w:cs="Arial"/>
          <w:bCs/>
          <w:iCs/>
          <w:color w:val="000000" w:themeColor="text1"/>
          <w:szCs w:val="22"/>
        </w:rPr>
        <w:t xml:space="preserve"> content to the needs </w:t>
      </w:r>
      <w:r w:rsidR="008E314D">
        <w:rPr>
          <w:rFonts w:cs="Arial"/>
          <w:bCs/>
          <w:iCs/>
          <w:color w:val="000000" w:themeColor="text1"/>
          <w:szCs w:val="22"/>
        </w:rPr>
        <w:t>o</w:t>
      </w:r>
      <w:r w:rsidR="008E314D" w:rsidRPr="009C6AEB">
        <w:rPr>
          <w:rFonts w:cs="Arial"/>
          <w:bCs/>
          <w:iCs/>
          <w:color w:val="000000" w:themeColor="text1"/>
          <w:szCs w:val="22"/>
        </w:rPr>
        <w:t>f the target audience</w:t>
      </w:r>
      <w:r w:rsidR="008E314D" w:rsidRPr="0058277C">
        <w:rPr>
          <w:rFonts w:cs="Arial"/>
          <w:bCs/>
          <w:iCs/>
          <w:color w:val="000000" w:themeColor="text1"/>
          <w:szCs w:val="22"/>
        </w:rPr>
        <w:t xml:space="preserve">, </w:t>
      </w:r>
      <w:r w:rsidR="008E314D" w:rsidRPr="0058277C">
        <w:rPr>
          <w:rFonts w:eastAsiaTheme="minorEastAsia" w:cs="Arial"/>
          <w:iCs/>
          <w:color w:val="000000" w:themeColor="text1"/>
          <w:kern w:val="24"/>
          <w:szCs w:val="22"/>
        </w:rPr>
        <w:t xml:space="preserve">rather than </w:t>
      </w:r>
      <w:r w:rsidR="008E314D" w:rsidRPr="009C6AEB">
        <w:rPr>
          <w:rFonts w:cs="Arial"/>
          <w:bCs/>
          <w:iCs/>
          <w:color w:val="000000" w:themeColor="text1"/>
          <w:szCs w:val="22"/>
        </w:rPr>
        <w:t>trying to cover all the things that it might be interesting to know</w:t>
      </w:r>
      <w:r w:rsidR="008E314D">
        <w:rPr>
          <w:rFonts w:cs="Arial"/>
          <w:bCs/>
          <w:iCs/>
          <w:color w:val="000000" w:themeColor="text1"/>
          <w:szCs w:val="22"/>
        </w:rPr>
        <w:t xml:space="preserve">. Importantly, the dashboards will not </w:t>
      </w:r>
      <w:r w:rsidR="008E314D" w:rsidRPr="009D090F">
        <w:rPr>
          <w:rFonts w:cs="Arial"/>
          <w:bCs/>
          <w:iCs/>
          <w:color w:val="000000" w:themeColor="text1"/>
          <w:szCs w:val="22"/>
        </w:rPr>
        <w:t>provide solutions</w:t>
      </w:r>
      <w:r w:rsidR="008E314D">
        <w:rPr>
          <w:rFonts w:cs="Arial"/>
          <w:bCs/>
          <w:iCs/>
          <w:color w:val="000000" w:themeColor="text1"/>
          <w:szCs w:val="22"/>
        </w:rPr>
        <w:t>,</w:t>
      </w:r>
      <w:r w:rsidR="008E314D" w:rsidRPr="009D090F">
        <w:rPr>
          <w:rFonts w:cs="Arial"/>
          <w:bCs/>
          <w:iCs/>
          <w:color w:val="000000" w:themeColor="text1"/>
          <w:szCs w:val="22"/>
        </w:rPr>
        <w:t xml:space="preserve"> </w:t>
      </w:r>
      <w:r w:rsidR="008E314D">
        <w:rPr>
          <w:rFonts w:cs="Arial"/>
          <w:bCs/>
          <w:iCs/>
          <w:color w:val="000000" w:themeColor="text1"/>
          <w:szCs w:val="22"/>
        </w:rPr>
        <w:t xml:space="preserve">but </w:t>
      </w:r>
      <w:r w:rsidR="008E314D" w:rsidRPr="009D090F">
        <w:rPr>
          <w:rFonts w:cs="Arial"/>
          <w:bCs/>
          <w:iCs/>
          <w:color w:val="000000" w:themeColor="text1"/>
          <w:szCs w:val="22"/>
        </w:rPr>
        <w:t>a spri</w:t>
      </w:r>
      <w:r w:rsidR="008E314D">
        <w:rPr>
          <w:rFonts w:cs="Arial"/>
          <w:bCs/>
          <w:iCs/>
          <w:color w:val="000000" w:themeColor="text1"/>
          <w:szCs w:val="22"/>
        </w:rPr>
        <w:t xml:space="preserve">ngboard to help Age UK </w:t>
      </w:r>
      <w:r w:rsidR="008E314D" w:rsidRPr="009D090F">
        <w:rPr>
          <w:rFonts w:cs="Arial"/>
          <w:bCs/>
          <w:iCs/>
          <w:color w:val="000000" w:themeColor="text1"/>
          <w:szCs w:val="22"/>
        </w:rPr>
        <w:t>identify successes and opportunities for improvement</w:t>
      </w:r>
      <w:r w:rsidR="008E314D">
        <w:rPr>
          <w:rFonts w:cs="Arial"/>
          <w:bCs/>
          <w:iCs/>
          <w:color w:val="000000" w:themeColor="text1"/>
          <w:szCs w:val="22"/>
        </w:rPr>
        <w:t>.</w:t>
      </w:r>
    </w:p>
    <w:p w14:paraId="2DD40B6F" w14:textId="0959B2BB" w:rsidR="0039559E" w:rsidRDefault="0039559E" w:rsidP="0039559E">
      <w:pPr>
        <w:rPr>
          <w:rFonts w:cs="Arial"/>
          <w:szCs w:val="22"/>
        </w:rPr>
      </w:pPr>
      <w:r>
        <w:rPr>
          <w:rFonts w:cs="Arial"/>
          <w:szCs w:val="22"/>
        </w:rPr>
        <w:t>Co-production of the dashboards at all levels</w:t>
      </w:r>
      <w:r w:rsidR="008E314D" w:rsidRPr="00725E6D">
        <w:rPr>
          <w:rFonts w:cs="Arial"/>
          <w:szCs w:val="22"/>
        </w:rPr>
        <w:t xml:space="preserve"> so is likely to foster greater local ownership of the performance framework and its use. In order to encourage a focus on the programme’s intended impact, the dashboards should clearly illustrate the links between activity/outputs and outcomes. Ensuring that there are mechanisms in place that create a dialogue and facilitate reflection, both across the sites and within local teams, will be critical to both co-production and use of the dashboards. Such mechanisms will also reveal whether any </w:t>
      </w:r>
      <w:r w:rsidR="008E314D">
        <w:rPr>
          <w:rFonts w:cs="Arial"/>
          <w:szCs w:val="22"/>
        </w:rPr>
        <w:t>extra</w:t>
      </w:r>
      <w:r w:rsidR="008E314D" w:rsidRPr="00725E6D">
        <w:rPr>
          <w:rFonts w:cs="Arial"/>
          <w:szCs w:val="22"/>
        </w:rPr>
        <w:t xml:space="preserve"> resources or help might be required to further support active performance management. </w:t>
      </w:r>
      <w:bookmarkEnd w:id="87"/>
    </w:p>
    <w:p w14:paraId="62E7F207" w14:textId="0F54F08C" w:rsidR="008E314D" w:rsidRPr="00D01E23" w:rsidRDefault="006749B0" w:rsidP="0039559E">
      <w:pPr>
        <w:rPr>
          <w:rFonts w:cs="Arial"/>
          <w:bCs/>
          <w:color w:val="34ADFF" w:themeColor="text2" w:themeTint="99"/>
        </w:rPr>
      </w:pPr>
      <w:r>
        <w:rPr>
          <w:rFonts w:cs="Arial"/>
          <w:b/>
          <w:color w:val="00B0F0"/>
        </w:rPr>
        <w:t>Recommendation 10</w:t>
      </w:r>
      <w:r w:rsidR="008E314D" w:rsidRPr="0058277C">
        <w:rPr>
          <w:rFonts w:cs="Arial"/>
          <w:b/>
          <w:color w:val="00B0F0"/>
        </w:rPr>
        <w:t xml:space="preserve">: </w:t>
      </w:r>
      <w:r w:rsidR="008E314D" w:rsidRPr="0058277C">
        <w:rPr>
          <w:rFonts w:cs="Arial"/>
          <w:bCs/>
          <w:color w:val="00B0F0"/>
        </w:rPr>
        <w:t xml:space="preserve">Review performance data and its use to identify how improvements can provide a robust and timely view of performance at every level. </w:t>
      </w:r>
    </w:p>
    <w:p w14:paraId="773CD746" w14:textId="77777777" w:rsidR="008E314D" w:rsidRDefault="008E314D" w:rsidP="008E314D">
      <w:pPr>
        <w:rPr>
          <w:rFonts w:cs="Arial"/>
          <w:bCs/>
          <w:color w:val="000000" w:themeColor="text1"/>
          <w:szCs w:val="22"/>
        </w:rPr>
      </w:pPr>
      <w:r>
        <w:rPr>
          <w:rFonts w:cs="Arial"/>
          <w:bCs/>
          <w:color w:val="000000" w:themeColor="text1"/>
          <w:szCs w:val="22"/>
        </w:rPr>
        <w:t xml:space="preserve">Phase 3 sites currently collect and report monthly output and quarterly outcome data aligned to the programme’s performance framework. Age UK and local partners should assess whether the quality and consistency of the data collected provides a robust enough picture of performance across the client journey at both a local and programme level. The findings from this evaluation suggest that, as a minimum, there is likely to be scope to improve the quality and consistency of the information collected about the goals clients identify and the support they receive to achieve them. Improving this aspect of the data captured will enhance understanding of the extent to which the programme is already connecting local services and people. It will also make it easier to spot mismatches between supply and demand for resources in the community. </w:t>
      </w:r>
    </w:p>
    <w:p w14:paraId="741B855F" w14:textId="77777777" w:rsidR="008E314D" w:rsidRDefault="008E314D" w:rsidP="008E314D">
      <w:pPr>
        <w:rPr>
          <w:rFonts w:cs="Arial"/>
          <w:bCs/>
          <w:color w:val="000000" w:themeColor="text1"/>
          <w:szCs w:val="22"/>
        </w:rPr>
      </w:pPr>
      <w:r>
        <w:rPr>
          <w:rFonts w:cs="Arial"/>
          <w:bCs/>
          <w:color w:val="000000" w:themeColor="text1"/>
          <w:szCs w:val="22"/>
        </w:rPr>
        <w:t xml:space="preserve">Any decisions to change the performance information captured and/or reported must be grounded in a shared understanding of how the refined data will be used and the value the changes are expected to add (i.e. improve understanding of what’s working well, identify areas for improvement and showcase success). This co-production between stakeholders at every level – from those who collect the data on the ground to those who analyse and use it – is critical. Without it, there is the risk that ownership by different stakeholders could be limited and the approaches to data capture and reporting could be unfit for purpose, with the costs outweighing the benefits of any changes introduced. </w:t>
      </w:r>
    </w:p>
    <w:p w14:paraId="5ED891E9" w14:textId="77777777" w:rsidR="008E314D" w:rsidRDefault="008E314D" w:rsidP="008E314D">
      <w:pPr>
        <w:rPr>
          <w:rFonts w:cs="Arial"/>
          <w:bCs/>
          <w:color w:val="000000" w:themeColor="text1"/>
          <w:szCs w:val="22"/>
        </w:rPr>
      </w:pPr>
      <w:r>
        <w:rPr>
          <w:rFonts w:cs="Arial"/>
          <w:bCs/>
          <w:color w:val="000000" w:themeColor="text1"/>
          <w:szCs w:val="22"/>
        </w:rPr>
        <w:t>Developing the programme- and local-level dashboards (</w:t>
      </w:r>
      <w:r w:rsidRPr="004B4724">
        <w:rPr>
          <w:rFonts w:cs="Arial"/>
          <w:bCs/>
          <w:color w:val="000000" w:themeColor="text1"/>
          <w:szCs w:val="22"/>
        </w:rPr>
        <w:t>see recommendations 9 and 10)</w:t>
      </w:r>
      <w:r>
        <w:rPr>
          <w:rFonts w:cs="Arial"/>
          <w:bCs/>
          <w:color w:val="000000" w:themeColor="text1"/>
          <w:szCs w:val="22"/>
        </w:rPr>
        <w:t xml:space="preserve"> will shine light on the quality and consistency of the data captured at the moment, and support co-production and a shared understanding of the value of any changes. </w:t>
      </w:r>
    </w:p>
    <w:p w14:paraId="35626FFC" w14:textId="77777777" w:rsidR="008E314D" w:rsidRDefault="008E314D" w:rsidP="008E314D">
      <w:pPr>
        <w:rPr>
          <w:rFonts w:cs="Arial"/>
          <w:bCs/>
          <w:color w:val="000000" w:themeColor="text1"/>
          <w:szCs w:val="22"/>
        </w:rPr>
      </w:pPr>
      <w:r>
        <w:rPr>
          <w:rFonts w:cs="Arial"/>
          <w:bCs/>
          <w:color w:val="000000" w:themeColor="text1"/>
          <w:szCs w:val="22"/>
        </w:rPr>
        <w:t>Finally, when reviewing the data, Age UK should be prepared to cease collecting information that will not be used to add value – and instead focus on ensuring the quality and consistency of the information required to give a critical view of performance.</w:t>
      </w:r>
    </w:p>
    <w:p w14:paraId="1C6EF64F" w14:textId="45C252A3" w:rsidR="008E314D" w:rsidRDefault="008E314D" w:rsidP="00E53F5D">
      <w:pPr>
        <w:pStyle w:val="ListParagraph"/>
        <w:numPr>
          <w:ilvl w:val="0"/>
          <w:numId w:val="75"/>
        </w:numPr>
        <w:ind w:left="357" w:hanging="357"/>
        <w:contextualSpacing w:val="0"/>
        <w:rPr>
          <w:rFonts w:cs="Arial"/>
          <w:color w:val="00B0F0"/>
        </w:rPr>
      </w:pPr>
      <w:r>
        <w:rPr>
          <w:rFonts w:cs="Arial"/>
          <w:b/>
          <w:color w:val="00B0F0"/>
        </w:rPr>
        <w:lastRenderedPageBreak/>
        <w:t>Rec</w:t>
      </w:r>
      <w:r w:rsidR="006749B0">
        <w:rPr>
          <w:rFonts w:cs="Arial"/>
          <w:b/>
          <w:color w:val="00B0F0"/>
        </w:rPr>
        <w:t>ommendation 11</w:t>
      </w:r>
      <w:r w:rsidRPr="008E1D1C">
        <w:rPr>
          <w:rFonts w:cs="Arial"/>
          <w:b/>
          <w:color w:val="00B0F0"/>
        </w:rPr>
        <w:t>:</w:t>
      </w:r>
      <w:r w:rsidRPr="008E1D1C">
        <w:rPr>
          <w:rFonts w:cs="Arial"/>
          <w:color w:val="00B0F0"/>
        </w:rPr>
        <w:t xml:space="preserve"> </w:t>
      </w:r>
      <w:r>
        <w:rPr>
          <w:rFonts w:cs="Arial"/>
          <w:color w:val="00B0F0"/>
        </w:rPr>
        <w:t>Further embed formative evaluation to allow prompt understanding of how the model is working on the ground and opportunities to maximise success and to spread real-time learning.</w:t>
      </w:r>
    </w:p>
    <w:p w14:paraId="67EBED6B" w14:textId="07E5577C" w:rsidR="008E314D" w:rsidRDefault="008E314D" w:rsidP="008E314D">
      <w:pPr>
        <w:rPr>
          <w:rFonts w:cs="Arial"/>
          <w:bCs/>
          <w:szCs w:val="22"/>
        </w:rPr>
      </w:pPr>
      <w:r w:rsidRPr="00654B9E">
        <w:rPr>
          <w:rFonts w:cs="Arial"/>
          <w:szCs w:val="22"/>
        </w:rPr>
        <w:t xml:space="preserve">The </w:t>
      </w:r>
      <w:r w:rsidR="00D41FE7">
        <w:rPr>
          <w:rFonts w:cs="Arial"/>
          <w:szCs w:val="22"/>
        </w:rPr>
        <w:t xml:space="preserve">national </w:t>
      </w:r>
      <w:r w:rsidRPr="00654B9E">
        <w:rPr>
          <w:rFonts w:cs="Arial"/>
          <w:szCs w:val="22"/>
        </w:rPr>
        <w:t xml:space="preserve">learning forum, and towards the latter parts of </w:t>
      </w:r>
      <w:r>
        <w:rPr>
          <w:rFonts w:cs="Arial"/>
          <w:szCs w:val="22"/>
        </w:rPr>
        <w:t>P</w:t>
      </w:r>
      <w:r w:rsidRPr="00654B9E">
        <w:rPr>
          <w:rFonts w:cs="Arial"/>
          <w:szCs w:val="22"/>
        </w:rPr>
        <w:t xml:space="preserve">hase 2, the </w:t>
      </w:r>
      <w:r>
        <w:rPr>
          <w:rFonts w:cs="Arial"/>
          <w:szCs w:val="22"/>
        </w:rPr>
        <w:t>health</w:t>
      </w:r>
      <w:r w:rsidRPr="00654B9E">
        <w:rPr>
          <w:rFonts w:cs="Arial"/>
          <w:szCs w:val="22"/>
        </w:rPr>
        <w:t xml:space="preserve"> test</w:t>
      </w:r>
      <w:r>
        <w:rPr>
          <w:rFonts w:cs="Arial"/>
          <w:szCs w:val="22"/>
        </w:rPr>
        <w:t>s</w:t>
      </w:r>
      <w:r w:rsidRPr="00654B9E">
        <w:rPr>
          <w:rFonts w:cs="Arial"/>
          <w:szCs w:val="22"/>
        </w:rPr>
        <w:t>, provided a</w:t>
      </w:r>
      <w:r>
        <w:rPr>
          <w:rFonts w:cs="Arial"/>
          <w:szCs w:val="22"/>
        </w:rPr>
        <w:t xml:space="preserve"> chance </w:t>
      </w:r>
      <w:r w:rsidRPr="00654B9E">
        <w:rPr>
          <w:rFonts w:cs="Arial"/>
          <w:szCs w:val="22"/>
        </w:rPr>
        <w:t>to explore and understand how the model has worked in practice</w:t>
      </w:r>
      <w:r>
        <w:rPr>
          <w:rFonts w:cs="Arial"/>
          <w:szCs w:val="22"/>
        </w:rPr>
        <w:t>, drawing on both qualitative and quantitative evidence</w:t>
      </w:r>
      <w:r w:rsidRPr="00654B9E">
        <w:rPr>
          <w:rFonts w:cs="Arial"/>
          <w:szCs w:val="22"/>
        </w:rPr>
        <w:t xml:space="preserve">. Nonetheless, opportunities to optimise programme delivery </w:t>
      </w:r>
      <w:r>
        <w:rPr>
          <w:rFonts w:cs="Arial"/>
          <w:szCs w:val="22"/>
        </w:rPr>
        <w:t>along the way may</w:t>
      </w:r>
      <w:r w:rsidRPr="00654B9E">
        <w:rPr>
          <w:rFonts w:cs="Arial"/>
          <w:szCs w:val="22"/>
        </w:rPr>
        <w:t xml:space="preserve"> have been lost. For example, understanding of the profile and needs of the clients involved in the programme</w:t>
      </w:r>
      <w:r>
        <w:rPr>
          <w:rFonts w:cs="Arial"/>
          <w:szCs w:val="22"/>
        </w:rPr>
        <w:t xml:space="preserve"> </w:t>
      </w:r>
      <w:r w:rsidRPr="00654B9E">
        <w:rPr>
          <w:rFonts w:cs="Arial"/>
          <w:szCs w:val="22"/>
        </w:rPr>
        <w:t xml:space="preserve">and the extent to which they met the Two Plus Two criteria was not appreciated until the end of </w:t>
      </w:r>
      <w:r>
        <w:rPr>
          <w:rFonts w:cs="Arial"/>
          <w:szCs w:val="22"/>
        </w:rPr>
        <w:t>P</w:t>
      </w:r>
      <w:r w:rsidRPr="00654B9E">
        <w:rPr>
          <w:rFonts w:cs="Arial"/>
          <w:szCs w:val="22"/>
        </w:rPr>
        <w:t xml:space="preserve">hase 2. The </w:t>
      </w:r>
      <w:r w:rsidRPr="00654B9E">
        <w:rPr>
          <w:rFonts w:cs="Arial"/>
          <w:bCs/>
          <w:szCs w:val="22"/>
        </w:rPr>
        <w:t xml:space="preserve">refreshed theory of change will provide </w:t>
      </w:r>
      <w:r>
        <w:rPr>
          <w:rFonts w:cs="Arial"/>
          <w:bCs/>
          <w:szCs w:val="22"/>
        </w:rPr>
        <w:t xml:space="preserve">a </w:t>
      </w:r>
      <w:r w:rsidRPr="00654B9E">
        <w:rPr>
          <w:rFonts w:cs="Arial"/>
          <w:bCs/>
          <w:szCs w:val="22"/>
        </w:rPr>
        <w:t xml:space="preserve">steer for the focus and timing of any structured formative evaluation and the </w:t>
      </w:r>
      <w:r>
        <w:rPr>
          <w:rFonts w:cs="Arial"/>
          <w:bCs/>
          <w:szCs w:val="22"/>
        </w:rPr>
        <w:t>health checks</w:t>
      </w:r>
      <w:r w:rsidRPr="00654B9E">
        <w:rPr>
          <w:rFonts w:cs="Arial"/>
          <w:bCs/>
          <w:szCs w:val="22"/>
        </w:rPr>
        <w:t xml:space="preserve"> conducted at key points during </w:t>
      </w:r>
      <w:r>
        <w:rPr>
          <w:rFonts w:cs="Arial"/>
          <w:bCs/>
          <w:szCs w:val="22"/>
        </w:rPr>
        <w:t>P</w:t>
      </w:r>
      <w:r w:rsidRPr="00654B9E">
        <w:rPr>
          <w:rFonts w:cs="Arial"/>
          <w:bCs/>
          <w:szCs w:val="22"/>
        </w:rPr>
        <w:t>hase 3 of the programme.</w:t>
      </w:r>
      <w:r>
        <w:rPr>
          <w:rFonts w:cs="Arial"/>
          <w:bCs/>
          <w:szCs w:val="22"/>
        </w:rPr>
        <w:t xml:space="preserve"> </w:t>
      </w:r>
    </w:p>
    <w:p w14:paraId="61000EF7" w14:textId="01D7D8E8" w:rsidR="008E314D" w:rsidRDefault="008E314D" w:rsidP="008E314D">
      <w:pPr>
        <w:rPr>
          <w:rFonts w:cs="Arial"/>
          <w:bCs/>
          <w:szCs w:val="22"/>
        </w:rPr>
      </w:pPr>
      <w:r>
        <w:rPr>
          <w:rFonts w:cs="Arial"/>
          <w:bCs/>
          <w:szCs w:val="22"/>
        </w:rPr>
        <w:t>Gaps in the programme’s existing evaluative evidence that merit further exploration to understand more fully whether and how the model’s delivery impacts on outcome</w:t>
      </w:r>
      <w:r w:rsidR="00FB2439">
        <w:rPr>
          <w:rFonts w:cs="Arial"/>
          <w:bCs/>
          <w:szCs w:val="22"/>
        </w:rPr>
        <w:t xml:space="preserve">s (see section </w:t>
      </w:r>
      <w:r w:rsidR="00FB2439">
        <w:rPr>
          <w:rFonts w:cs="Arial"/>
          <w:bCs/>
          <w:szCs w:val="22"/>
        </w:rPr>
        <w:fldChar w:fldCharType="begin"/>
      </w:r>
      <w:r w:rsidR="00FB2439">
        <w:rPr>
          <w:rFonts w:cs="Arial"/>
          <w:bCs/>
          <w:szCs w:val="22"/>
        </w:rPr>
        <w:instrText xml:space="preserve"> REF _Ref500512407 \r \h </w:instrText>
      </w:r>
      <w:r w:rsidR="00FB2439">
        <w:rPr>
          <w:rFonts w:cs="Arial"/>
          <w:bCs/>
          <w:szCs w:val="22"/>
        </w:rPr>
      </w:r>
      <w:r w:rsidR="00FB2439">
        <w:rPr>
          <w:rFonts w:cs="Arial"/>
          <w:bCs/>
          <w:szCs w:val="22"/>
        </w:rPr>
        <w:fldChar w:fldCharType="separate"/>
      </w:r>
      <w:r w:rsidR="00DA4D0A">
        <w:rPr>
          <w:rFonts w:cs="Arial"/>
          <w:bCs/>
          <w:szCs w:val="22"/>
        </w:rPr>
        <w:t>0</w:t>
      </w:r>
      <w:r w:rsidR="00FB2439">
        <w:rPr>
          <w:rFonts w:cs="Arial"/>
          <w:bCs/>
          <w:szCs w:val="22"/>
        </w:rPr>
        <w:fldChar w:fldCharType="end"/>
      </w:r>
      <w:r w:rsidR="00FB2439">
        <w:rPr>
          <w:rFonts w:cs="Arial"/>
          <w:bCs/>
          <w:szCs w:val="22"/>
        </w:rPr>
        <w:t xml:space="preserve">) </w:t>
      </w:r>
      <w:r>
        <w:rPr>
          <w:rFonts w:cs="Arial"/>
          <w:bCs/>
          <w:szCs w:val="22"/>
        </w:rPr>
        <w:t>include:</w:t>
      </w:r>
    </w:p>
    <w:p w14:paraId="5A4B058D" w14:textId="77777777" w:rsidR="008E314D" w:rsidRPr="001E5803" w:rsidRDefault="008E314D" w:rsidP="00E53F5D">
      <w:pPr>
        <w:pStyle w:val="ListParagraph"/>
        <w:numPr>
          <w:ilvl w:val="0"/>
          <w:numId w:val="82"/>
        </w:numPr>
        <w:ind w:left="357" w:hanging="357"/>
        <w:contextualSpacing w:val="0"/>
        <w:rPr>
          <w:rFonts w:cs="Arial"/>
          <w:bCs/>
          <w:szCs w:val="22"/>
        </w:rPr>
      </w:pPr>
      <w:r w:rsidRPr="001E5803">
        <w:rPr>
          <w:rFonts w:cs="Arial"/>
          <w:bCs/>
          <w:szCs w:val="22"/>
        </w:rPr>
        <w:t xml:space="preserve">The effectiveness of the different risk stratification approaches to identifying older people for whom </w:t>
      </w:r>
      <w:r>
        <w:rPr>
          <w:rFonts w:cs="Arial"/>
          <w:bCs/>
          <w:szCs w:val="22"/>
        </w:rPr>
        <w:t>PICP</w:t>
      </w:r>
      <w:r w:rsidRPr="001E5803">
        <w:rPr>
          <w:rFonts w:cs="Arial"/>
          <w:bCs/>
          <w:szCs w:val="22"/>
        </w:rPr>
        <w:t xml:space="preserve"> support could have maximum benefit both in the short and longer term.</w:t>
      </w:r>
    </w:p>
    <w:p w14:paraId="0B20DAAD" w14:textId="6943E1F3" w:rsidR="008E314D" w:rsidRPr="001E5803" w:rsidRDefault="008E314D" w:rsidP="00E53F5D">
      <w:pPr>
        <w:pStyle w:val="ListParagraph"/>
        <w:numPr>
          <w:ilvl w:val="0"/>
          <w:numId w:val="82"/>
        </w:numPr>
        <w:ind w:left="357" w:hanging="357"/>
        <w:contextualSpacing w:val="0"/>
        <w:rPr>
          <w:rFonts w:cs="Arial"/>
          <w:bCs/>
          <w:szCs w:val="22"/>
        </w:rPr>
      </w:pPr>
      <w:r w:rsidRPr="001E5803">
        <w:rPr>
          <w:rFonts w:cs="Arial"/>
          <w:bCs/>
          <w:szCs w:val="22"/>
        </w:rPr>
        <w:t xml:space="preserve">The proportion of clients involved in the programme whose cases are discussed and reviewed </w:t>
      </w:r>
      <w:r>
        <w:rPr>
          <w:rFonts w:cs="Arial"/>
          <w:bCs/>
          <w:szCs w:val="22"/>
        </w:rPr>
        <w:t>by an</w:t>
      </w:r>
      <w:r w:rsidRPr="001E5803">
        <w:rPr>
          <w:rFonts w:cs="Arial"/>
          <w:bCs/>
          <w:szCs w:val="22"/>
        </w:rPr>
        <w:t xml:space="preserve"> MDT involving the PICs – and whether opportunities to support more integrated holistic</w:t>
      </w:r>
      <w:r>
        <w:rPr>
          <w:rFonts w:cs="Arial"/>
          <w:bCs/>
          <w:szCs w:val="22"/>
        </w:rPr>
        <w:t>,</w:t>
      </w:r>
      <w:r w:rsidRPr="001E5803">
        <w:rPr>
          <w:rFonts w:cs="Arial"/>
          <w:bCs/>
          <w:szCs w:val="22"/>
        </w:rPr>
        <w:t xml:space="preserve"> personalised care to improve the health and wellbeing </w:t>
      </w:r>
      <w:r w:rsidR="00D41FE7">
        <w:rPr>
          <w:rFonts w:cs="Arial"/>
          <w:bCs/>
          <w:szCs w:val="22"/>
        </w:rPr>
        <w:t>of</w:t>
      </w:r>
      <w:r w:rsidR="00D41FE7" w:rsidRPr="001E5803">
        <w:rPr>
          <w:rFonts w:cs="Arial"/>
          <w:bCs/>
          <w:szCs w:val="22"/>
        </w:rPr>
        <w:t xml:space="preserve"> </w:t>
      </w:r>
      <w:r w:rsidRPr="001E5803">
        <w:rPr>
          <w:rFonts w:cs="Arial"/>
          <w:bCs/>
          <w:szCs w:val="22"/>
        </w:rPr>
        <w:t xml:space="preserve">older people have been missed. </w:t>
      </w:r>
    </w:p>
    <w:p w14:paraId="0671DA45" w14:textId="77777777" w:rsidR="008E314D" w:rsidRDefault="008E314D" w:rsidP="00E53F5D">
      <w:pPr>
        <w:pStyle w:val="ListParagraph"/>
        <w:numPr>
          <w:ilvl w:val="0"/>
          <w:numId w:val="82"/>
        </w:numPr>
        <w:ind w:left="357" w:hanging="357"/>
        <w:contextualSpacing w:val="0"/>
        <w:rPr>
          <w:rFonts w:cs="Arial"/>
          <w:bCs/>
          <w:szCs w:val="22"/>
        </w:rPr>
      </w:pPr>
      <w:r w:rsidRPr="001E5803">
        <w:rPr>
          <w:rFonts w:cs="Arial"/>
          <w:bCs/>
          <w:szCs w:val="22"/>
        </w:rPr>
        <w:t xml:space="preserve">Whether the benefits of being involved in the programme are influenced </w:t>
      </w:r>
      <w:r>
        <w:rPr>
          <w:rFonts w:cs="Arial"/>
          <w:bCs/>
          <w:szCs w:val="22"/>
        </w:rPr>
        <w:t xml:space="preserve">by </w:t>
      </w:r>
      <w:r w:rsidRPr="001E5803">
        <w:rPr>
          <w:rFonts w:cs="Arial"/>
          <w:bCs/>
          <w:szCs w:val="22"/>
        </w:rPr>
        <w:t>whether clients are supported to achieve their goals using signposting alone (in which they themselves have to initiate contact with other organisations) or an assisted signposting approach.</w:t>
      </w:r>
    </w:p>
    <w:p w14:paraId="58CF3E1D" w14:textId="77777777" w:rsidR="008E314D" w:rsidRPr="001E5803" w:rsidRDefault="008E314D" w:rsidP="00E53F5D">
      <w:pPr>
        <w:pStyle w:val="ListParagraph"/>
        <w:numPr>
          <w:ilvl w:val="0"/>
          <w:numId w:val="82"/>
        </w:numPr>
        <w:ind w:left="357" w:hanging="357"/>
        <w:contextualSpacing w:val="0"/>
        <w:rPr>
          <w:rFonts w:cs="Arial"/>
          <w:bCs/>
          <w:szCs w:val="22"/>
        </w:rPr>
      </w:pPr>
      <w:r>
        <w:rPr>
          <w:rFonts w:cs="Arial"/>
          <w:bCs/>
          <w:szCs w:val="22"/>
        </w:rPr>
        <w:t>The sustainability of the benefits experienced by clients. While the post intensive support three-month follow up of the WEMWBS survey provides some evidence of whether the benefits have lasted, there is scope to better understand the why and how. For example, understanding whether clients’ circumstances have changed – and if so, how have these changes impacted on the extent to which they take action to improve their health and wellbeing?</w:t>
      </w:r>
    </w:p>
    <w:p w14:paraId="028C61DE" w14:textId="6361EF67" w:rsidR="005E6238" w:rsidRPr="00051ED0" w:rsidRDefault="008E314D">
      <w:pPr>
        <w:pStyle w:val="ListParagraph"/>
        <w:numPr>
          <w:ilvl w:val="0"/>
          <w:numId w:val="82"/>
        </w:numPr>
        <w:ind w:left="357" w:hanging="357"/>
        <w:contextualSpacing w:val="0"/>
      </w:pPr>
      <w:r w:rsidRPr="002F3AC2">
        <w:rPr>
          <w:rFonts w:cs="Arial"/>
          <w:bCs/>
          <w:szCs w:val="22"/>
        </w:rPr>
        <w:t>Whether and how involvement in the programme has impacted on GPs and other health and care practitioners’ behaviours and practi</w:t>
      </w:r>
      <w:r w:rsidR="0039349D">
        <w:rPr>
          <w:rFonts w:cs="Arial"/>
          <w:bCs/>
          <w:szCs w:val="22"/>
        </w:rPr>
        <w:t>c</w:t>
      </w:r>
      <w:r w:rsidRPr="002F3AC2">
        <w:rPr>
          <w:rFonts w:cs="Arial"/>
          <w:bCs/>
          <w:szCs w:val="22"/>
        </w:rPr>
        <w:t xml:space="preserve">e, particularly with respect to the personalised care planning for and case management of clients after the </w:t>
      </w:r>
      <w:proofErr w:type="spellStart"/>
      <w:r w:rsidRPr="002F3AC2">
        <w:rPr>
          <w:rFonts w:cs="Arial"/>
          <w:bCs/>
          <w:szCs w:val="22"/>
        </w:rPr>
        <w:t>PICs’</w:t>
      </w:r>
      <w:proofErr w:type="spellEnd"/>
      <w:r w:rsidRPr="002F3AC2">
        <w:rPr>
          <w:rFonts w:cs="Arial"/>
          <w:bCs/>
          <w:szCs w:val="22"/>
        </w:rPr>
        <w:t xml:space="preserve"> intensive support has ended</w:t>
      </w:r>
      <w:r w:rsidR="0068072D">
        <w:rPr>
          <w:rFonts w:cs="Arial"/>
          <w:bCs/>
          <w:szCs w:val="22"/>
        </w:rPr>
        <w:t>. This should</w:t>
      </w:r>
      <w:r w:rsidR="008B3B57">
        <w:rPr>
          <w:rFonts w:cs="Arial"/>
          <w:bCs/>
          <w:szCs w:val="22"/>
        </w:rPr>
        <w:t xml:space="preserve"> includ</w:t>
      </w:r>
      <w:r w:rsidR="0068072D">
        <w:rPr>
          <w:rFonts w:cs="Arial"/>
          <w:bCs/>
          <w:szCs w:val="22"/>
        </w:rPr>
        <w:t>e</w:t>
      </w:r>
      <w:r w:rsidR="008B3B57">
        <w:rPr>
          <w:rFonts w:cs="Arial"/>
          <w:bCs/>
          <w:szCs w:val="22"/>
        </w:rPr>
        <w:t xml:space="preserve"> w</w:t>
      </w:r>
      <w:r w:rsidR="008B3B57" w:rsidRPr="003D73C9">
        <w:rPr>
          <w:rFonts w:cs="Arial"/>
          <w:bCs/>
          <w:szCs w:val="22"/>
        </w:rPr>
        <w:t>hether and how clients</w:t>
      </w:r>
      <w:r w:rsidR="00CB5EF3">
        <w:rPr>
          <w:rFonts w:cs="Arial"/>
          <w:bCs/>
          <w:szCs w:val="22"/>
        </w:rPr>
        <w:t>’</w:t>
      </w:r>
      <w:r w:rsidR="008B3B57" w:rsidRPr="003D73C9">
        <w:rPr>
          <w:rFonts w:cs="Arial"/>
          <w:bCs/>
          <w:szCs w:val="22"/>
        </w:rPr>
        <w:t xml:space="preserve"> medical care is </w:t>
      </w:r>
      <w:r w:rsidR="008B3B57">
        <w:rPr>
          <w:rFonts w:cs="Arial"/>
          <w:bCs/>
          <w:szCs w:val="22"/>
        </w:rPr>
        <w:t xml:space="preserve">coordinated and </w:t>
      </w:r>
      <w:proofErr w:type="spellStart"/>
      <w:r w:rsidR="008B3B57">
        <w:rPr>
          <w:rFonts w:cs="Arial"/>
          <w:bCs/>
          <w:szCs w:val="22"/>
        </w:rPr>
        <w:t>preventati</w:t>
      </w:r>
      <w:r w:rsidR="00CB5EF3">
        <w:rPr>
          <w:rFonts w:cs="Arial"/>
          <w:bCs/>
          <w:szCs w:val="22"/>
        </w:rPr>
        <w:t>on</w:t>
      </w:r>
      <w:proofErr w:type="spellEnd"/>
      <w:r w:rsidR="00CB5EF3">
        <w:rPr>
          <w:rFonts w:cs="Arial"/>
          <w:bCs/>
          <w:szCs w:val="22"/>
        </w:rPr>
        <w:t>-</w:t>
      </w:r>
      <w:r w:rsidR="008B3B57">
        <w:rPr>
          <w:rFonts w:cs="Arial"/>
          <w:bCs/>
          <w:szCs w:val="22"/>
        </w:rPr>
        <w:t>focused</w:t>
      </w:r>
      <w:r w:rsidR="00CB5EF3">
        <w:rPr>
          <w:rFonts w:cs="Arial"/>
          <w:bCs/>
          <w:szCs w:val="22"/>
        </w:rPr>
        <w:t>,</w:t>
      </w:r>
      <w:r w:rsidR="008B3B57">
        <w:rPr>
          <w:rFonts w:cs="Arial"/>
          <w:bCs/>
          <w:szCs w:val="22"/>
        </w:rPr>
        <w:t xml:space="preserve"> thereby helping to reduce potential hospital activity. </w:t>
      </w:r>
    </w:p>
    <w:p w14:paraId="7EB964B6" w14:textId="77777777" w:rsidR="008E314D" w:rsidRPr="002F3AC2" w:rsidRDefault="008E314D" w:rsidP="008E314D">
      <w:r w:rsidRPr="00051ED0">
        <w:rPr>
          <w:rFonts w:cs="Arial"/>
          <w:bCs/>
          <w:szCs w:val="22"/>
        </w:rPr>
        <w:t>Recommendations 9-11 should identify opportunities to improve the data captured t</w:t>
      </w:r>
      <w:r>
        <w:rPr>
          <w:rFonts w:cs="Arial"/>
          <w:bCs/>
          <w:szCs w:val="22"/>
        </w:rPr>
        <w:t>o better support evaluation of whether and how variables in the both the delivery on the ground and clients’ profiles influence the impact of the programme.</w:t>
      </w:r>
    </w:p>
    <w:p w14:paraId="29599693" w14:textId="6AE6D041" w:rsidR="008E314D" w:rsidRPr="005713FE" w:rsidRDefault="006749B0" w:rsidP="00E53F5D">
      <w:pPr>
        <w:pStyle w:val="ListParagraph"/>
        <w:numPr>
          <w:ilvl w:val="0"/>
          <w:numId w:val="75"/>
        </w:numPr>
        <w:rPr>
          <w:rFonts w:cs="Arial"/>
          <w:bCs/>
          <w:color w:val="00B0F0"/>
          <w:szCs w:val="22"/>
        </w:rPr>
      </w:pPr>
      <w:r>
        <w:rPr>
          <w:rFonts w:cs="Arial"/>
          <w:b/>
          <w:color w:val="00B0F0"/>
        </w:rPr>
        <w:t>Recommendation 12</w:t>
      </w:r>
      <w:r w:rsidR="008E314D" w:rsidRPr="005713FE">
        <w:rPr>
          <w:rFonts w:cs="Arial"/>
          <w:b/>
          <w:color w:val="00B0F0"/>
        </w:rPr>
        <w:t>:</w:t>
      </w:r>
      <w:r w:rsidR="008E314D" w:rsidRPr="005713FE">
        <w:rPr>
          <w:rFonts w:cs="Arial"/>
          <w:color w:val="00B0F0"/>
        </w:rPr>
        <w:t xml:space="preserve"> </w:t>
      </w:r>
      <w:r w:rsidR="008E314D" w:rsidRPr="005713FE">
        <w:rPr>
          <w:rFonts w:cs="Arial"/>
          <w:bCs/>
          <w:color w:val="00B0F0"/>
          <w:szCs w:val="22"/>
        </w:rPr>
        <w:t>Consider the feasibility and merits of developing a digital analytics platform to allow for more real-time performance management and evaluation.</w:t>
      </w:r>
    </w:p>
    <w:p w14:paraId="6CF25400" w14:textId="77777777" w:rsidR="008E314D" w:rsidRDefault="008E314D" w:rsidP="008E314D">
      <w:pPr>
        <w:rPr>
          <w:rFonts w:cs="Arial"/>
          <w:bCs/>
          <w:szCs w:val="22"/>
        </w:rPr>
      </w:pPr>
      <w:r>
        <w:rPr>
          <w:rFonts w:cs="Arial"/>
          <w:bCs/>
          <w:szCs w:val="22"/>
        </w:rPr>
        <w:t xml:space="preserve">While undoubtedly ambitious, creating an analytics platform (drawing on, for example, primary care data and the data collected through the programme) could provide more real-time data. Such data would support proactive case finding and the sharing of information. It would also improve understanding of the programme’s impact on primary and community care during and after the </w:t>
      </w:r>
      <w:proofErr w:type="spellStart"/>
      <w:r>
        <w:rPr>
          <w:rFonts w:cs="Arial"/>
          <w:bCs/>
          <w:szCs w:val="22"/>
        </w:rPr>
        <w:t>PICs’</w:t>
      </w:r>
      <w:proofErr w:type="spellEnd"/>
      <w:r>
        <w:rPr>
          <w:rFonts w:cs="Arial"/>
          <w:bCs/>
          <w:szCs w:val="22"/>
        </w:rPr>
        <w:t xml:space="preserve"> intensive support. Furthermore, the platform could facilitate the identification of opportunities and triggers for when clients could benefit from additional, preventive holistic care and support – be that medical, social or practical.</w:t>
      </w:r>
    </w:p>
    <w:p w14:paraId="278D7299" w14:textId="57E1ACB5" w:rsidR="008E314D" w:rsidRPr="005713FE" w:rsidRDefault="008E314D" w:rsidP="00E53F5D">
      <w:pPr>
        <w:pStyle w:val="ListParagraph"/>
        <w:numPr>
          <w:ilvl w:val="0"/>
          <w:numId w:val="75"/>
        </w:numPr>
        <w:rPr>
          <w:rFonts w:cs="Arial"/>
          <w:bCs/>
          <w:color w:val="00B0F0"/>
          <w:szCs w:val="22"/>
        </w:rPr>
      </w:pPr>
      <w:r w:rsidRPr="005713FE">
        <w:rPr>
          <w:rFonts w:cs="Arial"/>
          <w:b/>
          <w:color w:val="00B0F0"/>
        </w:rPr>
        <w:lastRenderedPageBreak/>
        <w:t>Recommendat</w:t>
      </w:r>
      <w:r>
        <w:rPr>
          <w:rFonts w:cs="Arial"/>
          <w:b/>
          <w:color w:val="00B0F0"/>
        </w:rPr>
        <w:t>ion 1</w:t>
      </w:r>
      <w:r w:rsidR="006749B0">
        <w:rPr>
          <w:rFonts w:cs="Arial"/>
          <w:b/>
          <w:color w:val="00B0F0"/>
        </w:rPr>
        <w:t>3</w:t>
      </w:r>
      <w:r w:rsidRPr="005713FE">
        <w:rPr>
          <w:rFonts w:cs="Arial"/>
          <w:bCs/>
          <w:color w:val="00B0F0"/>
          <w:szCs w:val="22"/>
        </w:rPr>
        <w:t>: Consider the merits of undertaking an economic evaluation of the costs and benefits of the model – including a Social Return on Investment</w:t>
      </w:r>
      <w:r>
        <w:rPr>
          <w:rFonts w:cs="Arial"/>
          <w:bCs/>
          <w:color w:val="00B0F0"/>
          <w:szCs w:val="22"/>
        </w:rPr>
        <w:t>.</w:t>
      </w:r>
    </w:p>
    <w:p w14:paraId="724CAE6E" w14:textId="4C93FD49" w:rsidR="00167A43" w:rsidRDefault="008E314D" w:rsidP="006425A1">
      <w:pPr>
        <w:rPr>
          <w:rFonts w:cs="Arial"/>
          <w:bCs/>
          <w:szCs w:val="22"/>
        </w:rPr>
      </w:pPr>
      <w:r>
        <w:rPr>
          <w:rFonts w:cs="Arial"/>
          <w:bCs/>
          <w:szCs w:val="22"/>
        </w:rPr>
        <w:t>Doing so will improve understanding of the return on investment for communities and the wider health and care system, beyond acute care. In the first instance, such an evaluation could focus on a single site, rather than operating at a programme level. Considering the PICP’s social value and value to primary, community and social care will provide a more rounded picture of the costs and benefits of delivering the model. This, in turn, will inform local decision</w:t>
      </w:r>
      <w:r w:rsidR="0049191E">
        <w:rPr>
          <w:rFonts w:cs="Arial"/>
          <w:bCs/>
          <w:szCs w:val="22"/>
        </w:rPr>
        <w:t>-</w:t>
      </w:r>
      <w:r>
        <w:rPr>
          <w:rFonts w:cs="Arial"/>
          <w:bCs/>
          <w:szCs w:val="22"/>
        </w:rPr>
        <w:t>making regarding subsequent commissioning of the service.</w:t>
      </w:r>
      <w:r w:rsidR="00056A40">
        <w:rPr>
          <w:rFonts w:cs="Arial"/>
          <w:bCs/>
          <w:szCs w:val="22"/>
        </w:rPr>
        <w:t xml:space="preserve"> </w:t>
      </w:r>
    </w:p>
    <w:p w14:paraId="44C8893D" w14:textId="1C576F1A" w:rsidR="00871260" w:rsidRDefault="00871260">
      <w:pPr>
        <w:spacing w:before="0" w:after="0" w:line="240" w:lineRule="auto"/>
        <w:rPr>
          <w:rFonts w:cs="Arial"/>
          <w:bCs/>
          <w:szCs w:val="22"/>
        </w:rPr>
      </w:pPr>
      <w:r>
        <w:rPr>
          <w:rFonts w:cs="Arial"/>
          <w:bCs/>
          <w:szCs w:val="22"/>
        </w:rPr>
        <w:br w:type="page"/>
      </w:r>
    </w:p>
    <w:p w14:paraId="679EC62D" w14:textId="77777777" w:rsidR="00871260" w:rsidRDefault="00871260" w:rsidP="00871260">
      <w:pPr>
        <w:pStyle w:val="AnnexHeading"/>
        <w:rPr>
          <w:color w:val="00B0F0"/>
        </w:rPr>
      </w:pPr>
      <w:bookmarkStart w:id="88" w:name="_Toc509593751"/>
      <w:r w:rsidRPr="00C10A8A">
        <w:rPr>
          <w:color w:val="00B0F0"/>
        </w:rPr>
        <w:lastRenderedPageBreak/>
        <w:t>Overview of the five work</w:t>
      </w:r>
      <w:r>
        <w:rPr>
          <w:color w:val="00B0F0"/>
        </w:rPr>
        <w:t xml:space="preserve"> </w:t>
      </w:r>
      <w:r w:rsidRPr="00C10A8A">
        <w:rPr>
          <w:color w:val="00B0F0"/>
        </w:rPr>
        <w:t>streams of the PICP co-design approach</w:t>
      </w:r>
      <w:bookmarkEnd w:id="88"/>
    </w:p>
    <w:p w14:paraId="4982C76B" w14:textId="285C4137" w:rsidR="00317C22" w:rsidRDefault="00317C22" w:rsidP="00317C22">
      <w:r>
        <w:rPr>
          <w:bCs/>
          <w:noProof/>
          <w:szCs w:val="22"/>
          <w:lang w:eastAsia="en-GB"/>
        </w:rPr>
        <mc:AlternateContent>
          <mc:Choice Requires="wps">
            <w:drawing>
              <wp:anchor distT="0" distB="0" distL="114300" distR="114300" simplePos="0" relativeHeight="251819008" behindDoc="0" locked="0" layoutInCell="1" allowOverlap="1" wp14:anchorId="6F6BBEF6" wp14:editId="14352F82">
                <wp:simplePos x="0" y="0"/>
                <wp:positionH relativeFrom="column">
                  <wp:posOffset>899160</wp:posOffset>
                </wp:positionH>
                <wp:positionV relativeFrom="paragraph">
                  <wp:posOffset>41910</wp:posOffset>
                </wp:positionV>
                <wp:extent cx="3651885" cy="343154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365188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33D00" w14:textId="77777777" w:rsidR="00912464" w:rsidRDefault="00912464" w:rsidP="00317C22">
                            <w:r w:rsidRPr="00527023">
                              <w:rPr>
                                <w:bCs/>
                                <w:noProof/>
                                <w:szCs w:val="22"/>
                                <w:lang w:eastAsia="en-GB"/>
                              </w:rPr>
                              <w:drawing>
                                <wp:inline distT="0" distB="0" distL="0" distR="0" wp14:anchorId="2EC8180C" wp14:editId="4D4F3F54">
                                  <wp:extent cx="3197860" cy="3190282"/>
                                  <wp:effectExtent l="0" t="0" r="2540" b="1016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3221624" cy="3213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BEF6" id="Text Box 144" o:spid="_x0000_s1129" type="#_x0000_t202" style="position:absolute;margin-left:70.8pt;margin-top:3.3pt;width:287.55pt;height:270.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" filled="f" stroked="f">
                <v:textbox>
                  <w:txbxContent>
                    <w:p w14:paraId="7D833D00" w14:textId="77777777" w:rsidR="00912464" w:rsidRDefault="00912464" w:rsidP="00317C22">
                      <w:r w:rsidRPr="00527023">
                        <w:rPr>
                          <w:bCs/>
                          <w:noProof/>
                          <w:szCs w:val="22"/>
                          <w:lang w:eastAsia="en-GB"/>
                        </w:rPr>
                        <w:drawing>
                          <wp:inline distT="0" distB="0" distL="0" distR="0" wp14:anchorId="2EC8180C" wp14:editId="4D4F3F54">
                            <wp:extent cx="3197860" cy="3190282"/>
                            <wp:effectExtent l="0" t="0" r="2540" b="1016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3221624" cy="3213989"/>
                                    </a:xfrm>
                                    <a:prstGeom prst="rect">
                                      <a:avLst/>
                                    </a:prstGeom>
                                  </pic:spPr>
                                </pic:pic>
                              </a:graphicData>
                            </a:graphic>
                          </wp:inline>
                        </w:drawing>
                      </w:r>
                    </w:p>
                  </w:txbxContent>
                </v:textbox>
                <w10:wrap type="square"/>
              </v:shape>
            </w:pict>
          </mc:Fallback>
        </mc:AlternateContent>
      </w:r>
    </w:p>
    <w:p w14:paraId="3929392D" w14:textId="66821B40" w:rsidR="00317C22" w:rsidRPr="00317C22" w:rsidRDefault="00317C22" w:rsidP="00317C22"/>
    <w:tbl>
      <w:tblPr>
        <w:tblStyle w:val="TableGrid"/>
        <w:tblW w:w="9510" w:type="dxa"/>
        <w:tblLook w:val="04A0" w:firstRow="1" w:lastRow="0" w:firstColumn="1" w:lastColumn="0" w:noHBand="0" w:noVBand="1"/>
      </w:tblPr>
      <w:tblGrid>
        <w:gridCol w:w="1794"/>
        <w:gridCol w:w="7716"/>
      </w:tblGrid>
      <w:tr w:rsidR="00871260" w14:paraId="475FA668" w14:textId="77777777" w:rsidTr="00871260">
        <w:trPr>
          <w:trHeight w:val="405"/>
        </w:trPr>
        <w:tc>
          <w:tcPr>
            <w:tcW w:w="1756" w:type="dxa"/>
            <w:tcBorders>
              <w:top w:val="single" w:sz="4" w:space="0" w:color="34ADFF"/>
              <w:left w:val="single" w:sz="4" w:space="0" w:color="34ADFF"/>
              <w:bottom w:val="single" w:sz="4" w:space="0" w:color="34ADFF"/>
              <w:right w:val="single" w:sz="4" w:space="0" w:color="34ADFF"/>
            </w:tcBorders>
            <w:shd w:val="clear" w:color="auto" w:fill="77C8FF" w:themeFill="text2" w:themeFillTint="66"/>
          </w:tcPr>
          <w:p w14:paraId="5125A9ED" w14:textId="77777777" w:rsidR="00871260" w:rsidRPr="00EB7852" w:rsidRDefault="00871260" w:rsidP="00160259">
            <w:pPr>
              <w:pStyle w:val="BodyText"/>
              <w:ind w:hanging="791"/>
              <w:rPr>
                <w:b/>
                <w:bCs/>
                <w:color w:val="FFFFFF" w:themeColor="background1"/>
                <w:sz w:val="21"/>
                <w:szCs w:val="21"/>
                <w:lang w:val="en-US"/>
              </w:rPr>
            </w:pPr>
            <w:r w:rsidRPr="00EB7852">
              <w:rPr>
                <w:b/>
                <w:bCs/>
                <w:color w:val="FFFFFF" w:themeColor="background1"/>
                <w:sz w:val="21"/>
                <w:szCs w:val="21"/>
                <w:lang w:val="en-US"/>
              </w:rPr>
              <w:t>Work</w:t>
            </w:r>
            <w:r>
              <w:rPr>
                <w:b/>
                <w:bCs/>
                <w:color w:val="FFFFFF" w:themeColor="background1"/>
                <w:sz w:val="21"/>
                <w:szCs w:val="21"/>
                <w:lang w:val="en-US"/>
              </w:rPr>
              <w:t xml:space="preserve"> </w:t>
            </w:r>
            <w:r w:rsidRPr="00EB7852">
              <w:rPr>
                <w:b/>
                <w:bCs/>
                <w:color w:val="FFFFFF" w:themeColor="background1"/>
                <w:sz w:val="21"/>
                <w:szCs w:val="21"/>
                <w:lang w:val="en-US"/>
              </w:rPr>
              <w:t>stream</w:t>
            </w:r>
          </w:p>
        </w:tc>
        <w:tc>
          <w:tcPr>
            <w:tcW w:w="7754" w:type="dxa"/>
            <w:tcBorders>
              <w:top w:val="single" w:sz="4" w:space="0" w:color="34ADFF"/>
              <w:left w:val="single" w:sz="4" w:space="0" w:color="34ADFF"/>
              <w:bottom w:val="single" w:sz="4" w:space="0" w:color="34ADFF"/>
              <w:right w:val="single" w:sz="4" w:space="0" w:color="34ADFF"/>
            </w:tcBorders>
            <w:shd w:val="clear" w:color="auto" w:fill="77C8FF" w:themeFill="text2" w:themeFillTint="66"/>
          </w:tcPr>
          <w:p w14:paraId="2CF4D36C" w14:textId="77777777" w:rsidR="00871260" w:rsidRPr="00EB7852" w:rsidRDefault="00871260" w:rsidP="00160259">
            <w:pPr>
              <w:pStyle w:val="BodyText"/>
              <w:ind w:hanging="771"/>
              <w:rPr>
                <w:b/>
                <w:bCs/>
                <w:color w:val="FFFFFF" w:themeColor="background1"/>
                <w:sz w:val="21"/>
                <w:szCs w:val="21"/>
                <w:lang w:val="en-US"/>
              </w:rPr>
            </w:pPr>
            <w:r w:rsidRPr="00EB7852">
              <w:rPr>
                <w:b/>
                <w:bCs/>
                <w:color w:val="FFFFFF" w:themeColor="background1"/>
                <w:sz w:val="21"/>
                <w:szCs w:val="21"/>
                <w:lang w:val="en-US"/>
              </w:rPr>
              <w:t>Aims</w:t>
            </w:r>
          </w:p>
        </w:tc>
      </w:tr>
      <w:tr w:rsidR="00871260" w14:paraId="3AA233AA" w14:textId="77777777" w:rsidTr="00871260">
        <w:trPr>
          <w:trHeight w:val="1732"/>
        </w:trPr>
        <w:tc>
          <w:tcPr>
            <w:tcW w:w="1756" w:type="dxa"/>
            <w:tcBorders>
              <w:top w:val="single" w:sz="4" w:space="0" w:color="34ADFF"/>
              <w:left w:val="single" w:sz="4" w:space="0" w:color="34ADFF"/>
              <w:bottom w:val="single" w:sz="4" w:space="0" w:color="34ADFF"/>
              <w:right w:val="single" w:sz="4" w:space="0" w:color="34ADFF"/>
            </w:tcBorders>
          </w:tcPr>
          <w:p w14:paraId="3B7FCB42" w14:textId="77777777" w:rsidR="00871260" w:rsidRPr="007E1FF1" w:rsidRDefault="00871260" w:rsidP="00160259">
            <w:pPr>
              <w:pStyle w:val="BodyText"/>
              <w:ind w:left="60"/>
              <w:rPr>
                <w:bCs/>
                <w:sz w:val="21"/>
                <w:szCs w:val="21"/>
                <w:lang w:val="en-US"/>
              </w:rPr>
            </w:pPr>
            <w:r w:rsidRPr="007E1FF1">
              <w:rPr>
                <w:bCs/>
                <w:sz w:val="21"/>
                <w:szCs w:val="21"/>
              </w:rPr>
              <w:t xml:space="preserve">Governance, </w:t>
            </w:r>
            <w:r>
              <w:rPr>
                <w:bCs/>
                <w:sz w:val="21"/>
                <w:szCs w:val="21"/>
              </w:rPr>
              <w:t>I</w:t>
            </w:r>
            <w:r w:rsidRPr="007E1FF1">
              <w:rPr>
                <w:bCs/>
                <w:sz w:val="21"/>
                <w:szCs w:val="21"/>
              </w:rPr>
              <w:t xml:space="preserve">nformation </w:t>
            </w:r>
            <w:r>
              <w:rPr>
                <w:bCs/>
                <w:sz w:val="21"/>
                <w:szCs w:val="21"/>
              </w:rPr>
              <w:t>G</w:t>
            </w:r>
            <w:r w:rsidRPr="007E1FF1">
              <w:rPr>
                <w:bCs/>
                <w:sz w:val="21"/>
                <w:szCs w:val="21"/>
              </w:rPr>
              <w:t>overnance and communications</w:t>
            </w:r>
          </w:p>
        </w:tc>
        <w:tc>
          <w:tcPr>
            <w:tcW w:w="7754" w:type="dxa"/>
            <w:tcBorders>
              <w:top w:val="single" w:sz="4" w:space="0" w:color="34ADFF"/>
              <w:left w:val="single" w:sz="4" w:space="0" w:color="34ADFF"/>
              <w:bottom w:val="single" w:sz="4" w:space="0" w:color="34ADFF"/>
              <w:right w:val="single" w:sz="4" w:space="0" w:color="34ADFF"/>
            </w:tcBorders>
          </w:tcPr>
          <w:p w14:paraId="30A576E6" w14:textId="77777777" w:rsidR="00871260" w:rsidRPr="007E1FF1" w:rsidRDefault="00871260" w:rsidP="00E53F5D">
            <w:pPr>
              <w:pStyle w:val="BodyText"/>
              <w:numPr>
                <w:ilvl w:val="0"/>
                <w:numId w:val="105"/>
              </w:numPr>
              <w:rPr>
                <w:bCs/>
                <w:sz w:val="21"/>
                <w:szCs w:val="21"/>
                <w:lang w:val="en-US"/>
              </w:rPr>
            </w:pPr>
            <w:r w:rsidRPr="007E1FF1">
              <w:rPr>
                <w:bCs/>
                <w:sz w:val="21"/>
                <w:szCs w:val="21"/>
              </w:rPr>
              <w:t>To ensure a shared vision of what is to be achieved and a commitment to mak</w:t>
            </w:r>
            <w:r>
              <w:rPr>
                <w:bCs/>
                <w:sz w:val="21"/>
                <w:szCs w:val="21"/>
              </w:rPr>
              <w:t>ing</w:t>
            </w:r>
            <w:r w:rsidRPr="007E1FF1">
              <w:rPr>
                <w:bCs/>
                <w:sz w:val="21"/>
                <w:szCs w:val="21"/>
              </w:rPr>
              <w:t xml:space="preserve"> it happen </w:t>
            </w:r>
          </w:p>
          <w:p w14:paraId="56CF19D0" w14:textId="77777777" w:rsidR="00871260" w:rsidRPr="007E1FF1" w:rsidRDefault="00871260" w:rsidP="00E53F5D">
            <w:pPr>
              <w:pStyle w:val="BodyText"/>
              <w:numPr>
                <w:ilvl w:val="0"/>
                <w:numId w:val="105"/>
              </w:numPr>
              <w:rPr>
                <w:bCs/>
                <w:sz w:val="21"/>
                <w:szCs w:val="21"/>
                <w:lang w:val="en-US"/>
              </w:rPr>
            </w:pPr>
            <w:r w:rsidRPr="007E1FF1">
              <w:rPr>
                <w:bCs/>
                <w:sz w:val="21"/>
                <w:szCs w:val="21"/>
              </w:rPr>
              <w:t xml:space="preserve">To optimise accountability, integration, preparation for delivery and learning </w:t>
            </w:r>
            <w:r>
              <w:rPr>
                <w:bCs/>
                <w:sz w:val="21"/>
                <w:szCs w:val="21"/>
              </w:rPr>
              <w:t xml:space="preserve">in order </w:t>
            </w:r>
            <w:r w:rsidRPr="007E1FF1">
              <w:rPr>
                <w:bCs/>
                <w:sz w:val="21"/>
                <w:szCs w:val="21"/>
              </w:rPr>
              <w:t>to maximise success and avoid duplication</w:t>
            </w:r>
          </w:p>
          <w:p w14:paraId="621E2C9B" w14:textId="77777777" w:rsidR="00871260" w:rsidRPr="007E1FF1" w:rsidRDefault="00871260" w:rsidP="00E53F5D">
            <w:pPr>
              <w:pStyle w:val="BodyText"/>
              <w:numPr>
                <w:ilvl w:val="0"/>
                <w:numId w:val="105"/>
              </w:numPr>
              <w:rPr>
                <w:bCs/>
                <w:sz w:val="21"/>
                <w:szCs w:val="21"/>
                <w:lang w:val="en-US"/>
              </w:rPr>
            </w:pPr>
            <w:r w:rsidRPr="007E1FF1">
              <w:rPr>
                <w:bCs/>
                <w:sz w:val="21"/>
                <w:szCs w:val="21"/>
              </w:rPr>
              <w:t xml:space="preserve">To emphasise the importance of effective communication and dissemination </w:t>
            </w:r>
          </w:p>
        </w:tc>
      </w:tr>
      <w:tr w:rsidR="00871260" w14:paraId="44B5FB99" w14:textId="77777777" w:rsidTr="00871260">
        <w:trPr>
          <w:trHeight w:val="470"/>
        </w:trPr>
        <w:tc>
          <w:tcPr>
            <w:tcW w:w="1756" w:type="dxa"/>
            <w:tcBorders>
              <w:top w:val="single" w:sz="4" w:space="0" w:color="34ADFF"/>
              <w:left w:val="single" w:sz="4" w:space="0" w:color="34ADFF"/>
              <w:bottom w:val="single" w:sz="4" w:space="0" w:color="34ADFF"/>
              <w:right w:val="single" w:sz="4" w:space="0" w:color="34ADFF"/>
            </w:tcBorders>
          </w:tcPr>
          <w:p w14:paraId="7BA4D62C" w14:textId="77777777" w:rsidR="00871260" w:rsidRPr="007E1FF1" w:rsidRDefault="00871260" w:rsidP="00160259">
            <w:pPr>
              <w:pStyle w:val="BodyText"/>
              <w:ind w:left="60"/>
              <w:rPr>
                <w:bCs/>
                <w:sz w:val="21"/>
                <w:szCs w:val="21"/>
                <w:lang w:val="en-US"/>
              </w:rPr>
            </w:pPr>
            <w:r w:rsidRPr="007E1FF1">
              <w:rPr>
                <w:bCs/>
                <w:sz w:val="21"/>
                <w:szCs w:val="21"/>
              </w:rPr>
              <w:t>Cohort selection and risk stratification</w:t>
            </w:r>
          </w:p>
          <w:p w14:paraId="7DB958E1" w14:textId="77777777" w:rsidR="00871260" w:rsidRPr="007E1FF1" w:rsidRDefault="00871260" w:rsidP="00160259">
            <w:pPr>
              <w:pStyle w:val="BodyText"/>
              <w:ind w:left="60"/>
              <w:rPr>
                <w:bCs/>
                <w:sz w:val="21"/>
                <w:szCs w:val="21"/>
                <w:lang w:val="en-US"/>
              </w:rPr>
            </w:pPr>
          </w:p>
        </w:tc>
        <w:tc>
          <w:tcPr>
            <w:tcW w:w="7754" w:type="dxa"/>
            <w:tcBorders>
              <w:top w:val="single" w:sz="4" w:space="0" w:color="34ADFF"/>
              <w:left w:val="single" w:sz="4" w:space="0" w:color="34ADFF"/>
              <w:bottom w:val="single" w:sz="4" w:space="0" w:color="34ADFF"/>
              <w:right w:val="single" w:sz="4" w:space="0" w:color="34ADFF"/>
            </w:tcBorders>
          </w:tcPr>
          <w:p w14:paraId="4A93BC87" w14:textId="7C98306C" w:rsidR="00871260" w:rsidRPr="007E1FF1" w:rsidRDefault="00871260" w:rsidP="00E53F5D">
            <w:pPr>
              <w:pStyle w:val="BodyText"/>
              <w:numPr>
                <w:ilvl w:val="0"/>
                <w:numId w:val="106"/>
              </w:numPr>
              <w:rPr>
                <w:bCs/>
                <w:sz w:val="21"/>
                <w:szCs w:val="21"/>
                <w:lang w:val="en-US"/>
              </w:rPr>
            </w:pPr>
            <w:r w:rsidRPr="007E1FF1">
              <w:rPr>
                <w:bCs/>
                <w:sz w:val="21"/>
                <w:szCs w:val="21"/>
                <w:lang w:val="en-US"/>
              </w:rPr>
              <w:t>To ensure that</w:t>
            </w:r>
            <w:r>
              <w:rPr>
                <w:bCs/>
                <w:sz w:val="21"/>
                <w:szCs w:val="21"/>
                <w:lang w:val="en-US"/>
              </w:rPr>
              <w:t xml:space="preserve"> a</w:t>
            </w:r>
            <w:r w:rsidRPr="007E1FF1">
              <w:rPr>
                <w:bCs/>
                <w:sz w:val="21"/>
                <w:szCs w:val="21"/>
                <w:lang w:val="en-US"/>
              </w:rPr>
              <w:t xml:space="preserve"> ‘high</w:t>
            </w:r>
            <w:r>
              <w:rPr>
                <w:bCs/>
                <w:sz w:val="21"/>
                <w:szCs w:val="21"/>
                <w:lang w:val="en-US"/>
              </w:rPr>
              <w:t>-</w:t>
            </w:r>
            <w:r w:rsidRPr="007E1FF1">
              <w:rPr>
                <w:bCs/>
                <w:sz w:val="21"/>
                <w:szCs w:val="21"/>
                <w:lang w:val="en-US"/>
              </w:rPr>
              <w:t>cost, high</w:t>
            </w:r>
            <w:r>
              <w:rPr>
                <w:bCs/>
                <w:sz w:val="21"/>
                <w:szCs w:val="21"/>
                <w:lang w:val="en-US"/>
              </w:rPr>
              <w:t>-</w:t>
            </w:r>
            <w:r w:rsidRPr="007E1FF1">
              <w:rPr>
                <w:bCs/>
                <w:sz w:val="21"/>
                <w:szCs w:val="21"/>
                <w:lang w:val="en-US"/>
              </w:rPr>
              <w:t>risk and high</w:t>
            </w:r>
            <w:r>
              <w:rPr>
                <w:bCs/>
                <w:sz w:val="21"/>
                <w:szCs w:val="21"/>
                <w:lang w:val="en-US"/>
              </w:rPr>
              <w:t>-</w:t>
            </w:r>
            <w:r w:rsidRPr="007E1FF1">
              <w:rPr>
                <w:bCs/>
                <w:sz w:val="21"/>
                <w:szCs w:val="21"/>
                <w:lang w:val="en-US"/>
              </w:rPr>
              <w:t>service use’ cohort, local cost drivers and potential sou</w:t>
            </w:r>
            <w:r w:rsidRPr="009C2140">
              <w:rPr>
                <w:bCs/>
                <w:sz w:val="21"/>
                <w:szCs w:val="21"/>
                <w:lang w:val="en-US"/>
              </w:rPr>
              <w:t>rces of savings are identified to help select older people for the programme (see section</w:t>
            </w:r>
            <w:r w:rsidR="009C2140" w:rsidRPr="009C2140">
              <w:rPr>
                <w:bCs/>
                <w:sz w:val="21"/>
                <w:szCs w:val="21"/>
                <w:lang w:val="en-US"/>
              </w:rPr>
              <w:t xml:space="preserve"> </w:t>
            </w:r>
            <w:r w:rsidR="009C2140" w:rsidRPr="009C2140">
              <w:rPr>
                <w:bCs/>
                <w:sz w:val="21"/>
                <w:szCs w:val="21"/>
                <w:lang w:val="en-US"/>
              </w:rPr>
              <w:fldChar w:fldCharType="begin"/>
            </w:r>
            <w:r w:rsidR="009C2140" w:rsidRPr="009C2140">
              <w:rPr>
                <w:bCs/>
                <w:sz w:val="21"/>
                <w:szCs w:val="21"/>
                <w:lang w:val="en-US"/>
              </w:rPr>
              <w:instrText xml:space="preserve"> REF _Ref500509983 \r \h </w:instrText>
            </w:r>
            <w:r w:rsidR="009C2140">
              <w:rPr>
                <w:bCs/>
                <w:sz w:val="21"/>
                <w:szCs w:val="21"/>
                <w:lang w:val="en-US"/>
              </w:rPr>
              <w:instrText xml:space="preserve"> \* MERGEFORMAT </w:instrText>
            </w:r>
            <w:r w:rsidR="009C2140" w:rsidRPr="009C2140">
              <w:rPr>
                <w:bCs/>
                <w:sz w:val="21"/>
                <w:szCs w:val="21"/>
                <w:lang w:val="en-US"/>
              </w:rPr>
            </w:r>
            <w:r w:rsidR="009C2140" w:rsidRPr="009C2140">
              <w:rPr>
                <w:bCs/>
                <w:sz w:val="21"/>
                <w:szCs w:val="21"/>
                <w:lang w:val="en-US"/>
              </w:rPr>
              <w:fldChar w:fldCharType="separate"/>
            </w:r>
            <w:r w:rsidR="00DA4D0A">
              <w:rPr>
                <w:bCs/>
                <w:sz w:val="21"/>
                <w:szCs w:val="21"/>
                <w:lang w:val="en-US"/>
              </w:rPr>
              <w:t>5.1</w:t>
            </w:r>
            <w:r w:rsidR="009C2140" w:rsidRPr="009C2140">
              <w:rPr>
                <w:bCs/>
                <w:sz w:val="21"/>
                <w:szCs w:val="21"/>
                <w:lang w:val="en-US"/>
              </w:rPr>
              <w:fldChar w:fldCharType="end"/>
            </w:r>
            <w:r w:rsidRPr="009C2140">
              <w:rPr>
                <w:bCs/>
                <w:sz w:val="21"/>
                <w:szCs w:val="21"/>
                <w:lang w:val="en-US"/>
              </w:rPr>
              <w:t xml:space="preserve"> for details of the risk stratification criteria)</w:t>
            </w:r>
          </w:p>
          <w:p w14:paraId="20B46C93" w14:textId="77777777" w:rsidR="00871260" w:rsidRPr="007E1FF1" w:rsidRDefault="00871260" w:rsidP="00E53F5D">
            <w:pPr>
              <w:pStyle w:val="BodyText"/>
              <w:numPr>
                <w:ilvl w:val="0"/>
                <w:numId w:val="106"/>
              </w:numPr>
              <w:rPr>
                <w:bCs/>
                <w:sz w:val="21"/>
                <w:szCs w:val="21"/>
                <w:lang w:val="en-US"/>
              </w:rPr>
            </w:pPr>
            <w:r w:rsidRPr="007E1FF1">
              <w:rPr>
                <w:bCs/>
                <w:sz w:val="21"/>
                <w:szCs w:val="21"/>
                <w:lang w:val="en-US"/>
              </w:rPr>
              <w:t>To ensure that the characteristics of the selected cohort of older people support the assumptions underpinning the expected return on investment</w:t>
            </w:r>
          </w:p>
        </w:tc>
      </w:tr>
      <w:tr w:rsidR="00871260" w14:paraId="5A373669" w14:textId="77777777" w:rsidTr="00871260">
        <w:trPr>
          <w:trHeight w:val="484"/>
        </w:trPr>
        <w:tc>
          <w:tcPr>
            <w:tcW w:w="1756" w:type="dxa"/>
            <w:tcBorders>
              <w:top w:val="single" w:sz="4" w:space="0" w:color="34ADFF"/>
              <w:left w:val="single" w:sz="4" w:space="0" w:color="34ADFF"/>
              <w:bottom w:val="single" w:sz="4" w:space="0" w:color="34ADFF"/>
              <w:right w:val="single" w:sz="4" w:space="0" w:color="34ADFF"/>
            </w:tcBorders>
          </w:tcPr>
          <w:p w14:paraId="1481FF44" w14:textId="77777777" w:rsidR="00871260" w:rsidRPr="007E1FF1" w:rsidRDefault="00871260" w:rsidP="00160259">
            <w:pPr>
              <w:pStyle w:val="BodyText"/>
              <w:ind w:left="60"/>
              <w:rPr>
                <w:bCs/>
                <w:sz w:val="21"/>
                <w:szCs w:val="21"/>
                <w:lang w:val="en-US"/>
              </w:rPr>
            </w:pPr>
            <w:r w:rsidRPr="007E1FF1">
              <w:rPr>
                <w:bCs/>
                <w:sz w:val="21"/>
                <w:szCs w:val="21"/>
              </w:rPr>
              <w:t>Performance management, outcomes and evaluation</w:t>
            </w:r>
          </w:p>
        </w:tc>
        <w:tc>
          <w:tcPr>
            <w:tcW w:w="7754" w:type="dxa"/>
            <w:tcBorders>
              <w:top w:val="single" w:sz="4" w:space="0" w:color="34ADFF"/>
              <w:left w:val="single" w:sz="4" w:space="0" w:color="34ADFF"/>
              <w:bottom w:val="single" w:sz="4" w:space="0" w:color="34ADFF"/>
              <w:right w:val="single" w:sz="4" w:space="0" w:color="34ADFF"/>
            </w:tcBorders>
          </w:tcPr>
          <w:p w14:paraId="5A2A8FA5" w14:textId="77777777" w:rsidR="00871260" w:rsidRPr="007E1FF1" w:rsidRDefault="00871260" w:rsidP="00E53F5D">
            <w:pPr>
              <w:pStyle w:val="BodyText"/>
              <w:numPr>
                <w:ilvl w:val="0"/>
                <w:numId w:val="107"/>
              </w:numPr>
              <w:rPr>
                <w:bCs/>
                <w:sz w:val="21"/>
                <w:szCs w:val="21"/>
                <w:lang w:val="en-US"/>
              </w:rPr>
            </w:pPr>
            <w:r w:rsidRPr="007E1FF1">
              <w:rPr>
                <w:bCs/>
                <w:sz w:val="21"/>
                <w:szCs w:val="21"/>
              </w:rPr>
              <w:t>To ensure that there are workable mechanisms in place to actively track and understand performance and financial flows (both costs and savings) at an older</w:t>
            </w:r>
            <w:r>
              <w:rPr>
                <w:bCs/>
                <w:sz w:val="21"/>
                <w:szCs w:val="21"/>
              </w:rPr>
              <w:t>-</w:t>
            </w:r>
            <w:r w:rsidRPr="007E1FF1">
              <w:rPr>
                <w:bCs/>
                <w:sz w:val="21"/>
                <w:szCs w:val="21"/>
              </w:rPr>
              <w:t>person, cohort and system level once the model is implemented</w:t>
            </w:r>
          </w:p>
          <w:p w14:paraId="2DD592C5" w14:textId="77777777" w:rsidR="00871260" w:rsidRPr="007E1FF1" w:rsidRDefault="00871260" w:rsidP="00E53F5D">
            <w:pPr>
              <w:pStyle w:val="BodyText"/>
              <w:numPr>
                <w:ilvl w:val="0"/>
                <w:numId w:val="107"/>
              </w:numPr>
              <w:rPr>
                <w:bCs/>
                <w:sz w:val="21"/>
                <w:szCs w:val="21"/>
                <w:lang w:val="en-US"/>
              </w:rPr>
            </w:pPr>
            <w:r w:rsidRPr="007E1FF1">
              <w:rPr>
                <w:bCs/>
                <w:sz w:val="21"/>
                <w:szCs w:val="21"/>
                <w:lang w:val="en-US"/>
              </w:rPr>
              <w:t xml:space="preserve">To develop a baseline position against which </w:t>
            </w:r>
            <w:r w:rsidRPr="007E1FF1">
              <w:rPr>
                <w:bCs/>
                <w:sz w:val="21"/>
                <w:szCs w:val="21"/>
              </w:rPr>
              <w:t>costs and savings can be tracked</w:t>
            </w:r>
            <w:r>
              <w:rPr>
                <w:bCs/>
                <w:sz w:val="21"/>
                <w:szCs w:val="21"/>
                <w:lang w:val="en-US"/>
              </w:rPr>
              <w:t xml:space="preserve"> (</w:t>
            </w:r>
            <w:r w:rsidRPr="007E1FF1">
              <w:rPr>
                <w:bCs/>
                <w:sz w:val="21"/>
                <w:szCs w:val="21"/>
                <w:lang w:val="en-US"/>
              </w:rPr>
              <w:t>also allow</w:t>
            </w:r>
            <w:r>
              <w:rPr>
                <w:bCs/>
                <w:sz w:val="21"/>
                <w:szCs w:val="21"/>
                <w:lang w:val="en-US"/>
              </w:rPr>
              <w:t>ing</w:t>
            </w:r>
            <w:r w:rsidRPr="007E1FF1">
              <w:rPr>
                <w:bCs/>
                <w:sz w:val="21"/>
                <w:szCs w:val="21"/>
                <w:lang w:val="en-US"/>
              </w:rPr>
              <w:t xml:space="preserve"> the potential savings that could be attributed to the programme to be established</w:t>
            </w:r>
            <w:r>
              <w:rPr>
                <w:bCs/>
                <w:sz w:val="21"/>
                <w:szCs w:val="21"/>
                <w:lang w:val="en-US"/>
              </w:rPr>
              <w:t>)</w:t>
            </w:r>
          </w:p>
          <w:p w14:paraId="756C63A2" w14:textId="77777777" w:rsidR="00871260" w:rsidRPr="007E1FF1" w:rsidRDefault="00871260" w:rsidP="00E53F5D">
            <w:pPr>
              <w:pStyle w:val="BodyText"/>
              <w:numPr>
                <w:ilvl w:val="0"/>
                <w:numId w:val="107"/>
              </w:numPr>
              <w:rPr>
                <w:bCs/>
                <w:sz w:val="21"/>
                <w:szCs w:val="21"/>
                <w:lang w:val="en-US"/>
              </w:rPr>
            </w:pPr>
            <w:r w:rsidRPr="007E1FF1">
              <w:rPr>
                <w:bCs/>
                <w:sz w:val="21"/>
                <w:szCs w:val="21"/>
                <w:lang w:val="en-US"/>
              </w:rPr>
              <w:t xml:space="preserve">To </w:t>
            </w:r>
            <w:r w:rsidRPr="007E1FF1">
              <w:rPr>
                <w:bCs/>
                <w:sz w:val="21"/>
                <w:szCs w:val="21"/>
              </w:rPr>
              <w:t xml:space="preserve">provide evidence to support the case for subsequent investment </w:t>
            </w:r>
            <w:r>
              <w:rPr>
                <w:bCs/>
                <w:sz w:val="21"/>
                <w:szCs w:val="21"/>
              </w:rPr>
              <w:t xml:space="preserve">or </w:t>
            </w:r>
            <w:r w:rsidRPr="007E1FF1">
              <w:rPr>
                <w:bCs/>
                <w:sz w:val="21"/>
                <w:szCs w:val="21"/>
              </w:rPr>
              <w:t>commissioning to secure the programme</w:t>
            </w:r>
            <w:r>
              <w:rPr>
                <w:bCs/>
                <w:sz w:val="21"/>
                <w:szCs w:val="21"/>
              </w:rPr>
              <w:t xml:space="preserve">’s </w:t>
            </w:r>
            <w:r w:rsidRPr="007E1FF1">
              <w:rPr>
                <w:bCs/>
                <w:sz w:val="21"/>
                <w:szCs w:val="21"/>
              </w:rPr>
              <w:t>sustainability</w:t>
            </w:r>
          </w:p>
        </w:tc>
      </w:tr>
      <w:tr w:rsidR="00871260" w14:paraId="010B2AD8" w14:textId="77777777" w:rsidTr="00871260">
        <w:trPr>
          <w:trHeight w:val="127"/>
        </w:trPr>
        <w:tc>
          <w:tcPr>
            <w:tcW w:w="1756" w:type="dxa"/>
            <w:tcBorders>
              <w:top w:val="single" w:sz="4" w:space="0" w:color="34ADFF"/>
              <w:left w:val="single" w:sz="4" w:space="0" w:color="34ADFF"/>
              <w:bottom w:val="single" w:sz="4" w:space="0" w:color="34ADFF"/>
              <w:right w:val="single" w:sz="4" w:space="0" w:color="34ADFF"/>
            </w:tcBorders>
          </w:tcPr>
          <w:p w14:paraId="132F3E07" w14:textId="77777777" w:rsidR="00871260" w:rsidRPr="007E1FF1" w:rsidRDefault="00871260" w:rsidP="00160259">
            <w:pPr>
              <w:ind w:left="60"/>
              <w:rPr>
                <w:bCs/>
                <w:sz w:val="21"/>
                <w:szCs w:val="21"/>
                <w:lang w:val="en-US"/>
              </w:rPr>
            </w:pPr>
            <w:r w:rsidRPr="007E1FF1">
              <w:rPr>
                <w:bCs/>
                <w:sz w:val="21"/>
                <w:szCs w:val="21"/>
                <w:lang w:val="en-US"/>
              </w:rPr>
              <w:t>Care pathways</w:t>
            </w:r>
          </w:p>
          <w:p w14:paraId="166B4AE4" w14:textId="77777777" w:rsidR="00871260" w:rsidRPr="007E1FF1" w:rsidRDefault="00871260" w:rsidP="00160259">
            <w:pPr>
              <w:pStyle w:val="BodyText"/>
              <w:ind w:left="60"/>
              <w:rPr>
                <w:bCs/>
                <w:sz w:val="21"/>
                <w:szCs w:val="21"/>
                <w:lang w:val="en-US"/>
              </w:rPr>
            </w:pPr>
          </w:p>
        </w:tc>
        <w:tc>
          <w:tcPr>
            <w:tcW w:w="7754" w:type="dxa"/>
            <w:tcBorders>
              <w:top w:val="single" w:sz="4" w:space="0" w:color="34ADFF"/>
              <w:left w:val="single" w:sz="4" w:space="0" w:color="34ADFF"/>
              <w:bottom w:val="single" w:sz="4" w:space="0" w:color="34ADFF"/>
              <w:right w:val="single" w:sz="4" w:space="0" w:color="34ADFF"/>
            </w:tcBorders>
          </w:tcPr>
          <w:p w14:paraId="2D24D715" w14:textId="77777777" w:rsidR="00871260" w:rsidRPr="007E1FF1" w:rsidRDefault="00871260" w:rsidP="00E53F5D">
            <w:pPr>
              <w:pStyle w:val="BodyText"/>
              <w:numPr>
                <w:ilvl w:val="0"/>
                <w:numId w:val="108"/>
              </w:numPr>
              <w:rPr>
                <w:bCs/>
                <w:sz w:val="21"/>
                <w:szCs w:val="21"/>
                <w:lang w:val="en-US"/>
              </w:rPr>
            </w:pPr>
            <w:r w:rsidRPr="007E1FF1">
              <w:rPr>
                <w:bCs/>
                <w:sz w:val="21"/>
                <w:szCs w:val="21"/>
              </w:rPr>
              <w:t xml:space="preserve">To ensure that the pathways of care are tailored to the local context and align with </w:t>
            </w:r>
            <w:r>
              <w:rPr>
                <w:bCs/>
                <w:sz w:val="21"/>
                <w:szCs w:val="21"/>
              </w:rPr>
              <w:t>wider strategic developments</w:t>
            </w:r>
          </w:p>
          <w:p w14:paraId="57FA53D8" w14:textId="77777777" w:rsidR="00F67C93" w:rsidRPr="00F67C93" w:rsidRDefault="00F67C93" w:rsidP="00F67C93">
            <w:pPr>
              <w:pStyle w:val="BodyText"/>
              <w:ind w:left="360"/>
              <w:rPr>
                <w:bCs/>
                <w:sz w:val="21"/>
                <w:szCs w:val="21"/>
                <w:lang w:val="en-US"/>
              </w:rPr>
            </w:pPr>
          </w:p>
          <w:p w14:paraId="795C1AB1" w14:textId="77777777" w:rsidR="00871260" w:rsidRPr="007E1FF1" w:rsidRDefault="00871260" w:rsidP="00E53F5D">
            <w:pPr>
              <w:pStyle w:val="BodyText"/>
              <w:numPr>
                <w:ilvl w:val="0"/>
                <w:numId w:val="108"/>
              </w:numPr>
              <w:rPr>
                <w:bCs/>
                <w:sz w:val="21"/>
                <w:szCs w:val="21"/>
                <w:lang w:val="en-US"/>
              </w:rPr>
            </w:pPr>
            <w:r w:rsidRPr="007E1FF1">
              <w:rPr>
                <w:bCs/>
                <w:sz w:val="21"/>
                <w:szCs w:val="21"/>
              </w:rPr>
              <w:t>To ensure that clinical leadership/ownership is embedded</w:t>
            </w:r>
          </w:p>
          <w:p w14:paraId="5D78DEE0" w14:textId="77777777" w:rsidR="00871260" w:rsidRPr="007E1FF1" w:rsidRDefault="00871260" w:rsidP="00E53F5D">
            <w:pPr>
              <w:pStyle w:val="BodyText"/>
              <w:numPr>
                <w:ilvl w:val="0"/>
                <w:numId w:val="108"/>
              </w:numPr>
              <w:rPr>
                <w:bCs/>
                <w:sz w:val="21"/>
                <w:szCs w:val="21"/>
                <w:lang w:val="en-US"/>
              </w:rPr>
            </w:pPr>
            <w:r w:rsidRPr="007E1FF1">
              <w:rPr>
                <w:bCs/>
                <w:sz w:val="21"/>
                <w:szCs w:val="21"/>
              </w:rPr>
              <w:t xml:space="preserve">To identify the local community assets and care pathways that can be leveraged and ensure duplication is avoided </w:t>
            </w:r>
          </w:p>
        </w:tc>
      </w:tr>
      <w:tr w:rsidR="00871260" w14:paraId="77772924" w14:textId="77777777" w:rsidTr="00871260">
        <w:trPr>
          <w:trHeight w:val="1597"/>
        </w:trPr>
        <w:tc>
          <w:tcPr>
            <w:tcW w:w="1756" w:type="dxa"/>
            <w:tcBorders>
              <w:top w:val="single" w:sz="4" w:space="0" w:color="34ADFF"/>
              <w:left w:val="single" w:sz="4" w:space="0" w:color="34ADFF"/>
              <w:bottom w:val="single" w:sz="4" w:space="0" w:color="34ADFF"/>
              <w:right w:val="single" w:sz="4" w:space="0" w:color="34ADFF"/>
            </w:tcBorders>
          </w:tcPr>
          <w:p w14:paraId="2477506D" w14:textId="77777777" w:rsidR="00871260" w:rsidRPr="007E1FF1" w:rsidRDefault="00871260" w:rsidP="00160259">
            <w:pPr>
              <w:pStyle w:val="BodyText"/>
              <w:ind w:left="60"/>
              <w:rPr>
                <w:bCs/>
                <w:sz w:val="21"/>
                <w:szCs w:val="21"/>
                <w:lang w:val="en-US"/>
              </w:rPr>
            </w:pPr>
            <w:r w:rsidRPr="007E1FF1">
              <w:rPr>
                <w:bCs/>
                <w:sz w:val="21"/>
                <w:szCs w:val="21"/>
              </w:rPr>
              <w:lastRenderedPageBreak/>
              <w:t>Workforce development</w:t>
            </w:r>
          </w:p>
          <w:p w14:paraId="105522AB" w14:textId="77777777" w:rsidR="00871260" w:rsidRPr="007E1FF1" w:rsidRDefault="00871260" w:rsidP="00160259">
            <w:pPr>
              <w:pStyle w:val="BodyText"/>
              <w:ind w:left="60"/>
              <w:rPr>
                <w:bCs/>
                <w:sz w:val="21"/>
                <w:szCs w:val="21"/>
                <w:lang w:val="en-US"/>
              </w:rPr>
            </w:pPr>
          </w:p>
        </w:tc>
        <w:tc>
          <w:tcPr>
            <w:tcW w:w="7754" w:type="dxa"/>
            <w:tcBorders>
              <w:top w:val="single" w:sz="4" w:space="0" w:color="34ADFF"/>
              <w:left w:val="single" w:sz="4" w:space="0" w:color="34ADFF"/>
              <w:bottom w:val="single" w:sz="4" w:space="0" w:color="34ADFF"/>
              <w:right w:val="single" w:sz="4" w:space="0" w:color="34ADFF"/>
            </w:tcBorders>
          </w:tcPr>
          <w:p w14:paraId="2D1FBA86" w14:textId="77777777" w:rsidR="00871260" w:rsidRPr="007E1FF1" w:rsidRDefault="00871260" w:rsidP="00E53F5D">
            <w:pPr>
              <w:pStyle w:val="BodyText"/>
              <w:numPr>
                <w:ilvl w:val="0"/>
                <w:numId w:val="108"/>
              </w:numPr>
              <w:rPr>
                <w:bCs/>
                <w:sz w:val="21"/>
                <w:szCs w:val="21"/>
                <w:lang w:val="en-US"/>
              </w:rPr>
            </w:pPr>
            <w:r w:rsidRPr="007E1FF1">
              <w:rPr>
                <w:bCs/>
                <w:sz w:val="21"/>
                <w:szCs w:val="21"/>
              </w:rPr>
              <w:t>To ensure that the right people are able to provide support at the right place and right time, and that capability is mobilised to support delivery of the service</w:t>
            </w:r>
          </w:p>
          <w:p w14:paraId="354371F2" w14:textId="77777777" w:rsidR="00871260" w:rsidRPr="00961BF3" w:rsidRDefault="00871260" w:rsidP="00E53F5D">
            <w:pPr>
              <w:pStyle w:val="BodyText"/>
              <w:numPr>
                <w:ilvl w:val="0"/>
                <w:numId w:val="108"/>
              </w:numPr>
              <w:rPr>
                <w:bCs/>
                <w:sz w:val="21"/>
                <w:szCs w:val="21"/>
                <w:lang w:val="en-US"/>
              </w:rPr>
            </w:pPr>
            <w:r w:rsidRPr="007E1FF1">
              <w:rPr>
                <w:bCs/>
                <w:sz w:val="21"/>
                <w:szCs w:val="21"/>
              </w:rPr>
              <w:t xml:space="preserve">To build and develop teams of people who can effectively support the </w:t>
            </w:r>
            <w:r>
              <w:rPr>
                <w:bCs/>
                <w:sz w:val="21"/>
                <w:szCs w:val="21"/>
              </w:rPr>
              <w:t xml:space="preserve">client </w:t>
            </w:r>
            <w:r w:rsidRPr="007E1FF1">
              <w:rPr>
                <w:bCs/>
                <w:sz w:val="21"/>
                <w:szCs w:val="21"/>
              </w:rPr>
              <w:t xml:space="preserve">by drawing on what they do best </w:t>
            </w:r>
            <w:r>
              <w:rPr>
                <w:bCs/>
                <w:sz w:val="21"/>
                <w:szCs w:val="21"/>
                <w:lang w:val="en-US"/>
              </w:rPr>
              <w:t xml:space="preserve">and </w:t>
            </w:r>
            <w:r>
              <w:rPr>
                <w:bCs/>
                <w:sz w:val="21"/>
                <w:szCs w:val="21"/>
              </w:rPr>
              <w:t>t</w:t>
            </w:r>
            <w:r w:rsidRPr="00961BF3">
              <w:rPr>
                <w:bCs/>
                <w:sz w:val="21"/>
                <w:szCs w:val="21"/>
              </w:rPr>
              <w:t xml:space="preserve">o ensure that teams are trained and supported </w:t>
            </w:r>
          </w:p>
        </w:tc>
      </w:tr>
    </w:tbl>
    <w:p w14:paraId="31723291" w14:textId="0252FD3F" w:rsidR="00871260" w:rsidRDefault="00871260" w:rsidP="006425A1">
      <w:pPr>
        <w:rPr>
          <w:b/>
          <w:sz w:val="40"/>
          <w:szCs w:val="40"/>
        </w:rPr>
      </w:pPr>
    </w:p>
    <w:p w14:paraId="25A66A1D" w14:textId="5F5E8690" w:rsidR="00646662" w:rsidRPr="004C729B" w:rsidRDefault="004C729B" w:rsidP="004C729B">
      <w:pPr>
        <w:pStyle w:val="AnnexHeading"/>
        <w:rPr>
          <w:color w:val="00B0F0"/>
        </w:rPr>
      </w:pPr>
      <w:bookmarkStart w:id="89" w:name="_Toc509593752"/>
      <w:r>
        <w:rPr>
          <w:color w:val="00B0F0"/>
        </w:rPr>
        <w:lastRenderedPageBreak/>
        <w:t xml:space="preserve">Changes in the </w:t>
      </w:r>
      <w:r w:rsidRPr="004C729B">
        <w:rPr>
          <w:color w:val="00B0F0"/>
        </w:rPr>
        <w:t xml:space="preserve">Short </w:t>
      </w:r>
      <w:r>
        <w:rPr>
          <w:color w:val="00B0F0"/>
        </w:rPr>
        <w:t>W</w:t>
      </w:r>
      <w:r w:rsidRPr="004C729B">
        <w:rPr>
          <w:color w:val="00B0F0"/>
        </w:rPr>
        <w:t>arwick-Edinburg</w:t>
      </w:r>
      <w:r w:rsidR="003C4806">
        <w:rPr>
          <w:color w:val="00B0F0"/>
        </w:rPr>
        <w:t>h Mental Well-being Scale (SWEMW</w:t>
      </w:r>
      <w:r w:rsidRPr="004C729B">
        <w:rPr>
          <w:color w:val="00B0F0"/>
        </w:rPr>
        <w:t>BS)</w:t>
      </w:r>
      <w:bookmarkEnd w:id="89"/>
      <w:r>
        <w:rPr>
          <w:color w:val="00B0F0"/>
        </w:rPr>
        <w:t xml:space="preserve"> </w:t>
      </w:r>
    </w:p>
    <w:p w14:paraId="46C7648E" w14:textId="616FA1F1" w:rsidR="004C729B" w:rsidRPr="004C729B" w:rsidRDefault="004C729B" w:rsidP="004C729B">
      <w:pPr>
        <w:pStyle w:val="AnnexH2"/>
        <w:rPr>
          <w:noProof/>
          <w:color w:val="00B0F0"/>
        </w:rPr>
      </w:pPr>
      <w:r w:rsidRPr="004C729B">
        <w:rPr>
          <w:noProof/>
          <w:color w:val="00B0F0"/>
        </w:rPr>
        <w:t xml:space="preserve">Changes in mean SWEMWBS score (sample A) </w:t>
      </w:r>
    </w:p>
    <w:p w14:paraId="6A697C2B" w14:textId="48A23D3B" w:rsidR="004C729B" w:rsidRDefault="004C729B" w:rsidP="004C729B">
      <w:pPr>
        <w:spacing w:before="100" w:beforeAutospacing="1" w:after="100" w:afterAutospacing="1" w:line="240" w:lineRule="auto"/>
        <w:rPr>
          <w:noProof/>
        </w:rPr>
      </w:pPr>
      <w:r w:rsidRPr="003C4806">
        <w:rPr>
          <w:noProof/>
        </w:rPr>
        <w:t xml:space="preserve">Please see section </w:t>
      </w:r>
      <w:r w:rsidRPr="003C4806">
        <w:rPr>
          <w:noProof/>
        </w:rPr>
        <w:fldChar w:fldCharType="begin"/>
      </w:r>
      <w:r w:rsidRPr="003C4806">
        <w:rPr>
          <w:noProof/>
        </w:rPr>
        <w:instrText xml:space="preserve"> REF _Ref500492779 \r \h </w:instrText>
      </w:r>
      <w:r w:rsidR="003C4806">
        <w:rPr>
          <w:noProof/>
        </w:rPr>
        <w:instrText xml:space="preserve"> \* MERGEFORMAT </w:instrText>
      </w:r>
      <w:r w:rsidRPr="003C4806">
        <w:rPr>
          <w:noProof/>
        </w:rPr>
      </w:r>
      <w:r w:rsidRPr="003C4806">
        <w:rPr>
          <w:noProof/>
        </w:rPr>
        <w:fldChar w:fldCharType="separate"/>
      </w:r>
      <w:r w:rsidR="00DA4D0A">
        <w:rPr>
          <w:noProof/>
        </w:rPr>
        <w:t>3.1</w:t>
      </w:r>
      <w:r w:rsidRPr="003C4806">
        <w:rPr>
          <w:noProof/>
        </w:rPr>
        <w:fldChar w:fldCharType="end"/>
      </w:r>
      <w:r w:rsidRPr="003C4806">
        <w:rPr>
          <w:noProof/>
        </w:rPr>
        <w:t xml:space="preserve"> for</w:t>
      </w:r>
      <w:r>
        <w:rPr>
          <w:noProof/>
        </w:rPr>
        <w:t xml:space="preserve"> further i</w:t>
      </w:r>
      <w:r w:rsidR="003C4806">
        <w:rPr>
          <w:noProof/>
        </w:rPr>
        <w:t>nformation about the use of SWEMWBS and the analysis undertaken.</w:t>
      </w:r>
    </w:p>
    <w:p w14:paraId="6BCD5CA1" w14:textId="19FFE484" w:rsidR="004C729B" w:rsidRPr="003C4806" w:rsidRDefault="004C729B" w:rsidP="003C4806">
      <w:pPr>
        <w:pStyle w:val="AnnexTable"/>
        <w:numPr>
          <w:ilvl w:val="0"/>
          <w:numId w:val="0"/>
        </w:numPr>
        <w:rPr>
          <w:rFonts w:eastAsia="Times New Roman" w:cs="Calibri"/>
          <w:color w:val="00B0F0"/>
          <w:szCs w:val="22"/>
          <w:lang w:eastAsia="en-GB"/>
        </w:rPr>
      </w:pPr>
      <w:r w:rsidRPr="003C4806">
        <w:rPr>
          <w:noProof/>
          <w:color w:val="00B0F0"/>
        </w:rPr>
        <w:t>Table A.2.1 Changes in SWEMW</w:t>
      </w:r>
      <w:r w:rsidR="003C4806" w:rsidRPr="003C4806">
        <w:rPr>
          <w:noProof/>
          <w:color w:val="00B0F0"/>
        </w:rPr>
        <w:t>E</w:t>
      </w:r>
      <w:r w:rsidRPr="003C4806">
        <w:rPr>
          <w:noProof/>
          <w:color w:val="00B0F0"/>
        </w:rPr>
        <w:t>BS scores (sample A)</w:t>
      </w:r>
    </w:p>
    <w:tbl>
      <w:tblPr>
        <w:tblW w:w="8222" w:type="dxa"/>
        <w:tblBorders>
          <w:top w:val="nil"/>
          <w:left w:val="nil"/>
          <w:right w:val="nil"/>
        </w:tblBorders>
        <w:tblLayout w:type="fixed"/>
        <w:tblLook w:val="0000" w:firstRow="0" w:lastRow="0" w:firstColumn="0" w:lastColumn="0" w:noHBand="0" w:noVBand="0"/>
      </w:tblPr>
      <w:tblGrid>
        <w:gridCol w:w="3544"/>
        <w:gridCol w:w="2126"/>
        <w:gridCol w:w="2552"/>
      </w:tblGrid>
      <w:tr w:rsidR="004C729B" w14:paraId="5F5A9EC4" w14:textId="77777777" w:rsidTr="003C4806">
        <w:tc>
          <w:tcPr>
            <w:tcW w:w="3544" w:type="dxa"/>
            <w:shd w:val="clear" w:color="auto" w:fill="149FEC"/>
            <w:vAlign w:val="bottom"/>
          </w:tcPr>
          <w:p w14:paraId="4067729E" w14:textId="77777777" w:rsidR="004C729B" w:rsidRPr="00DF2284" w:rsidRDefault="004C729B" w:rsidP="004C729B">
            <w:pPr>
              <w:autoSpaceDE w:val="0"/>
              <w:autoSpaceDN w:val="0"/>
              <w:adjustRightInd w:val="0"/>
              <w:spacing w:before="0" w:after="0" w:line="380" w:lineRule="atLeast"/>
              <w:rPr>
                <w:rFonts w:cs="Arial"/>
                <w:color w:val="FFFFFF"/>
                <w:szCs w:val="22"/>
              </w:rPr>
            </w:pPr>
            <w:r w:rsidRPr="00DF2284">
              <w:rPr>
                <w:rFonts w:cs="Arial"/>
                <w:color w:val="FFFFFF"/>
                <w:szCs w:val="22"/>
              </w:rPr>
              <w:t> </w:t>
            </w:r>
          </w:p>
        </w:tc>
        <w:tc>
          <w:tcPr>
            <w:tcW w:w="4678" w:type="dxa"/>
            <w:gridSpan w:val="2"/>
            <w:tcBorders>
              <w:top w:val="single" w:sz="8" w:space="0" w:color="149FEC"/>
              <w:left w:val="single" w:sz="8" w:space="0" w:color="149FEC"/>
              <w:bottom w:val="single" w:sz="8" w:space="0" w:color="149FEC"/>
              <w:right w:val="single" w:sz="8" w:space="0" w:color="149FEC"/>
            </w:tcBorders>
            <w:shd w:val="clear" w:color="auto" w:fill="149FEC"/>
            <w:vAlign w:val="bottom"/>
          </w:tcPr>
          <w:p w14:paraId="5BA4E10D" w14:textId="77777777" w:rsidR="004C729B" w:rsidRPr="00DF2284" w:rsidRDefault="004C729B" w:rsidP="004C729B">
            <w:pPr>
              <w:autoSpaceDE w:val="0"/>
              <w:autoSpaceDN w:val="0"/>
              <w:adjustRightInd w:val="0"/>
              <w:spacing w:before="0" w:after="0" w:line="360" w:lineRule="atLeast"/>
              <w:jc w:val="center"/>
              <w:rPr>
                <w:rFonts w:cs="Arial"/>
                <w:b/>
                <w:bCs/>
                <w:color w:val="FFFFFF"/>
                <w:szCs w:val="22"/>
              </w:rPr>
            </w:pPr>
            <w:r w:rsidRPr="00DF2284">
              <w:rPr>
                <w:rFonts w:cs="Arial"/>
                <w:b/>
                <w:bCs/>
                <w:color w:val="FFFFFF"/>
                <w:szCs w:val="22"/>
              </w:rPr>
              <w:t>SWEMWBS Score</w:t>
            </w:r>
          </w:p>
        </w:tc>
      </w:tr>
      <w:tr w:rsidR="004C729B" w14:paraId="3465A2B0" w14:textId="77777777" w:rsidTr="003C4806">
        <w:tblPrEx>
          <w:tblBorders>
            <w:top w:val="none" w:sz="0" w:space="0" w:color="auto"/>
          </w:tblBorders>
        </w:tblPrEx>
        <w:tc>
          <w:tcPr>
            <w:tcW w:w="3544" w:type="dxa"/>
            <w:tcBorders>
              <w:bottom w:val="single" w:sz="8" w:space="0" w:color="149FEC"/>
            </w:tcBorders>
            <w:shd w:val="clear" w:color="auto" w:fill="149FEC"/>
            <w:vAlign w:val="bottom"/>
          </w:tcPr>
          <w:p w14:paraId="3289A663" w14:textId="77777777" w:rsidR="004C729B" w:rsidRPr="00DF2284" w:rsidRDefault="004C729B" w:rsidP="004C729B">
            <w:pPr>
              <w:autoSpaceDE w:val="0"/>
              <w:autoSpaceDN w:val="0"/>
              <w:adjustRightInd w:val="0"/>
              <w:spacing w:before="0" w:after="0" w:line="380" w:lineRule="atLeast"/>
              <w:rPr>
                <w:rFonts w:cs="Arial"/>
                <w:b/>
                <w:bCs/>
                <w:color w:val="FFFFFF"/>
                <w:szCs w:val="22"/>
              </w:rPr>
            </w:pPr>
            <w:r w:rsidRPr="00DF2284">
              <w:rPr>
                <w:rFonts w:cs="Arial"/>
                <w:b/>
                <w:bCs/>
                <w:color w:val="FFFFFF"/>
                <w:szCs w:val="22"/>
              </w:rPr>
              <w:t>n=932</w:t>
            </w:r>
          </w:p>
        </w:tc>
        <w:tc>
          <w:tcPr>
            <w:tcW w:w="2126" w:type="dxa"/>
            <w:tcBorders>
              <w:left w:val="single" w:sz="8" w:space="0" w:color="149FEC"/>
              <w:bottom w:val="single" w:sz="8" w:space="0" w:color="149FEC"/>
              <w:right w:val="single" w:sz="8" w:space="0" w:color="149FEC"/>
            </w:tcBorders>
            <w:shd w:val="clear" w:color="auto" w:fill="149FEC"/>
            <w:vAlign w:val="bottom"/>
          </w:tcPr>
          <w:p w14:paraId="65C0EDFE" w14:textId="77777777" w:rsidR="004C729B" w:rsidRPr="00DF2284" w:rsidRDefault="004C729B" w:rsidP="004C729B">
            <w:pPr>
              <w:autoSpaceDE w:val="0"/>
              <w:autoSpaceDN w:val="0"/>
              <w:adjustRightInd w:val="0"/>
              <w:spacing w:before="0" w:after="0" w:line="340" w:lineRule="atLeast"/>
              <w:rPr>
                <w:rFonts w:cs="Arial"/>
                <w:b/>
                <w:bCs/>
                <w:color w:val="FFFFFF"/>
                <w:szCs w:val="22"/>
              </w:rPr>
            </w:pPr>
            <w:r w:rsidRPr="00DF2284">
              <w:rPr>
                <w:rFonts w:cs="Arial"/>
                <w:b/>
                <w:bCs/>
                <w:color w:val="FFFFFF"/>
                <w:szCs w:val="22"/>
              </w:rPr>
              <w:t>Guided conversation</w:t>
            </w:r>
          </w:p>
        </w:tc>
        <w:tc>
          <w:tcPr>
            <w:tcW w:w="2552" w:type="dxa"/>
            <w:tcBorders>
              <w:bottom w:val="single" w:sz="8" w:space="0" w:color="149FEC"/>
              <w:right w:val="single" w:sz="8" w:space="0" w:color="149FEC"/>
            </w:tcBorders>
            <w:shd w:val="clear" w:color="auto" w:fill="149FEC"/>
            <w:vAlign w:val="bottom"/>
          </w:tcPr>
          <w:p w14:paraId="357714CC" w14:textId="77777777" w:rsidR="004C729B" w:rsidRPr="00DF2284" w:rsidRDefault="004C729B" w:rsidP="004C729B">
            <w:pPr>
              <w:autoSpaceDE w:val="0"/>
              <w:autoSpaceDN w:val="0"/>
              <w:adjustRightInd w:val="0"/>
              <w:spacing w:before="0" w:after="0" w:line="340" w:lineRule="atLeast"/>
              <w:rPr>
                <w:rFonts w:cs="Arial"/>
                <w:b/>
                <w:bCs/>
                <w:color w:val="FFFFFF"/>
                <w:szCs w:val="22"/>
              </w:rPr>
            </w:pPr>
            <w:r w:rsidRPr="00DF2284">
              <w:rPr>
                <w:rFonts w:cs="Arial"/>
                <w:b/>
                <w:bCs/>
                <w:color w:val="FFFFFF"/>
                <w:szCs w:val="22"/>
              </w:rPr>
              <w:t>Goals achieved</w:t>
            </w:r>
          </w:p>
        </w:tc>
      </w:tr>
      <w:tr w:rsidR="004C729B" w14:paraId="7BCED0C5"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3A1F05D7"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 Mean</w:t>
            </w:r>
          </w:p>
        </w:tc>
        <w:tc>
          <w:tcPr>
            <w:tcW w:w="2126" w:type="dxa"/>
            <w:tcBorders>
              <w:bottom w:val="single" w:sz="8" w:space="0" w:color="149FEC"/>
              <w:right w:val="single" w:sz="8" w:space="0" w:color="149FEC"/>
            </w:tcBorders>
            <w:vAlign w:val="center"/>
          </w:tcPr>
          <w:p w14:paraId="532FE305"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21.66</w:t>
            </w:r>
          </w:p>
        </w:tc>
        <w:tc>
          <w:tcPr>
            <w:tcW w:w="2552" w:type="dxa"/>
            <w:tcBorders>
              <w:bottom w:val="single" w:sz="8" w:space="0" w:color="149FEC"/>
              <w:right w:val="single" w:sz="8" w:space="0" w:color="149FEC"/>
            </w:tcBorders>
            <w:vAlign w:val="center"/>
          </w:tcPr>
          <w:p w14:paraId="6F250F74"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23.91</w:t>
            </w:r>
          </w:p>
        </w:tc>
      </w:tr>
      <w:tr w:rsidR="004C729B" w14:paraId="63929C54"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482C0AAE"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Standard Error</w:t>
            </w:r>
          </w:p>
        </w:tc>
        <w:tc>
          <w:tcPr>
            <w:tcW w:w="2126" w:type="dxa"/>
            <w:tcBorders>
              <w:bottom w:val="single" w:sz="8" w:space="0" w:color="149FEC"/>
              <w:right w:val="single" w:sz="8" w:space="0" w:color="149FEC"/>
            </w:tcBorders>
            <w:vAlign w:val="center"/>
          </w:tcPr>
          <w:p w14:paraId="5CA28B74"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0.14</w:t>
            </w:r>
          </w:p>
        </w:tc>
        <w:tc>
          <w:tcPr>
            <w:tcW w:w="2552" w:type="dxa"/>
            <w:tcBorders>
              <w:bottom w:val="single" w:sz="8" w:space="0" w:color="149FEC"/>
              <w:right w:val="single" w:sz="8" w:space="0" w:color="149FEC"/>
            </w:tcBorders>
            <w:vAlign w:val="center"/>
          </w:tcPr>
          <w:p w14:paraId="62CCBD9A"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0.15</w:t>
            </w:r>
          </w:p>
        </w:tc>
      </w:tr>
      <w:tr w:rsidR="004C729B" w14:paraId="65CA8919"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0A842520"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Median</w:t>
            </w:r>
          </w:p>
        </w:tc>
        <w:tc>
          <w:tcPr>
            <w:tcW w:w="2126" w:type="dxa"/>
            <w:tcBorders>
              <w:bottom w:val="single" w:sz="8" w:space="0" w:color="149FEC"/>
              <w:right w:val="single" w:sz="8" w:space="0" w:color="149FEC"/>
            </w:tcBorders>
            <w:vAlign w:val="center"/>
          </w:tcPr>
          <w:p w14:paraId="0A90F19A"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21.54</w:t>
            </w:r>
          </w:p>
        </w:tc>
        <w:tc>
          <w:tcPr>
            <w:tcW w:w="2552" w:type="dxa"/>
            <w:tcBorders>
              <w:bottom w:val="single" w:sz="8" w:space="0" w:color="149FEC"/>
              <w:right w:val="single" w:sz="8" w:space="0" w:color="149FEC"/>
            </w:tcBorders>
            <w:vAlign w:val="center"/>
          </w:tcPr>
          <w:p w14:paraId="75916487"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24.11</w:t>
            </w:r>
          </w:p>
        </w:tc>
      </w:tr>
      <w:tr w:rsidR="004C729B" w14:paraId="0D7CEE14"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25FA803D"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Mode</w:t>
            </w:r>
          </w:p>
        </w:tc>
        <w:tc>
          <w:tcPr>
            <w:tcW w:w="2126" w:type="dxa"/>
            <w:tcBorders>
              <w:bottom w:val="single" w:sz="8" w:space="0" w:color="149FEC"/>
              <w:right w:val="single" w:sz="8" w:space="0" w:color="149FEC"/>
            </w:tcBorders>
            <w:vAlign w:val="center"/>
          </w:tcPr>
          <w:p w14:paraId="16167D2E"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19.25</w:t>
            </w:r>
          </w:p>
        </w:tc>
        <w:tc>
          <w:tcPr>
            <w:tcW w:w="2552" w:type="dxa"/>
            <w:tcBorders>
              <w:bottom w:val="single" w:sz="8" w:space="0" w:color="149FEC"/>
              <w:right w:val="single" w:sz="8" w:space="0" w:color="149FEC"/>
            </w:tcBorders>
            <w:vAlign w:val="center"/>
          </w:tcPr>
          <w:p w14:paraId="77CCF917"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26.02</w:t>
            </w:r>
          </w:p>
        </w:tc>
      </w:tr>
      <w:tr w:rsidR="004C729B" w14:paraId="4D19B4F4"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0CC63F86"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Standard Deviation</w:t>
            </w:r>
          </w:p>
        </w:tc>
        <w:tc>
          <w:tcPr>
            <w:tcW w:w="2126" w:type="dxa"/>
            <w:tcBorders>
              <w:bottom w:val="single" w:sz="8" w:space="0" w:color="149FEC"/>
              <w:right w:val="single" w:sz="8" w:space="0" w:color="149FEC"/>
            </w:tcBorders>
            <w:vAlign w:val="center"/>
          </w:tcPr>
          <w:p w14:paraId="2C7FAB62"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4.34</w:t>
            </w:r>
          </w:p>
        </w:tc>
        <w:tc>
          <w:tcPr>
            <w:tcW w:w="2552" w:type="dxa"/>
            <w:tcBorders>
              <w:bottom w:val="single" w:sz="8" w:space="0" w:color="149FEC"/>
              <w:right w:val="single" w:sz="8" w:space="0" w:color="149FEC"/>
            </w:tcBorders>
            <w:vAlign w:val="center"/>
          </w:tcPr>
          <w:p w14:paraId="38DE8ED1"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4.51</w:t>
            </w:r>
          </w:p>
        </w:tc>
      </w:tr>
      <w:tr w:rsidR="004C729B" w14:paraId="7C673F5A" w14:textId="77777777" w:rsidTr="003C4806">
        <w:tblPrEx>
          <w:tblBorders>
            <w:top w:val="none" w:sz="0" w:space="0" w:color="auto"/>
          </w:tblBorders>
        </w:tblPrEx>
        <w:trPr>
          <w:trHeight w:val="203"/>
        </w:trPr>
        <w:tc>
          <w:tcPr>
            <w:tcW w:w="3544" w:type="dxa"/>
            <w:tcBorders>
              <w:left w:val="single" w:sz="8" w:space="0" w:color="149FEC"/>
              <w:bottom w:val="single" w:sz="8" w:space="0" w:color="149FEC"/>
              <w:right w:val="single" w:sz="8" w:space="0" w:color="149FEC"/>
            </w:tcBorders>
            <w:vAlign w:val="center"/>
          </w:tcPr>
          <w:p w14:paraId="6E3FC3FD"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Range</w:t>
            </w:r>
          </w:p>
        </w:tc>
        <w:tc>
          <w:tcPr>
            <w:tcW w:w="2126" w:type="dxa"/>
            <w:tcBorders>
              <w:bottom w:val="single" w:sz="8" w:space="0" w:color="149FEC"/>
              <w:right w:val="single" w:sz="8" w:space="0" w:color="149FEC"/>
            </w:tcBorders>
            <w:vAlign w:val="center"/>
          </w:tcPr>
          <w:p w14:paraId="1F4EA877"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28</w:t>
            </w:r>
          </w:p>
        </w:tc>
        <w:tc>
          <w:tcPr>
            <w:tcW w:w="2552" w:type="dxa"/>
            <w:tcBorders>
              <w:bottom w:val="single" w:sz="8" w:space="0" w:color="149FEC"/>
              <w:right w:val="single" w:sz="8" w:space="0" w:color="149FEC"/>
            </w:tcBorders>
            <w:vAlign w:val="center"/>
          </w:tcPr>
          <w:p w14:paraId="27A191E8"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25.49</w:t>
            </w:r>
          </w:p>
        </w:tc>
      </w:tr>
      <w:tr w:rsidR="004C729B" w14:paraId="78E470F6"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1FF66A3D"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Minimum</w:t>
            </w:r>
          </w:p>
        </w:tc>
        <w:tc>
          <w:tcPr>
            <w:tcW w:w="2126" w:type="dxa"/>
            <w:tcBorders>
              <w:bottom w:val="single" w:sz="8" w:space="0" w:color="149FEC"/>
              <w:right w:val="single" w:sz="8" w:space="0" w:color="149FEC"/>
            </w:tcBorders>
            <w:vAlign w:val="center"/>
          </w:tcPr>
          <w:p w14:paraId="4B567A74"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7</w:t>
            </w:r>
          </w:p>
        </w:tc>
        <w:tc>
          <w:tcPr>
            <w:tcW w:w="2552" w:type="dxa"/>
            <w:tcBorders>
              <w:bottom w:val="single" w:sz="8" w:space="0" w:color="149FEC"/>
              <w:right w:val="single" w:sz="8" w:space="0" w:color="149FEC"/>
            </w:tcBorders>
            <w:vAlign w:val="center"/>
          </w:tcPr>
          <w:p w14:paraId="4FA49B3E"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9.51</w:t>
            </w:r>
          </w:p>
        </w:tc>
      </w:tr>
      <w:tr w:rsidR="004C729B" w14:paraId="17D5B078" w14:textId="77777777" w:rsidTr="003C4806">
        <w:tblPrEx>
          <w:tblBorders>
            <w:top w:val="none" w:sz="0" w:space="0" w:color="auto"/>
          </w:tblBorders>
        </w:tblPrEx>
        <w:tc>
          <w:tcPr>
            <w:tcW w:w="3544" w:type="dxa"/>
            <w:tcBorders>
              <w:left w:val="single" w:sz="8" w:space="0" w:color="149FEC"/>
              <w:bottom w:val="single" w:sz="8" w:space="0" w:color="149FEC"/>
              <w:right w:val="single" w:sz="8" w:space="0" w:color="149FEC"/>
            </w:tcBorders>
            <w:vAlign w:val="center"/>
          </w:tcPr>
          <w:p w14:paraId="6ECE8C98"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Maximum</w:t>
            </w:r>
          </w:p>
        </w:tc>
        <w:tc>
          <w:tcPr>
            <w:tcW w:w="2126" w:type="dxa"/>
            <w:tcBorders>
              <w:bottom w:val="single" w:sz="8" w:space="0" w:color="149FEC"/>
              <w:right w:val="single" w:sz="8" w:space="0" w:color="149FEC"/>
            </w:tcBorders>
            <w:vAlign w:val="center"/>
          </w:tcPr>
          <w:p w14:paraId="04F48D8C"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35</w:t>
            </w:r>
          </w:p>
        </w:tc>
        <w:tc>
          <w:tcPr>
            <w:tcW w:w="2552" w:type="dxa"/>
            <w:tcBorders>
              <w:bottom w:val="single" w:sz="8" w:space="0" w:color="149FEC"/>
              <w:right w:val="single" w:sz="8" w:space="0" w:color="149FEC"/>
            </w:tcBorders>
            <w:vAlign w:val="center"/>
          </w:tcPr>
          <w:p w14:paraId="34E6DDBF"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35</w:t>
            </w:r>
          </w:p>
        </w:tc>
      </w:tr>
      <w:tr w:rsidR="004C729B" w14:paraId="4855D399" w14:textId="77777777" w:rsidTr="003C4806">
        <w:tc>
          <w:tcPr>
            <w:tcW w:w="3544" w:type="dxa"/>
            <w:tcBorders>
              <w:left w:val="single" w:sz="8" w:space="0" w:color="149FEC"/>
              <w:bottom w:val="single" w:sz="8" w:space="0" w:color="149FEC"/>
              <w:right w:val="single" w:sz="8" w:space="0" w:color="149FEC"/>
            </w:tcBorders>
            <w:vAlign w:val="center"/>
          </w:tcPr>
          <w:p w14:paraId="7BDFBB64" w14:textId="77777777" w:rsidR="004C729B" w:rsidRPr="00DF2284" w:rsidRDefault="004C729B" w:rsidP="004C729B">
            <w:pPr>
              <w:autoSpaceDE w:val="0"/>
              <w:autoSpaceDN w:val="0"/>
              <w:adjustRightInd w:val="0"/>
              <w:spacing w:before="0" w:after="0" w:line="340" w:lineRule="atLeast"/>
              <w:rPr>
                <w:rFonts w:cs="Arial"/>
                <w:color w:val="000000"/>
                <w:szCs w:val="22"/>
              </w:rPr>
            </w:pPr>
            <w:r w:rsidRPr="00DF2284">
              <w:rPr>
                <w:rFonts w:cs="Arial"/>
                <w:color w:val="000000"/>
                <w:szCs w:val="22"/>
              </w:rPr>
              <w:t>Confidence Interval (99.90%)</w:t>
            </w:r>
          </w:p>
        </w:tc>
        <w:tc>
          <w:tcPr>
            <w:tcW w:w="2126" w:type="dxa"/>
            <w:tcBorders>
              <w:bottom w:val="single" w:sz="8" w:space="0" w:color="149FEC"/>
              <w:right w:val="single" w:sz="8" w:space="0" w:color="149FEC"/>
            </w:tcBorders>
            <w:vAlign w:val="center"/>
          </w:tcPr>
          <w:p w14:paraId="5124D653"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+/- 0.47</w:t>
            </w:r>
          </w:p>
        </w:tc>
        <w:tc>
          <w:tcPr>
            <w:tcW w:w="2552" w:type="dxa"/>
            <w:tcBorders>
              <w:bottom w:val="single" w:sz="8" w:space="0" w:color="149FEC"/>
              <w:right w:val="single" w:sz="8" w:space="0" w:color="149FEC"/>
            </w:tcBorders>
            <w:vAlign w:val="center"/>
          </w:tcPr>
          <w:p w14:paraId="0D3F16AE" w14:textId="77777777" w:rsidR="004C729B" w:rsidRPr="00DF2284" w:rsidRDefault="004C729B" w:rsidP="004C729B">
            <w:pPr>
              <w:autoSpaceDE w:val="0"/>
              <w:autoSpaceDN w:val="0"/>
              <w:adjustRightInd w:val="0"/>
              <w:spacing w:before="0" w:after="0" w:line="340" w:lineRule="atLeast"/>
              <w:jc w:val="center"/>
              <w:rPr>
                <w:rFonts w:cs="Arial"/>
                <w:color w:val="000000"/>
                <w:szCs w:val="22"/>
              </w:rPr>
            </w:pPr>
            <w:r w:rsidRPr="00DF2284">
              <w:rPr>
                <w:rFonts w:cs="Arial"/>
                <w:color w:val="000000"/>
                <w:szCs w:val="22"/>
              </w:rPr>
              <w:t>+/-0.49</w:t>
            </w:r>
          </w:p>
        </w:tc>
      </w:tr>
    </w:tbl>
    <w:p w14:paraId="1FA36BE0" w14:textId="77777777" w:rsidR="004C729B" w:rsidRPr="00DF2284" w:rsidRDefault="004C729B" w:rsidP="004C729B">
      <w:pPr>
        <w:rPr>
          <w:rFonts w:cs="Arial"/>
          <w:szCs w:val="22"/>
        </w:rPr>
      </w:pPr>
      <w:r>
        <w:rPr>
          <w:noProof/>
          <w:szCs w:val="22"/>
        </w:rPr>
        <w:t>Dependent</w:t>
      </w:r>
      <w:r w:rsidRPr="00DF2284">
        <w:rPr>
          <w:noProof/>
          <w:szCs w:val="22"/>
        </w:rPr>
        <w:t xml:space="preserve"> t-test: </w:t>
      </w:r>
      <w:r w:rsidRPr="00DF2284">
        <w:rPr>
          <w:rFonts w:cs="Arial"/>
          <w:i/>
          <w:szCs w:val="22"/>
        </w:rPr>
        <w:t xml:space="preserve">t </w:t>
      </w:r>
      <w:r w:rsidRPr="00DF2284">
        <w:rPr>
          <w:rFonts w:cs="Arial"/>
          <w:szCs w:val="22"/>
        </w:rPr>
        <w:t xml:space="preserve">(931) = 21.21262, </w:t>
      </w:r>
      <w:r w:rsidRPr="00DF2284">
        <w:rPr>
          <w:rFonts w:cs="Arial"/>
          <w:i/>
          <w:szCs w:val="22"/>
        </w:rPr>
        <w:t>p</w:t>
      </w:r>
      <w:r w:rsidRPr="00DF2284">
        <w:rPr>
          <w:rFonts w:cs="Arial"/>
          <w:szCs w:val="22"/>
        </w:rPr>
        <w:t xml:space="preserve"> = 0.001</w:t>
      </w:r>
      <w:r>
        <w:rPr>
          <w:rFonts w:cs="Arial"/>
          <w:szCs w:val="22"/>
        </w:rPr>
        <w:t xml:space="preserve"> </w:t>
      </w:r>
    </w:p>
    <w:p w14:paraId="5B6E3B4D" w14:textId="77777777" w:rsidR="004C729B" w:rsidRPr="003C4806" w:rsidRDefault="004C729B" w:rsidP="003C4806">
      <w:pPr>
        <w:pStyle w:val="AnnexH2"/>
        <w:rPr>
          <w:noProof/>
          <w:color w:val="00B0F0"/>
        </w:rPr>
      </w:pPr>
      <w:r w:rsidRPr="003C4806">
        <w:rPr>
          <w:noProof/>
          <w:color w:val="00B0F0"/>
        </w:rPr>
        <w:t xml:space="preserve">Changes in mean SWEMWBS score (fo a sub cohort of sample A) </w:t>
      </w:r>
    </w:p>
    <w:p w14:paraId="2EE5EB64" w14:textId="0FCD8431" w:rsidR="004C729B" w:rsidRPr="003C4806" w:rsidRDefault="004C729B" w:rsidP="003C4806">
      <w:pPr>
        <w:pStyle w:val="AnnexTable"/>
        <w:numPr>
          <w:ilvl w:val="0"/>
          <w:numId w:val="0"/>
        </w:numPr>
        <w:ind w:left="1337" w:hanging="1247"/>
        <w:rPr>
          <w:noProof/>
          <w:color w:val="00B0F0"/>
        </w:rPr>
      </w:pPr>
      <w:r w:rsidRPr="003C4806">
        <w:rPr>
          <w:noProof/>
          <w:color w:val="00B0F0"/>
        </w:rPr>
        <w:t>Table A.2.</w:t>
      </w:r>
      <w:r w:rsidR="003C4806">
        <w:rPr>
          <w:noProof/>
          <w:color w:val="00B0F0"/>
        </w:rPr>
        <w:t>2</w:t>
      </w:r>
      <w:r w:rsidRPr="003C4806">
        <w:rPr>
          <w:noProof/>
          <w:color w:val="00B0F0"/>
        </w:rPr>
        <w:t xml:space="preserve"> Changes in mean SWEMWBS score (for a sub sample of sample A) </w:t>
      </w:r>
    </w:p>
    <w:tbl>
      <w:tblPr>
        <w:tblW w:w="9679" w:type="dxa"/>
        <w:tblInd w:w="-108" w:type="dxa"/>
        <w:tblBorders>
          <w:top w:val="nil"/>
          <w:left w:val="nil"/>
          <w:right w:val="nil"/>
        </w:tblBorders>
        <w:tblLayout w:type="fixed"/>
        <w:tblLook w:val="0000" w:firstRow="0" w:lastRow="0" w:firstColumn="0" w:lastColumn="0" w:noHBand="0" w:noVBand="0"/>
      </w:tblPr>
      <w:tblGrid>
        <w:gridCol w:w="3085"/>
        <w:gridCol w:w="2410"/>
        <w:gridCol w:w="2268"/>
        <w:gridCol w:w="1916"/>
      </w:tblGrid>
      <w:tr w:rsidR="004C729B" w14:paraId="21DB0B8B" w14:textId="77777777" w:rsidTr="004C729B">
        <w:trPr>
          <w:trHeight w:val="415"/>
        </w:trPr>
        <w:tc>
          <w:tcPr>
            <w:tcW w:w="3085" w:type="dxa"/>
            <w:shd w:val="clear" w:color="auto" w:fill="149FEC"/>
            <w:vAlign w:val="bottom"/>
          </w:tcPr>
          <w:p w14:paraId="45841CD1" w14:textId="77777777" w:rsidR="004C729B" w:rsidRPr="00DF2284" w:rsidRDefault="004C729B" w:rsidP="004C729B">
            <w:pPr>
              <w:autoSpaceDE w:val="0"/>
              <w:autoSpaceDN w:val="0"/>
              <w:adjustRightInd w:val="0"/>
              <w:spacing w:before="0" w:after="0" w:line="380" w:lineRule="atLeast"/>
              <w:rPr>
                <w:rFonts w:cs="Arial"/>
                <w:color w:val="FFFFFF"/>
                <w:szCs w:val="22"/>
              </w:rPr>
            </w:pPr>
            <w:r w:rsidRPr="00DF2284">
              <w:rPr>
                <w:rFonts w:cs="Arial"/>
                <w:color w:val="FFFFFF"/>
                <w:szCs w:val="22"/>
              </w:rPr>
              <w:t> </w:t>
            </w:r>
          </w:p>
        </w:tc>
        <w:tc>
          <w:tcPr>
            <w:tcW w:w="4678" w:type="dxa"/>
            <w:gridSpan w:val="2"/>
            <w:tcBorders>
              <w:top w:val="single" w:sz="8" w:space="0" w:color="149FEC"/>
              <w:left w:val="single" w:sz="8" w:space="0" w:color="149FEC"/>
              <w:bottom w:val="single" w:sz="8" w:space="0" w:color="149FEC"/>
              <w:right w:val="single" w:sz="8" w:space="0" w:color="149FEC"/>
            </w:tcBorders>
            <w:shd w:val="clear" w:color="auto" w:fill="149FEC"/>
            <w:vAlign w:val="bottom"/>
          </w:tcPr>
          <w:p w14:paraId="78524E52" w14:textId="77777777" w:rsidR="004C729B" w:rsidRPr="00DF2284" w:rsidRDefault="004C729B" w:rsidP="004C729B">
            <w:pPr>
              <w:autoSpaceDE w:val="0"/>
              <w:autoSpaceDN w:val="0"/>
              <w:adjustRightInd w:val="0"/>
              <w:spacing w:before="0" w:after="0" w:line="360" w:lineRule="atLeast"/>
              <w:jc w:val="center"/>
              <w:rPr>
                <w:rFonts w:cs="Arial"/>
                <w:b/>
                <w:bCs/>
                <w:color w:val="FFFFFF"/>
                <w:szCs w:val="22"/>
              </w:rPr>
            </w:pPr>
            <w:r w:rsidRPr="00DF2284">
              <w:rPr>
                <w:rFonts w:cs="Arial"/>
                <w:b/>
                <w:bCs/>
                <w:color w:val="FFFFFF"/>
                <w:szCs w:val="22"/>
              </w:rPr>
              <w:t>SWEMWBS Score</w:t>
            </w:r>
          </w:p>
        </w:tc>
        <w:tc>
          <w:tcPr>
            <w:tcW w:w="1916" w:type="dxa"/>
            <w:shd w:val="clear" w:color="auto" w:fill="149FEC"/>
            <w:vAlign w:val="bottom"/>
          </w:tcPr>
          <w:p w14:paraId="08939C2C" w14:textId="77777777" w:rsidR="004C729B" w:rsidRPr="00DF2284" w:rsidRDefault="004C729B" w:rsidP="004C729B">
            <w:pPr>
              <w:autoSpaceDE w:val="0"/>
              <w:autoSpaceDN w:val="0"/>
              <w:adjustRightInd w:val="0"/>
              <w:spacing w:before="0" w:after="0" w:line="380" w:lineRule="atLeast"/>
              <w:rPr>
                <w:rFonts w:cs="Arial"/>
                <w:color w:val="000000"/>
                <w:szCs w:val="22"/>
              </w:rPr>
            </w:pPr>
            <w:r w:rsidRPr="00DF2284">
              <w:rPr>
                <w:rFonts w:cs="Arial"/>
                <w:color w:val="000000"/>
                <w:szCs w:val="22"/>
              </w:rPr>
              <w:t> </w:t>
            </w:r>
          </w:p>
        </w:tc>
      </w:tr>
      <w:tr w:rsidR="004C729B" w14:paraId="645909EF" w14:textId="77777777" w:rsidTr="004C729B">
        <w:tblPrEx>
          <w:tblBorders>
            <w:top w:val="none" w:sz="0" w:space="0" w:color="auto"/>
          </w:tblBorders>
        </w:tblPrEx>
        <w:trPr>
          <w:trHeight w:val="415"/>
        </w:trPr>
        <w:tc>
          <w:tcPr>
            <w:tcW w:w="3085" w:type="dxa"/>
            <w:tcBorders>
              <w:bottom w:val="single" w:sz="8" w:space="0" w:color="149FEC"/>
            </w:tcBorders>
            <w:shd w:val="clear" w:color="auto" w:fill="149FEC"/>
            <w:vAlign w:val="bottom"/>
          </w:tcPr>
          <w:p w14:paraId="6B5698E1" w14:textId="77777777" w:rsidR="004C729B" w:rsidRPr="00DF2284" w:rsidRDefault="004C729B" w:rsidP="004C729B">
            <w:pPr>
              <w:autoSpaceDE w:val="0"/>
              <w:autoSpaceDN w:val="0"/>
              <w:adjustRightInd w:val="0"/>
              <w:spacing w:before="0" w:after="0" w:line="380" w:lineRule="atLeast"/>
              <w:rPr>
                <w:rFonts w:cs="Arial"/>
                <w:b/>
                <w:bCs/>
                <w:color w:val="FFFFFF"/>
                <w:szCs w:val="22"/>
              </w:rPr>
            </w:pPr>
            <w:r>
              <w:rPr>
                <w:rFonts w:cs="Arial"/>
                <w:b/>
                <w:bCs/>
                <w:color w:val="FFFFFF"/>
                <w:szCs w:val="22"/>
              </w:rPr>
              <w:t>n=</w:t>
            </w:r>
            <w:r w:rsidRPr="00DF2284">
              <w:rPr>
                <w:rFonts w:cs="Arial"/>
                <w:b/>
                <w:bCs/>
                <w:color w:val="FFFFFF"/>
                <w:szCs w:val="22"/>
              </w:rPr>
              <w:t>415</w:t>
            </w:r>
          </w:p>
        </w:tc>
        <w:tc>
          <w:tcPr>
            <w:tcW w:w="2410" w:type="dxa"/>
            <w:tcBorders>
              <w:left w:val="single" w:sz="8" w:space="0" w:color="149FEC"/>
              <w:bottom w:val="single" w:sz="8" w:space="0" w:color="149FEC"/>
              <w:right w:val="single" w:sz="8" w:space="0" w:color="149FEC"/>
            </w:tcBorders>
            <w:shd w:val="clear" w:color="auto" w:fill="149FEC"/>
            <w:vAlign w:val="bottom"/>
          </w:tcPr>
          <w:p w14:paraId="7433D138" w14:textId="77777777" w:rsidR="004C729B" w:rsidRPr="00DF2284" w:rsidRDefault="004C729B" w:rsidP="004C729B">
            <w:pPr>
              <w:autoSpaceDE w:val="0"/>
              <w:autoSpaceDN w:val="0"/>
              <w:adjustRightInd w:val="0"/>
              <w:spacing w:before="0" w:after="0" w:line="340" w:lineRule="atLeast"/>
              <w:rPr>
                <w:rFonts w:cs="Arial"/>
                <w:b/>
                <w:bCs/>
                <w:color w:val="FFFFFF"/>
                <w:szCs w:val="22"/>
              </w:rPr>
            </w:pPr>
            <w:r w:rsidRPr="00DF2284">
              <w:rPr>
                <w:rFonts w:cs="Arial"/>
                <w:b/>
                <w:bCs/>
                <w:color w:val="FFFFFF"/>
                <w:szCs w:val="22"/>
              </w:rPr>
              <w:t>Guided conversation</w:t>
            </w:r>
          </w:p>
        </w:tc>
        <w:tc>
          <w:tcPr>
            <w:tcW w:w="2268" w:type="dxa"/>
            <w:tcBorders>
              <w:bottom w:val="single" w:sz="8" w:space="0" w:color="149FEC"/>
              <w:right w:val="single" w:sz="8" w:space="0" w:color="149FEC"/>
            </w:tcBorders>
            <w:shd w:val="clear" w:color="auto" w:fill="149FEC"/>
            <w:vAlign w:val="bottom"/>
          </w:tcPr>
          <w:p w14:paraId="02EE3753" w14:textId="77777777" w:rsidR="004C729B" w:rsidRPr="00DF2284" w:rsidRDefault="004C729B" w:rsidP="004C729B">
            <w:pPr>
              <w:autoSpaceDE w:val="0"/>
              <w:autoSpaceDN w:val="0"/>
              <w:adjustRightInd w:val="0"/>
              <w:spacing w:before="0" w:after="0" w:line="340" w:lineRule="atLeast"/>
              <w:rPr>
                <w:rFonts w:cs="Arial"/>
                <w:b/>
                <w:bCs/>
                <w:color w:val="FFFFFF"/>
                <w:szCs w:val="22"/>
              </w:rPr>
            </w:pPr>
            <w:r w:rsidRPr="00DF2284">
              <w:rPr>
                <w:rFonts w:cs="Arial"/>
                <w:b/>
                <w:bCs/>
                <w:color w:val="FFFFFF"/>
                <w:szCs w:val="22"/>
              </w:rPr>
              <w:t>Goals achieved</w:t>
            </w:r>
          </w:p>
        </w:tc>
        <w:tc>
          <w:tcPr>
            <w:tcW w:w="1916" w:type="dxa"/>
            <w:tcBorders>
              <w:top w:val="single" w:sz="8" w:space="0" w:color="149FEC"/>
              <w:bottom w:val="single" w:sz="8" w:space="0" w:color="149FEC"/>
              <w:right w:val="single" w:sz="8" w:space="0" w:color="149FEC"/>
            </w:tcBorders>
            <w:shd w:val="clear" w:color="auto" w:fill="149FEC"/>
            <w:vAlign w:val="center"/>
          </w:tcPr>
          <w:p w14:paraId="07CD26E0" w14:textId="77777777" w:rsidR="004C729B" w:rsidRPr="00DF2284" w:rsidRDefault="004C729B" w:rsidP="004C729B">
            <w:pPr>
              <w:autoSpaceDE w:val="0"/>
              <w:autoSpaceDN w:val="0"/>
              <w:adjustRightInd w:val="0"/>
              <w:spacing w:before="0" w:after="0" w:line="360" w:lineRule="atLeast"/>
              <w:jc w:val="center"/>
              <w:rPr>
                <w:rFonts w:cs="Arial"/>
                <w:color w:val="FFFFFF"/>
                <w:szCs w:val="22"/>
              </w:rPr>
            </w:pPr>
            <w:r w:rsidRPr="00DF2284">
              <w:rPr>
                <w:rFonts w:cs="Arial"/>
                <w:color w:val="FFFFFF"/>
                <w:szCs w:val="22"/>
              </w:rPr>
              <w:t>Review</w:t>
            </w:r>
          </w:p>
        </w:tc>
      </w:tr>
      <w:tr w:rsidR="004C729B" w14:paraId="511EF43E"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46DF0D40"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Mean</w:t>
            </w:r>
          </w:p>
        </w:tc>
        <w:tc>
          <w:tcPr>
            <w:tcW w:w="2410" w:type="dxa"/>
            <w:tcBorders>
              <w:bottom w:val="single" w:sz="8" w:space="0" w:color="149FEC"/>
              <w:right w:val="single" w:sz="8" w:space="0" w:color="149FEC"/>
            </w:tcBorders>
            <w:vAlign w:val="center"/>
          </w:tcPr>
          <w:p w14:paraId="760C2F55"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21.48</w:t>
            </w:r>
          </w:p>
        </w:tc>
        <w:tc>
          <w:tcPr>
            <w:tcW w:w="2268" w:type="dxa"/>
            <w:tcBorders>
              <w:bottom w:val="single" w:sz="8" w:space="0" w:color="149FEC"/>
              <w:right w:val="single" w:sz="8" w:space="0" w:color="149FEC"/>
            </w:tcBorders>
            <w:vAlign w:val="center"/>
          </w:tcPr>
          <w:p w14:paraId="4C80BCF9"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23.99</w:t>
            </w:r>
          </w:p>
        </w:tc>
        <w:tc>
          <w:tcPr>
            <w:tcW w:w="1916" w:type="dxa"/>
            <w:tcBorders>
              <w:bottom w:val="single" w:sz="8" w:space="0" w:color="149FEC"/>
              <w:right w:val="single" w:sz="8" w:space="0" w:color="149FEC"/>
            </w:tcBorders>
            <w:vAlign w:val="center"/>
          </w:tcPr>
          <w:p w14:paraId="01DE8848"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24.9</w:t>
            </w:r>
          </w:p>
        </w:tc>
      </w:tr>
      <w:tr w:rsidR="004C729B" w14:paraId="781EA90F"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2B8CD04F"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Standard Error</w:t>
            </w:r>
          </w:p>
        </w:tc>
        <w:tc>
          <w:tcPr>
            <w:tcW w:w="2410" w:type="dxa"/>
            <w:tcBorders>
              <w:bottom w:val="single" w:sz="8" w:space="0" w:color="149FEC"/>
              <w:right w:val="single" w:sz="8" w:space="0" w:color="149FEC"/>
            </w:tcBorders>
            <w:vAlign w:val="center"/>
          </w:tcPr>
          <w:p w14:paraId="542032C0"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0.21</w:t>
            </w:r>
          </w:p>
        </w:tc>
        <w:tc>
          <w:tcPr>
            <w:tcW w:w="2268" w:type="dxa"/>
            <w:tcBorders>
              <w:bottom w:val="single" w:sz="8" w:space="0" w:color="149FEC"/>
              <w:right w:val="single" w:sz="8" w:space="0" w:color="149FEC"/>
            </w:tcBorders>
            <w:vAlign w:val="center"/>
          </w:tcPr>
          <w:p w14:paraId="7247D799"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0.22</w:t>
            </w:r>
          </w:p>
        </w:tc>
        <w:tc>
          <w:tcPr>
            <w:tcW w:w="1916" w:type="dxa"/>
            <w:tcBorders>
              <w:bottom w:val="single" w:sz="8" w:space="0" w:color="149FEC"/>
              <w:right w:val="single" w:sz="8" w:space="0" w:color="149FEC"/>
            </w:tcBorders>
            <w:vAlign w:val="center"/>
          </w:tcPr>
          <w:p w14:paraId="4926FF58"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0.23</w:t>
            </w:r>
          </w:p>
        </w:tc>
      </w:tr>
      <w:tr w:rsidR="004C729B" w14:paraId="7862E351"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4B489956"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Median</w:t>
            </w:r>
          </w:p>
        </w:tc>
        <w:tc>
          <w:tcPr>
            <w:tcW w:w="2410" w:type="dxa"/>
            <w:tcBorders>
              <w:bottom w:val="single" w:sz="8" w:space="0" w:color="149FEC"/>
              <w:right w:val="single" w:sz="8" w:space="0" w:color="149FEC"/>
            </w:tcBorders>
            <w:vAlign w:val="center"/>
          </w:tcPr>
          <w:p w14:paraId="3B2F5FDE"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20.73</w:t>
            </w:r>
          </w:p>
        </w:tc>
        <w:tc>
          <w:tcPr>
            <w:tcW w:w="2268" w:type="dxa"/>
            <w:tcBorders>
              <w:bottom w:val="single" w:sz="8" w:space="0" w:color="149FEC"/>
              <w:right w:val="single" w:sz="8" w:space="0" w:color="149FEC"/>
            </w:tcBorders>
            <w:vAlign w:val="center"/>
          </w:tcPr>
          <w:p w14:paraId="237DA982"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24.11</w:t>
            </w:r>
          </w:p>
        </w:tc>
        <w:tc>
          <w:tcPr>
            <w:tcW w:w="1916" w:type="dxa"/>
            <w:tcBorders>
              <w:bottom w:val="single" w:sz="8" w:space="0" w:color="149FEC"/>
              <w:right w:val="single" w:sz="8" w:space="0" w:color="149FEC"/>
            </w:tcBorders>
            <w:vAlign w:val="center"/>
          </w:tcPr>
          <w:p w14:paraId="26DC9C3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25.03</w:t>
            </w:r>
          </w:p>
        </w:tc>
      </w:tr>
      <w:tr w:rsidR="004C729B" w14:paraId="2E6D96A3"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04B790BE"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Mode</w:t>
            </w:r>
          </w:p>
        </w:tc>
        <w:tc>
          <w:tcPr>
            <w:tcW w:w="2410" w:type="dxa"/>
            <w:tcBorders>
              <w:bottom w:val="single" w:sz="8" w:space="0" w:color="149FEC"/>
              <w:right w:val="single" w:sz="8" w:space="0" w:color="149FEC"/>
            </w:tcBorders>
            <w:vAlign w:val="center"/>
          </w:tcPr>
          <w:p w14:paraId="1138754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19.98</w:t>
            </w:r>
          </w:p>
        </w:tc>
        <w:tc>
          <w:tcPr>
            <w:tcW w:w="2268" w:type="dxa"/>
            <w:tcBorders>
              <w:bottom w:val="single" w:sz="8" w:space="0" w:color="149FEC"/>
              <w:right w:val="single" w:sz="8" w:space="0" w:color="149FEC"/>
            </w:tcBorders>
            <w:vAlign w:val="center"/>
          </w:tcPr>
          <w:p w14:paraId="3DF91896"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26.02</w:t>
            </w:r>
          </w:p>
        </w:tc>
        <w:tc>
          <w:tcPr>
            <w:tcW w:w="1916" w:type="dxa"/>
            <w:tcBorders>
              <w:bottom w:val="single" w:sz="8" w:space="0" w:color="149FEC"/>
              <w:right w:val="single" w:sz="8" w:space="0" w:color="149FEC"/>
            </w:tcBorders>
            <w:vAlign w:val="center"/>
          </w:tcPr>
          <w:p w14:paraId="183117D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28.13</w:t>
            </w:r>
          </w:p>
        </w:tc>
      </w:tr>
      <w:tr w:rsidR="004C729B" w14:paraId="1146E456"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3D38AFC6"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Standard Deviation</w:t>
            </w:r>
          </w:p>
        </w:tc>
        <w:tc>
          <w:tcPr>
            <w:tcW w:w="2410" w:type="dxa"/>
            <w:tcBorders>
              <w:bottom w:val="single" w:sz="8" w:space="0" w:color="149FEC"/>
              <w:right w:val="single" w:sz="8" w:space="0" w:color="149FEC"/>
            </w:tcBorders>
            <w:vAlign w:val="center"/>
          </w:tcPr>
          <w:p w14:paraId="42BC207D"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4.24</w:t>
            </w:r>
          </w:p>
        </w:tc>
        <w:tc>
          <w:tcPr>
            <w:tcW w:w="2268" w:type="dxa"/>
            <w:tcBorders>
              <w:bottom w:val="single" w:sz="8" w:space="0" w:color="149FEC"/>
              <w:right w:val="single" w:sz="8" w:space="0" w:color="149FEC"/>
            </w:tcBorders>
            <w:vAlign w:val="center"/>
          </w:tcPr>
          <w:p w14:paraId="463721EB"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4.44</w:t>
            </w:r>
          </w:p>
        </w:tc>
        <w:tc>
          <w:tcPr>
            <w:tcW w:w="1916" w:type="dxa"/>
            <w:tcBorders>
              <w:bottom w:val="single" w:sz="8" w:space="0" w:color="149FEC"/>
              <w:right w:val="single" w:sz="8" w:space="0" w:color="149FEC"/>
            </w:tcBorders>
            <w:vAlign w:val="center"/>
          </w:tcPr>
          <w:p w14:paraId="4C1D0B4A"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4.77</w:t>
            </w:r>
          </w:p>
        </w:tc>
      </w:tr>
      <w:tr w:rsidR="004C729B" w14:paraId="601A057E"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67B27189"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Range</w:t>
            </w:r>
          </w:p>
        </w:tc>
        <w:tc>
          <w:tcPr>
            <w:tcW w:w="2410" w:type="dxa"/>
            <w:tcBorders>
              <w:bottom w:val="single" w:sz="8" w:space="0" w:color="149FEC"/>
              <w:right w:val="single" w:sz="8" w:space="0" w:color="149FEC"/>
            </w:tcBorders>
            <w:vAlign w:val="center"/>
          </w:tcPr>
          <w:p w14:paraId="43BA7AB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25.49</w:t>
            </w:r>
          </w:p>
        </w:tc>
        <w:tc>
          <w:tcPr>
            <w:tcW w:w="2268" w:type="dxa"/>
            <w:tcBorders>
              <w:bottom w:val="single" w:sz="8" w:space="0" w:color="149FEC"/>
              <w:right w:val="single" w:sz="8" w:space="0" w:color="149FEC"/>
            </w:tcBorders>
            <w:vAlign w:val="center"/>
          </w:tcPr>
          <w:p w14:paraId="6403D364"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21.67</w:t>
            </w:r>
          </w:p>
        </w:tc>
        <w:tc>
          <w:tcPr>
            <w:tcW w:w="1916" w:type="dxa"/>
            <w:tcBorders>
              <w:bottom w:val="single" w:sz="8" w:space="0" w:color="149FEC"/>
              <w:right w:val="single" w:sz="8" w:space="0" w:color="149FEC"/>
            </w:tcBorders>
            <w:vAlign w:val="center"/>
          </w:tcPr>
          <w:p w14:paraId="01D193A6"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21.67</w:t>
            </w:r>
          </w:p>
        </w:tc>
      </w:tr>
      <w:tr w:rsidR="004C729B" w14:paraId="0B278E1C"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6151A9D6"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Minimum</w:t>
            </w:r>
          </w:p>
        </w:tc>
        <w:tc>
          <w:tcPr>
            <w:tcW w:w="2410" w:type="dxa"/>
            <w:tcBorders>
              <w:bottom w:val="single" w:sz="8" w:space="0" w:color="149FEC"/>
              <w:right w:val="single" w:sz="8" w:space="0" w:color="149FEC"/>
            </w:tcBorders>
            <w:vAlign w:val="center"/>
          </w:tcPr>
          <w:p w14:paraId="14ED5947"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9.51</w:t>
            </w:r>
          </w:p>
        </w:tc>
        <w:tc>
          <w:tcPr>
            <w:tcW w:w="2268" w:type="dxa"/>
            <w:tcBorders>
              <w:bottom w:val="single" w:sz="8" w:space="0" w:color="149FEC"/>
              <w:right w:val="single" w:sz="8" w:space="0" w:color="149FEC"/>
            </w:tcBorders>
            <w:vAlign w:val="center"/>
          </w:tcPr>
          <w:p w14:paraId="7086A6CC"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13.33</w:t>
            </w:r>
          </w:p>
        </w:tc>
        <w:tc>
          <w:tcPr>
            <w:tcW w:w="1916" w:type="dxa"/>
            <w:tcBorders>
              <w:bottom w:val="single" w:sz="8" w:space="0" w:color="149FEC"/>
              <w:right w:val="single" w:sz="8" w:space="0" w:color="149FEC"/>
            </w:tcBorders>
            <w:vAlign w:val="center"/>
          </w:tcPr>
          <w:p w14:paraId="78B9CE2D"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13.33</w:t>
            </w:r>
          </w:p>
        </w:tc>
      </w:tr>
      <w:tr w:rsidR="004C729B" w14:paraId="3B3464F5" w14:textId="77777777" w:rsidTr="004C729B">
        <w:tblPrEx>
          <w:tblBorders>
            <w:top w:val="none" w:sz="0" w:space="0" w:color="auto"/>
          </w:tblBorders>
        </w:tblPrEx>
        <w:trPr>
          <w:trHeight w:val="394"/>
        </w:trPr>
        <w:tc>
          <w:tcPr>
            <w:tcW w:w="3085" w:type="dxa"/>
            <w:tcBorders>
              <w:left w:val="single" w:sz="8" w:space="0" w:color="149FEC"/>
              <w:bottom w:val="single" w:sz="8" w:space="0" w:color="149FEC"/>
              <w:right w:val="single" w:sz="8" w:space="0" w:color="149FEC"/>
            </w:tcBorders>
            <w:vAlign w:val="center"/>
          </w:tcPr>
          <w:p w14:paraId="07838218"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Maximum</w:t>
            </w:r>
          </w:p>
        </w:tc>
        <w:tc>
          <w:tcPr>
            <w:tcW w:w="2410" w:type="dxa"/>
            <w:tcBorders>
              <w:bottom w:val="single" w:sz="8" w:space="0" w:color="149FEC"/>
              <w:right w:val="single" w:sz="8" w:space="0" w:color="149FEC"/>
            </w:tcBorders>
            <w:vAlign w:val="center"/>
          </w:tcPr>
          <w:p w14:paraId="5B2295DA"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35</w:t>
            </w:r>
          </w:p>
        </w:tc>
        <w:tc>
          <w:tcPr>
            <w:tcW w:w="2268" w:type="dxa"/>
            <w:tcBorders>
              <w:bottom w:val="single" w:sz="8" w:space="0" w:color="149FEC"/>
              <w:right w:val="single" w:sz="8" w:space="0" w:color="149FEC"/>
            </w:tcBorders>
            <w:vAlign w:val="center"/>
          </w:tcPr>
          <w:p w14:paraId="58DBC2CE"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35</w:t>
            </w:r>
          </w:p>
        </w:tc>
        <w:tc>
          <w:tcPr>
            <w:tcW w:w="1916" w:type="dxa"/>
            <w:tcBorders>
              <w:bottom w:val="single" w:sz="8" w:space="0" w:color="149FEC"/>
              <w:right w:val="single" w:sz="8" w:space="0" w:color="149FEC"/>
            </w:tcBorders>
            <w:vAlign w:val="center"/>
          </w:tcPr>
          <w:p w14:paraId="01CD4749"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35</w:t>
            </w:r>
          </w:p>
        </w:tc>
      </w:tr>
      <w:tr w:rsidR="004C729B" w14:paraId="6DB923DD" w14:textId="77777777" w:rsidTr="004C729B">
        <w:trPr>
          <w:trHeight w:val="394"/>
        </w:trPr>
        <w:tc>
          <w:tcPr>
            <w:tcW w:w="3085" w:type="dxa"/>
            <w:tcBorders>
              <w:left w:val="single" w:sz="8" w:space="0" w:color="149FEC"/>
              <w:bottom w:val="single" w:sz="8" w:space="0" w:color="149FEC"/>
              <w:right w:val="single" w:sz="8" w:space="0" w:color="149FEC"/>
            </w:tcBorders>
            <w:vAlign w:val="center"/>
          </w:tcPr>
          <w:p w14:paraId="6411CFA4" w14:textId="77777777" w:rsidR="004C729B" w:rsidRPr="00DF2284" w:rsidRDefault="004C729B" w:rsidP="004C729B">
            <w:pPr>
              <w:autoSpaceDE w:val="0"/>
              <w:autoSpaceDN w:val="0"/>
              <w:adjustRightInd w:val="0"/>
              <w:spacing w:before="0" w:after="0" w:line="360" w:lineRule="atLeast"/>
              <w:rPr>
                <w:rFonts w:cs="Arial"/>
                <w:bCs/>
                <w:color w:val="000000"/>
                <w:szCs w:val="22"/>
              </w:rPr>
            </w:pPr>
            <w:r w:rsidRPr="00DF2284">
              <w:rPr>
                <w:rFonts w:cs="Arial"/>
                <w:bCs/>
                <w:color w:val="000000"/>
                <w:szCs w:val="22"/>
              </w:rPr>
              <w:t>Confidence Interval (99.90%)</w:t>
            </w:r>
          </w:p>
        </w:tc>
        <w:tc>
          <w:tcPr>
            <w:tcW w:w="2410" w:type="dxa"/>
            <w:tcBorders>
              <w:bottom w:val="single" w:sz="8" w:space="0" w:color="149FEC"/>
              <w:right w:val="single" w:sz="8" w:space="0" w:color="149FEC"/>
            </w:tcBorders>
            <w:vAlign w:val="center"/>
          </w:tcPr>
          <w:p w14:paraId="1A579FB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+/- 0.69</w:t>
            </w:r>
          </w:p>
        </w:tc>
        <w:tc>
          <w:tcPr>
            <w:tcW w:w="2268" w:type="dxa"/>
            <w:tcBorders>
              <w:bottom w:val="single" w:sz="8" w:space="0" w:color="149FEC"/>
              <w:right w:val="single" w:sz="8" w:space="0" w:color="149FEC"/>
            </w:tcBorders>
            <w:vAlign w:val="center"/>
          </w:tcPr>
          <w:p w14:paraId="2E981BB5"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+/- 0.72</w:t>
            </w:r>
          </w:p>
        </w:tc>
        <w:tc>
          <w:tcPr>
            <w:tcW w:w="1916" w:type="dxa"/>
            <w:tcBorders>
              <w:bottom w:val="single" w:sz="8" w:space="0" w:color="149FEC"/>
              <w:right w:val="single" w:sz="8" w:space="0" w:color="149FEC"/>
            </w:tcBorders>
            <w:vAlign w:val="center"/>
          </w:tcPr>
          <w:p w14:paraId="1C6BC6DF" w14:textId="77777777" w:rsidR="004C729B" w:rsidRPr="00DF2284" w:rsidRDefault="004C729B" w:rsidP="004C729B">
            <w:pPr>
              <w:autoSpaceDE w:val="0"/>
              <w:autoSpaceDN w:val="0"/>
              <w:adjustRightInd w:val="0"/>
              <w:spacing w:before="0" w:after="0" w:line="360" w:lineRule="atLeast"/>
              <w:jc w:val="center"/>
              <w:rPr>
                <w:rFonts w:cs="Arial"/>
                <w:color w:val="000000"/>
                <w:szCs w:val="22"/>
              </w:rPr>
            </w:pPr>
            <w:r w:rsidRPr="00DF2284">
              <w:rPr>
                <w:rFonts w:cs="Arial"/>
                <w:color w:val="000000"/>
                <w:szCs w:val="22"/>
              </w:rPr>
              <w:t>+/- 0.77</w:t>
            </w:r>
          </w:p>
        </w:tc>
      </w:tr>
    </w:tbl>
    <w:p w14:paraId="72A1C0BB" w14:textId="77777777" w:rsidR="004C729B" w:rsidRPr="003C4806" w:rsidRDefault="004C729B" w:rsidP="004C729B">
      <w:pPr>
        <w:rPr>
          <w:rFonts w:cs="Arial"/>
          <w:szCs w:val="22"/>
        </w:rPr>
      </w:pPr>
      <w:r w:rsidRPr="003C4806">
        <w:rPr>
          <w:noProof/>
          <w:szCs w:val="22"/>
        </w:rPr>
        <w:t>Dependent t-test;</w:t>
      </w:r>
      <w:r w:rsidRPr="003C4806">
        <w:rPr>
          <w:rFonts w:cs="Arial"/>
          <w:szCs w:val="22"/>
        </w:rPr>
        <w:t xml:space="preserve"> Guided Conversation to Review:  </w:t>
      </w:r>
      <w:r w:rsidRPr="003C4806">
        <w:rPr>
          <w:rFonts w:cs="Arial"/>
          <w:i/>
          <w:szCs w:val="22"/>
        </w:rPr>
        <w:t xml:space="preserve">t </w:t>
      </w:r>
      <w:r w:rsidRPr="003C4806">
        <w:rPr>
          <w:rFonts w:cs="Arial"/>
          <w:szCs w:val="22"/>
        </w:rPr>
        <w:t xml:space="preserve">(414) = 17.35750, </w:t>
      </w:r>
      <w:r w:rsidRPr="003C4806">
        <w:rPr>
          <w:rFonts w:cs="Arial"/>
          <w:i/>
          <w:szCs w:val="22"/>
        </w:rPr>
        <w:t>p</w:t>
      </w:r>
      <w:r w:rsidRPr="003C4806">
        <w:rPr>
          <w:rFonts w:cs="Arial"/>
          <w:szCs w:val="22"/>
        </w:rPr>
        <w:t xml:space="preserve"> = 0.001 </w:t>
      </w:r>
    </w:p>
    <w:p w14:paraId="426BB20E" w14:textId="77777777" w:rsidR="004C729B" w:rsidRDefault="004C729B" w:rsidP="004C729B">
      <w:pPr>
        <w:rPr>
          <w:rFonts w:cs="Arial"/>
          <w:sz w:val="24"/>
        </w:rPr>
      </w:pPr>
      <w:r w:rsidRPr="003C4806">
        <w:rPr>
          <w:noProof/>
          <w:szCs w:val="22"/>
        </w:rPr>
        <w:t>Dependent t-test</w:t>
      </w:r>
      <w:r w:rsidRPr="003C4806">
        <w:rPr>
          <w:rFonts w:cs="Arial"/>
          <w:szCs w:val="22"/>
        </w:rPr>
        <w:t>; Goal</w:t>
      </w:r>
      <w:r>
        <w:rPr>
          <w:rFonts w:cs="Arial"/>
          <w:szCs w:val="22"/>
        </w:rPr>
        <w:t xml:space="preserve"> achieved</w:t>
      </w:r>
      <w:r w:rsidRPr="00604953">
        <w:rPr>
          <w:rFonts w:cs="Arial"/>
          <w:szCs w:val="22"/>
        </w:rPr>
        <w:t xml:space="preserve"> to Review:  </w:t>
      </w:r>
      <w:r>
        <w:rPr>
          <w:rFonts w:cs="Arial"/>
          <w:i/>
          <w:sz w:val="24"/>
        </w:rPr>
        <w:t xml:space="preserve">t </w:t>
      </w:r>
      <w:r>
        <w:rPr>
          <w:rFonts w:cs="Arial"/>
          <w:sz w:val="24"/>
        </w:rPr>
        <w:t xml:space="preserve">(414) = 5.70513, </w:t>
      </w:r>
      <w:r>
        <w:rPr>
          <w:rFonts w:cs="Arial"/>
          <w:i/>
          <w:sz w:val="24"/>
        </w:rPr>
        <w:t xml:space="preserve">p </w:t>
      </w:r>
      <w:r>
        <w:rPr>
          <w:rFonts w:cs="Arial"/>
          <w:sz w:val="24"/>
        </w:rPr>
        <w:t>= 0.001</w:t>
      </w:r>
    </w:p>
    <w:p w14:paraId="389AA11F" w14:textId="77777777" w:rsidR="004C729B" w:rsidRPr="003C4806" w:rsidRDefault="004C729B" w:rsidP="003C4806">
      <w:pPr>
        <w:pStyle w:val="AnnexH2"/>
        <w:rPr>
          <w:color w:val="00B0F0"/>
        </w:rPr>
      </w:pPr>
      <w:r w:rsidRPr="003C4806">
        <w:rPr>
          <w:color w:val="00B0F0"/>
        </w:rPr>
        <w:lastRenderedPageBreak/>
        <w:t>Imputation of SWEMWBS Values</w:t>
      </w:r>
    </w:p>
    <w:p w14:paraId="1F23FA88" w14:textId="77777777" w:rsidR="004C729B" w:rsidRPr="00A96C38" w:rsidRDefault="004C729B" w:rsidP="004C729B">
      <w:pPr>
        <w:rPr>
          <w:rFonts w:cs="Arial"/>
          <w:szCs w:val="22"/>
        </w:rPr>
      </w:pPr>
      <w:r w:rsidRPr="00A96C38">
        <w:rPr>
          <w:rFonts w:cs="Arial"/>
          <w:szCs w:val="22"/>
        </w:rPr>
        <w:t xml:space="preserve">Using a combination of Sample A, the </w:t>
      </w:r>
      <w:proofErr w:type="spellStart"/>
      <w:r w:rsidRPr="00A96C38">
        <w:rPr>
          <w:rFonts w:cs="Arial"/>
          <w:szCs w:val="22"/>
        </w:rPr>
        <w:t>subcohort</w:t>
      </w:r>
      <w:proofErr w:type="spellEnd"/>
      <w:r w:rsidRPr="00A96C38">
        <w:rPr>
          <w:rFonts w:cs="Arial"/>
          <w:szCs w:val="22"/>
        </w:rPr>
        <w:t xml:space="preserve"> of clients for whom data was also collected at review point and the full population data, it was possible to impute missing SWEMWBS values for the full population for all three time points.</w:t>
      </w:r>
    </w:p>
    <w:p w14:paraId="424EE5D5" w14:textId="7575A386" w:rsidR="004C729B" w:rsidRPr="00A96C38" w:rsidRDefault="004C729B" w:rsidP="004C729B">
      <w:pPr>
        <w:rPr>
          <w:rFonts w:cs="Arial"/>
          <w:szCs w:val="22"/>
        </w:rPr>
      </w:pPr>
      <w:r w:rsidRPr="00A96C38">
        <w:rPr>
          <w:szCs w:val="22"/>
          <w:lang w:val="en-US"/>
        </w:rPr>
        <w:t>Quantile-Quantile plot analysis confirmed a no</w:t>
      </w:r>
      <w:r w:rsidR="003C4806">
        <w:rPr>
          <w:szCs w:val="22"/>
          <w:lang w:val="en-US"/>
        </w:rPr>
        <w:t>rmal distribution of the SWEMWBS</w:t>
      </w:r>
      <w:r w:rsidRPr="00A96C38">
        <w:rPr>
          <w:szCs w:val="22"/>
          <w:lang w:val="en-US"/>
        </w:rPr>
        <w:t xml:space="preserve"> scores for sample A at both time-points. A </w:t>
      </w:r>
      <w:r w:rsidRPr="00A96C38">
        <w:rPr>
          <w:rFonts w:cs="Arial"/>
          <w:szCs w:val="22"/>
        </w:rPr>
        <w:t xml:space="preserve"> two one sided t test was also carried out on the SWEMWBS scores conclude that we cannot reject the null of dissimilarity of sample A to the population (n=2069). Analysis was also undertaken to confirm that data was missing at random.</w:t>
      </w:r>
    </w:p>
    <w:p w14:paraId="67D3FF95" w14:textId="6487E86B" w:rsidR="004C729B" w:rsidRPr="003C4806" w:rsidRDefault="00EA471F" w:rsidP="004C729B">
      <w:pPr>
        <w:rPr>
          <w:rFonts w:cs="Arial"/>
          <w:szCs w:val="22"/>
        </w:rPr>
      </w:pPr>
      <w:r w:rsidRPr="00A96C38">
        <w:rPr>
          <w:rFonts w:cs="Arial"/>
          <w:szCs w:val="22"/>
        </w:rPr>
        <w:t>Bootstrapping-based multiple imputations</w:t>
      </w:r>
      <w:r w:rsidR="004C729B" w:rsidRPr="00A96C38">
        <w:rPr>
          <w:rFonts w:cs="Arial"/>
          <w:szCs w:val="22"/>
        </w:rPr>
        <w:t xml:space="preserve"> of the missing SWEMWBS scores was run based on ethnic group, age group, living arrangement, marital status and gender.  This allowed us to examine the imputed values and re-run the t-test on a larger group. The ‘</w:t>
      </w:r>
      <w:r w:rsidR="004C729B" w:rsidRPr="003C4806">
        <w:rPr>
          <w:rFonts w:cs="Arial"/>
          <w:szCs w:val="22"/>
        </w:rPr>
        <w:t>review’ scores based on sub-cohort of sample A (n=415) were also included.</w:t>
      </w:r>
    </w:p>
    <w:p w14:paraId="4B00E3D9" w14:textId="786BDF62" w:rsidR="004C729B" w:rsidRPr="003C4806" w:rsidRDefault="004C729B" w:rsidP="004C729B">
      <w:pPr>
        <w:rPr>
          <w:rFonts w:cs="Arial"/>
          <w:szCs w:val="22"/>
        </w:rPr>
      </w:pPr>
      <w:r w:rsidRPr="003C4806">
        <w:rPr>
          <w:rFonts w:cs="Arial"/>
          <w:szCs w:val="22"/>
        </w:rPr>
        <w:t xml:space="preserve">t-test analysis revealed a statistically significant increase in wellbeing as measured using SWEMWBS (see </w:t>
      </w:r>
      <w:r w:rsidR="003C4806" w:rsidRPr="003C4806">
        <w:rPr>
          <w:rFonts w:cs="Arial"/>
          <w:szCs w:val="22"/>
        </w:rPr>
        <w:t>table A2.3</w:t>
      </w:r>
      <w:r w:rsidRPr="003C4806">
        <w:rPr>
          <w:rFonts w:cs="Arial"/>
          <w:szCs w:val="22"/>
        </w:rPr>
        <w:t>), with the change in wellbeing scores being of a similar scale to those observed with sample A and a sub</w:t>
      </w:r>
      <w:r w:rsidR="003C4806" w:rsidRPr="003C4806">
        <w:rPr>
          <w:rFonts w:cs="Arial"/>
          <w:szCs w:val="22"/>
        </w:rPr>
        <w:t>-cohort of this sample. Further</w:t>
      </w:r>
      <w:r w:rsidRPr="003C4806">
        <w:rPr>
          <w:rFonts w:cs="Arial"/>
          <w:szCs w:val="22"/>
        </w:rPr>
        <w:t>more, the analysis indicates that not only does the intervention improve mental wellbeing, but that mental wellbeing continues to increase following the end of the immediate intervention.</w:t>
      </w:r>
    </w:p>
    <w:p w14:paraId="7C31EB2C" w14:textId="1F7B1725" w:rsidR="004C729B" w:rsidRPr="003C4806" w:rsidRDefault="003C4806" w:rsidP="003C4806">
      <w:pPr>
        <w:pStyle w:val="AnnexTable"/>
        <w:numPr>
          <w:ilvl w:val="0"/>
          <w:numId w:val="0"/>
        </w:numPr>
        <w:ind w:left="1337" w:hanging="1247"/>
        <w:rPr>
          <w:rFonts w:cs="Arial"/>
          <w:color w:val="00B0F0"/>
          <w:szCs w:val="22"/>
        </w:rPr>
      </w:pPr>
      <w:r w:rsidRPr="003C4806">
        <w:rPr>
          <w:noProof/>
          <w:color w:val="00B0F0"/>
        </w:rPr>
        <w:t xml:space="preserve">Table A2.3 </w:t>
      </w:r>
      <w:r w:rsidR="004C729B" w:rsidRPr="003C4806">
        <w:rPr>
          <w:noProof/>
          <w:color w:val="00B0F0"/>
        </w:rPr>
        <w:t>Changes in mean SWEMWBS score using imputing values</w:t>
      </w:r>
    </w:p>
    <w:tbl>
      <w:tblPr>
        <w:tblW w:w="9322" w:type="dxa"/>
        <w:tblInd w:w="-108" w:type="dxa"/>
        <w:tblBorders>
          <w:top w:val="nil"/>
          <w:left w:val="nil"/>
          <w:right w:val="nil"/>
        </w:tblBorders>
        <w:tblLayout w:type="fixed"/>
        <w:tblLook w:val="0000" w:firstRow="0" w:lastRow="0" w:firstColumn="0" w:lastColumn="0" w:noHBand="0" w:noVBand="0"/>
      </w:tblPr>
      <w:tblGrid>
        <w:gridCol w:w="2862"/>
        <w:gridCol w:w="2349"/>
        <w:gridCol w:w="2552"/>
        <w:gridCol w:w="1559"/>
      </w:tblGrid>
      <w:tr w:rsidR="004C729B" w14:paraId="1A13D0EA" w14:textId="77777777" w:rsidTr="004C729B">
        <w:trPr>
          <w:trHeight w:val="415"/>
        </w:trPr>
        <w:tc>
          <w:tcPr>
            <w:tcW w:w="2862" w:type="dxa"/>
            <w:shd w:val="clear" w:color="auto" w:fill="149FEC"/>
            <w:vAlign w:val="bottom"/>
          </w:tcPr>
          <w:p w14:paraId="2217F40B" w14:textId="77777777" w:rsidR="004C729B" w:rsidRPr="0033498E" w:rsidRDefault="004C729B" w:rsidP="004C729B">
            <w:pPr>
              <w:autoSpaceDE w:val="0"/>
              <w:autoSpaceDN w:val="0"/>
              <w:adjustRightInd w:val="0"/>
              <w:spacing w:before="0" w:after="0" w:line="380" w:lineRule="atLeast"/>
              <w:rPr>
                <w:rFonts w:cs="Arial"/>
                <w:color w:val="FFFFFF"/>
                <w:szCs w:val="22"/>
              </w:rPr>
            </w:pPr>
            <w:r w:rsidRPr="0033498E">
              <w:rPr>
                <w:rFonts w:cs="Arial"/>
                <w:color w:val="FFFFFF"/>
                <w:szCs w:val="22"/>
              </w:rPr>
              <w:t> </w:t>
            </w:r>
          </w:p>
        </w:tc>
        <w:tc>
          <w:tcPr>
            <w:tcW w:w="4901" w:type="dxa"/>
            <w:gridSpan w:val="2"/>
            <w:tcBorders>
              <w:top w:val="single" w:sz="8" w:space="0" w:color="149FEC"/>
              <w:left w:val="single" w:sz="8" w:space="0" w:color="149FEC"/>
              <w:bottom w:val="single" w:sz="8" w:space="0" w:color="149FEC"/>
              <w:right w:val="single" w:sz="8" w:space="0" w:color="149FEC"/>
            </w:tcBorders>
            <w:shd w:val="clear" w:color="auto" w:fill="149FEC"/>
            <w:vAlign w:val="bottom"/>
          </w:tcPr>
          <w:p w14:paraId="0BFA039F" w14:textId="77777777" w:rsidR="004C729B" w:rsidRPr="0033498E" w:rsidRDefault="004C729B" w:rsidP="004C729B">
            <w:pPr>
              <w:autoSpaceDE w:val="0"/>
              <w:autoSpaceDN w:val="0"/>
              <w:adjustRightInd w:val="0"/>
              <w:spacing w:before="0" w:after="0" w:line="360" w:lineRule="atLeast"/>
              <w:jc w:val="center"/>
              <w:rPr>
                <w:rFonts w:cs="Arial"/>
                <w:b/>
                <w:bCs/>
                <w:color w:val="FFFFFF"/>
                <w:szCs w:val="22"/>
              </w:rPr>
            </w:pPr>
            <w:r w:rsidRPr="0033498E">
              <w:rPr>
                <w:rFonts w:cs="Arial"/>
                <w:b/>
                <w:bCs/>
                <w:color w:val="FFFFFF"/>
                <w:szCs w:val="22"/>
              </w:rPr>
              <w:t>SWEMWBS Score</w:t>
            </w:r>
          </w:p>
        </w:tc>
        <w:tc>
          <w:tcPr>
            <w:tcW w:w="1559" w:type="dxa"/>
            <w:shd w:val="clear" w:color="auto" w:fill="149FEC"/>
            <w:vAlign w:val="bottom"/>
          </w:tcPr>
          <w:p w14:paraId="11699207" w14:textId="77777777" w:rsidR="004C729B" w:rsidRPr="0033498E" w:rsidRDefault="004C729B" w:rsidP="004C729B">
            <w:pPr>
              <w:autoSpaceDE w:val="0"/>
              <w:autoSpaceDN w:val="0"/>
              <w:adjustRightInd w:val="0"/>
              <w:spacing w:before="0" w:after="0" w:line="380" w:lineRule="atLeast"/>
              <w:rPr>
                <w:rFonts w:cs="Arial"/>
                <w:color w:val="000000"/>
                <w:szCs w:val="22"/>
              </w:rPr>
            </w:pPr>
            <w:r w:rsidRPr="0033498E">
              <w:rPr>
                <w:rFonts w:cs="Arial"/>
                <w:color w:val="000000"/>
                <w:szCs w:val="22"/>
              </w:rPr>
              <w:t> </w:t>
            </w:r>
          </w:p>
        </w:tc>
      </w:tr>
      <w:tr w:rsidR="004C729B" w14:paraId="232FB307" w14:textId="77777777" w:rsidTr="004C729B">
        <w:tblPrEx>
          <w:tblBorders>
            <w:top w:val="none" w:sz="0" w:space="0" w:color="auto"/>
          </w:tblBorders>
        </w:tblPrEx>
        <w:trPr>
          <w:trHeight w:val="415"/>
        </w:trPr>
        <w:tc>
          <w:tcPr>
            <w:tcW w:w="2862" w:type="dxa"/>
            <w:tcBorders>
              <w:bottom w:val="single" w:sz="8" w:space="0" w:color="149FEC"/>
            </w:tcBorders>
            <w:shd w:val="clear" w:color="auto" w:fill="149FEC"/>
            <w:vAlign w:val="bottom"/>
          </w:tcPr>
          <w:p w14:paraId="05426798" w14:textId="77777777" w:rsidR="004C729B" w:rsidRPr="0033498E" w:rsidRDefault="004C729B" w:rsidP="004C729B">
            <w:pPr>
              <w:autoSpaceDE w:val="0"/>
              <w:autoSpaceDN w:val="0"/>
              <w:adjustRightInd w:val="0"/>
              <w:spacing w:before="0" w:after="0" w:line="380" w:lineRule="atLeast"/>
              <w:rPr>
                <w:rFonts w:cs="Arial"/>
                <w:b/>
                <w:bCs/>
                <w:color w:val="FFFFFF"/>
                <w:szCs w:val="22"/>
              </w:rPr>
            </w:pPr>
            <w:r w:rsidRPr="0033498E">
              <w:rPr>
                <w:rFonts w:cs="Arial"/>
                <w:b/>
                <w:bCs/>
                <w:color w:val="FFFFFF"/>
                <w:szCs w:val="22"/>
              </w:rPr>
              <w:t>n=2069</w:t>
            </w:r>
          </w:p>
        </w:tc>
        <w:tc>
          <w:tcPr>
            <w:tcW w:w="2349" w:type="dxa"/>
            <w:tcBorders>
              <w:left w:val="single" w:sz="8" w:space="0" w:color="149FEC"/>
              <w:bottom w:val="single" w:sz="8" w:space="0" w:color="149FEC"/>
              <w:right w:val="single" w:sz="8" w:space="0" w:color="149FEC"/>
            </w:tcBorders>
            <w:shd w:val="clear" w:color="auto" w:fill="149FEC"/>
            <w:vAlign w:val="bottom"/>
          </w:tcPr>
          <w:p w14:paraId="5F8CE9BD" w14:textId="77777777" w:rsidR="004C729B" w:rsidRPr="0033498E" w:rsidRDefault="004C729B" w:rsidP="004C729B">
            <w:pPr>
              <w:autoSpaceDE w:val="0"/>
              <w:autoSpaceDN w:val="0"/>
              <w:adjustRightInd w:val="0"/>
              <w:spacing w:before="0" w:after="0" w:line="340" w:lineRule="atLeast"/>
              <w:rPr>
                <w:rFonts w:cs="Arial"/>
                <w:b/>
                <w:bCs/>
                <w:color w:val="FFFFFF"/>
                <w:szCs w:val="22"/>
              </w:rPr>
            </w:pPr>
            <w:r w:rsidRPr="0033498E">
              <w:rPr>
                <w:rFonts w:cs="Arial"/>
                <w:b/>
                <w:bCs/>
                <w:color w:val="FFFFFF"/>
                <w:szCs w:val="22"/>
              </w:rPr>
              <w:t>Guided conversation</w:t>
            </w:r>
          </w:p>
        </w:tc>
        <w:tc>
          <w:tcPr>
            <w:tcW w:w="2552" w:type="dxa"/>
            <w:tcBorders>
              <w:bottom w:val="single" w:sz="8" w:space="0" w:color="149FEC"/>
              <w:right w:val="single" w:sz="8" w:space="0" w:color="149FEC"/>
            </w:tcBorders>
            <w:shd w:val="clear" w:color="auto" w:fill="149FEC"/>
            <w:vAlign w:val="bottom"/>
          </w:tcPr>
          <w:p w14:paraId="3BEFE85A" w14:textId="77777777" w:rsidR="004C729B" w:rsidRPr="0033498E" w:rsidRDefault="004C729B" w:rsidP="004C729B">
            <w:pPr>
              <w:autoSpaceDE w:val="0"/>
              <w:autoSpaceDN w:val="0"/>
              <w:adjustRightInd w:val="0"/>
              <w:spacing w:before="0" w:after="0" w:line="340" w:lineRule="atLeast"/>
              <w:rPr>
                <w:rFonts w:cs="Arial"/>
                <w:b/>
                <w:bCs/>
                <w:color w:val="FFFFFF"/>
                <w:szCs w:val="22"/>
              </w:rPr>
            </w:pPr>
            <w:r w:rsidRPr="0033498E">
              <w:rPr>
                <w:rFonts w:cs="Arial"/>
                <w:b/>
                <w:bCs/>
                <w:color w:val="FFFFFF"/>
                <w:szCs w:val="22"/>
              </w:rPr>
              <w:t>Goals achieved</w:t>
            </w:r>
          </w:p>
        </w:tc>
        <w:tc>
          <w:tcPr>
            <w:tcW w:w="1559" w:type="dxa"/>
            <w:tcBorders>
              <w:top w:val="single" w:sz="8" w:space="0" w:color="149FEC"/>
              <w:bottom w:val="single" w:sz="8" w:space="0" w:color="149FEC"/>
              <w:right w:val="single" w:sz="8" w:space="0" w:color="149FEC"/>
            </w:tcBorders>
            <w:shd w:val="clear" w:color="auto" w:fill="149FEC"/>
            <w:vAlign w:val="center"/>
          </w:tcPr>
          <w:p w14:paraId="7DB1A5B9" w14:textId="77777777" w:rsidR="004C729B" w:rsidRPr="0033498E" w:rsidRDefault="004C729B" w:rsidP="004C729B">
            <w:pPr>
              <w:autoSpaceDE w:val="0"/>
              <w:autoSpaceDN w:val="0"/>
              <w:adjustRightInd w:val="0"/>
              <w:spacing w:before="0" w:after="0" w:line="360" w:lineRule="atLeast"/>
              <w:jc w:val="center"/>
              <w:rPr>
                <w:rFonts w:cs="Arial"/>
                <w:b/>
                <w:color w:val="FFFFFF"/>
                <w:szCs w:val="22"/>
              </w:rPr>
            </w:pPr>
            <w:r w:rsidRPr="0033498E">
              <w:rPr>
                <w:rFonts w:cs="Arial"/>
                <w:b/>
                <w:color w:val="FFFFFF"/>
                <w:szCs w:val="22"/>
              </w:rPr>
              <w:t>Review</w:t>
            </w:r>
          </w:p>
        </w:tc>
      </w:tr>
      <w:tr w:rsidR="004C729B" w14:paraId="5DBE651F"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77F3E117"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Mean</w:t>
            </w:r>
          </w:p>
        </w:tc>
        <w:tc>
          <w:tcPr>
            <w:tcW w:w="2349" w:type="dxa"/>
            <w:tcBorders>
              <w:bottom w:val="single" w:sz="8" w:space="0" w:color="149FEC"/>
              <w:right w:val="single" w:sz="8" w:space="0" w:color="149FEC"/>
            </w:tcBorders>
            <w:vAlign w:val="center"/>
          </w:tcPr>
          <w:p w14:paraId="620F2F7B"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21.65</w:t>
            </w:r>
          </w:p>
        </w:tc>
        <w:tc>
          <w:tcPr>
            <w:tcW w:w="2552" w:type="dxa"/>
            <w:tcBorders>
              <w:bottom w:val="single" w:sz="8" w:space="0" w:color="149FEC"/>
              <w:right w:val="single" w:sz="8" w:space="0" w:color="149FEC"/>
            </w:tcBorders>
            <w:vAlign w:val="center"/>
          </w:tcPr>
          <w:p w14:paraId="7B9D72E6"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23.79</w:t>
            </w:r>
          </w:p>
        </w:tc>
        <w:tc>
          <w:tcPr>
            <w:tcW w:w="1559" w:type="dxa"/>
            <w:tcBorders>
              <w:bottom w:val="single" w:sz="8" w:space="0" w:color="149FEC"/>
              <w:right w:val="single" w:sz="8" w:space="0" w:color="149FEC"/>
            </w:tcBorders>
            <w:vAlign w:val="center"/>
          </w:tcPr>
          <w:p w14:paraId="624DCD00"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25.05</w:t>
            </w:r>
          </w:p>
        </w:tc>
      </w:tr>
      <w:tr w:rsidR="004C729B" w14:paraId="4044B91C"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6C3A3438"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Standard Error</w:t>
            </w:r>
          </w:p>
        </w:tc>
        <w:tc>
          <w:tcPr>
            <w:tcW w:w="2349" w:type="dxa"/>
            <w:tcBorders>
              <w:bottom w:val="single" w:sz="8" w:space="0" w:color="149FEC"/>
              <w:right w:val="single" w:sz="8" w:space="0" w:color="149FEC"/>
            </w:tcBorders>
            <w:vAlign w:val="center"/>
          </w:tcPr>
          <w:p w14:paraId="0FF24002"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0.08</w:t>
            </w:r>
          </w:p>
        </w:tc>
        <w:tc>
          <w:tcPr>
            <w:tcW w:w="2552" w:type="dxa"/>
            <w:tcBorders>
              <w:bottom w:val="single" w:sz="8" w:space="0" w:color="149FEC"/>
              <w:right w:val="single" w:sz="8" w:space="0" w:color="149FEC"/>
            </w:tcBorders>
            <w:vAlign w:val="center"/>
          </w:tcPr>
          <w:p w14:paraId="5B8E4359"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0.07</w:t>
            </w:r>
          </w:p>
        </w:tc>
        <w:tc>
          <w:tcPr>
            <w:tcW w:w="1559" w:type="dxa"/>
            <w:tcBorders>
              <w:bottom w:val="single" w:sz="8" w:space="0" w:color="149FEC"/>
              <w:right w:val="single" w:sz="8" w:space="0" w:color="149FEC"/>
            </w:tcBorders>
            <w:vAlign w:val="center"/>
          </w:tcPr>
          <w:p w14:paraId="7BBA9721"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0.06</w:t>
            </w:r>
          </w:p>
        </w:tc>
      </w:tr>
      <w:tr w:rsidR="004C729B" w14:paraId="079EB3D1"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277E4535"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Median</w:t>
            </w:r>
          </w:p>
        </w:tc>
        <w:tc>
          <w:tcPr>
            <w:tcW w:w="2349" w:type="dxa"/>
            <w:tcBorders>
              <w:bottom w:val="single" w:sz="8" w:space="0" w:color="149FEC"/>
              <w:right w:val="single" w:sz="8" w:space="0" w:color="149FEC"/>
            </w:tcBorders>
            <w:vAlign w:val="center"/>
          </w:tcPr>
          <w:p w14:paraId="3231DA85"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21.54</w:t>
            </w:r>
          </w:p>
        </w:tc>
        <w:tc>
          <w:tcPr>
            <w:tcW w:w="2552" w:type="dxa"/>
            <w:tcBorders>
              <w:bottom w:val="single" w:sz="8" w:space="0" w:color="149FEC"/>
              <w:right w:val="single" w:sz="8" w:space="0" w:color="149FEC"/>
            </w:tcBorders>
            <w:vAlign w:val="center"/>
          </w:tcPr>
          <w:p w14:paraId="3D98F91B"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23.86</w:t>
            </w:r>
          </w:p>
        </w:tc>
        <w:tc>
          <w:tcPr>
            <w:tcW w:w="1559" w:type="dxa"/>
            <w:tcBorders>
              <w:bottom w:val="single" w:sz="8" w:space="0" w:color="149FEC"/>
              <w:right w:val="single" w:sz="8" w:space="0" w:color="149FEC"/>
            </w:tcBorders>
            <w:vAlign w:val="center"/>
          </w:tcPr>
          <w:p w14:paraId="30996404"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25.03</w:t>
            </w:r>
          </w:p>
        </w:tc>
      </w:tr>
      <w:tr w:rsidR="004C729B" w14:paraId="6C19FFA7"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6E64FB8A"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Mode</w:t>
            </w:r>
          </w:p>
        </w:tc>
        <w:tc>
          <w:tcPr>
            <w:tcW w:w="2349" w:type="dxa"/>
            <w:tcBorders>
              <w:bottom w:val="single" w:sz="8" w:space="0" w:color="149FEC"/>
              <w:right w:val="single" w:sz="8" w:space="0" w:color="149FEC"/>
            </w:tcBorders>
            <w:vAlign w:val="center"/>
          </w:tcPr>
          <w:p w14:paraId="3312DA30"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19.25</w:t>
            </w:r>
          </w:p>
        </w:tc>
        <w:tc>
          <w:tcPr>
            <w:tcW w:w="2552" w:type="dxa"/>
            <w:tcBorders>
              <w:bottom w:val="single" w:sz="8" w:space="0" w:color="149FEC"/>
              <w:right w:val="single" w:sz="8" w:space="0" w:color="149FEC"/>
            </w:tcBorders>
            <w:vAlign w:val="center"/>
          </w:tcPr>
          <w:p w14:paraId="7549436B"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26.02</w:t>
            </w:r>
          </w:p>
        </w:tc>
        <w:tc>
          <w:tcPr>
            <w:tcW w:w="1559" w:type="dxa"/>
            <w:tcBorders>
              <w:bottom w:val="single" w:sz="8" w:space="0" w:color="149FEC"/>
              <w:right w:val="single" w:sz="8" w:space="0" w:color="149FEC"/>
            </w:tcBorders>
            <w:vAlign w:val="center"/>
          </w:tcPr>
          <w:p w14:paraId="16AC53DD"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28.13</w:t>
            </w:r>
          </w:p>
        </w:tc>
      </w:tr>
      <w:tr w:rsidR="004C729B" w14:paraId="26FEE113"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3C71969D"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Standard Deviation</w:t>
            </w:r>
          </w:p>
        </w:tc>
        <w:tc>
          <w:tcPr>
            <w:tcW w:w="2349" w:type="dxa"/>
            <w:tcBorders>
              <w:bottom w:val="single" w:sz="8" w:space="0" w:color="149FEC"/>
              <w:right w:val="single" w:sz="8" w:space="0" w:color="149FEC"/>
            </w:tcBorders>
            <w:vAlign w:val="center"/>
          </w:tcPr>
          <w:p w14:paraId="6CABE311"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3.86</w:t>
            </w:r>
          </w:p>
        </w:tc>
        <w:tc>
          <w:tcPr>
            <w:tcW w:w="2552" w:type="dxa"/>
            <w:tcBorders>
              <w:bottom w:val="single" w:sz="8" w:space="0" w:color="149FEC"/>
              <w:right w:val="single" w:sz="8" w:space="0" w:color="149FEC"/>
            </w:tcBorders>
            <w:vAlign w:val="center"/>
          </w:tcPr>
          <w:p w14:paraId="193301CF"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3.3</w:t>
            </w:r>
          </w:p>
        </w:tc>
        <w:tc>
          <w:tcPr>
            <w:tcW w:w="1559" w:type="dxa"/>
            <w:tcBorders>
              <w:bottom w:val="single" w:sz="8" w:space="0" w:color="149FEC"/>
              <w:right w:val="single" w:sz="8" w:space="0" w:color="149FEC"/>
            </w:tcBorders>
            <w:vAlign w:val="center"/>
          </w:tcPr>
          <w:p w14:paraId="54D914C6"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2.79</w:t>
            </w:r>
          </w:p>
        </w:tc>
      </w:tr>
      <w:tr w:rsidR="004C729B" w14:paraId="308AB44A" w14:textId="77777777" w:rsidTr="004C729B">
        <w:tblPrEx>
          <w:tblBorders>
            <w:top w:val="none" w:sz="0" w:space="0" w:color="auto"/>
          </w:tblBorders>
        </w:tblPrEx>
        <w:trPr>
          <w:trHeight w:val="393"/>
        </w:trPr>
        <w:tc>
          <w:tcPr>
            <w:tcW w:w="2862" w:type="dxa"/>
            <w:tcBorders>
              <w:left w:val="single" w:sz="8" w:space="0" w:color="149FEC"/>
              <w:bottom w:val="single" w:sz="8" w:space="0" w:color="149FEC"/>
              <w:right w:val="single" w:sz="8" w:space="0" w:color="149FEC"/>
            </w:tcBorders>
            <w:vAlign w:val="center"/>
          </w:tcPr>
          <w:p w14:paraId="1B0D5405"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Range</w:t>
            </w:r>
          </w:p>
        </w:tc>
        <w:tc>
          <w:tcPr>
            <w:tcW w:w="2349" w:type="dxa"/>
            <w:tcBorders>
              <w:bottom w:val="single" w:sz="8" w:space="0" w:color="149FEC"/>
              <w:right w:val="single" w:sz="8" w:space="0" w:color="149FEC"/>
            </w:tcBorders>
            <w:vAlign w:val="center"/>
          </w:tcPr>
          <w:p w14:paraId="695D0D8B"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28</w:t>
            </w:r>
          </w:p>
        </w:tc>
        <w:tc>
          <w:tcPr>
            <w:tcW w:w="2552" w:type="dxa"/>
            <w:tcBorders>
              <w:bottom w:val="single" w:sz="8" w:space="0" w:color="149FEC"/>
              <w:right w:val="single" w:sz="8" w:space="0" w:color="149FEC"/>
            </w:tcBorders>
            <w:vAlign w:val="center"/>
          </w:tcPr>
          <w:p w14:paraId="31DD8382"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25.49</w:t>
            </w:r>
          </w:p>
        </w:tc>
        <w:tc>
          <w:tcPr>
            <w:tcW w:w="1559" w:type="dxa"/>
            <w:tcBorders>
              <w:bottom w:val="single" w:sz="8" w:space="0" w:color="149FEC"/>
              <w:right w:val="single" w:sz="8" w:space="0" w:color="149FEC"/>
            </w:tcBorders>
            <w:vAlign w:val="center"/>
          </w:tcPr>
          <w:p w14:paraId="1A0AEF4A"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21.67</w:t>
            </w:r>
          </w:p>
        </w:tc>
      </w:tr>
      <w:tr w:rsidR="004C729B" w14:paraId="74032C8B" w14:textId="77777777" w:rsidTr="004C729B">
        <w:tblPrEx>
          <w:tblBorders>
            <w:top w:val="none" w:sz="0" w:space="0" w:color="auto"/>
          </w:tblBorders>
        </w:tblPrEx>
        <w:trPr>
          <w:trHeight w:val="393"/>
        </w:trPr>
        <w:tc>
          <w:tcPr>
            <w:tcW w:w="2862" w:type="dxa"/>
            <w:tcBorders>
              <w:left w:val="single" w:sz="8" w:space="0" w:color="149FEC"/>
              <w:bottom w:val="single" w:sz="4" w:space="0" w:color="00B0F0"/>
              <w:right w:val="single" w:sz="8" w:space="0" w:color="149FEC"/>
            </w:tcBorders>
            <w:vAlign w:val="center"/>
          </w:tcPr>
          <w:p w14:paraId="54333C85"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Minimum</w:t>
            </w:r>
          </w:p>
        </w:tc>
        <w:tc>
          <w:tcPr>
            <w:tcW w:w="2349" w:type="dxa"/>
            <w:tcBorders>
              <w:bottom w:val="single" w:sz="4" w:space="0" w:color="00B0F0"/>
              <w:right w:val="single" w:sz="8" w:space="0" w:color="149FEC"/>
            </w:tcBorders>
            <w:vAlign w:val="center"/>
          </w:tcPr>
          <w:p w14:paraId="4CA598A7"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7</w:t>
            </w:r>
          </w:p>
        </w:tc>
        <w:tc>
          <w:tcPr>
            <w:tcW w:w="2552" w:type="dxa"/>
            <w:tcBorders>
              <w:bottom w:val="single" w:sz="4" w:space="0" w:color="00B0F0"/>
              <w:right w:val="single" w:sz="8" w:space="0" w:color="149FEC"/>
            </w:tcBorders>
            <w:vAlign w:val="center"/>
          </w:tcPr>
          <w:p w14:paraId="07DE0C73"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9.51</w:t>
            </w:r>
          </w:p>
        </w:tc>
        <w:tc>
          <w:tcPr>
            <w:tcW w:w="1559" w:type="dxa"/>
            <w:tcBorders>
              <w:bottom w:val="single" w:sz="4" w:space="0" w:color="00B0F0"/>
              <w:right w:val="single" w:sz="8" w:space="0" w:color="149FEC"/>
            </w:tcBorders>
            <w:vAlign w:val="center"/>
          </w:tcPr>
          <w:p w14:paraId="6C9039B8"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13.33</w:t>
            </w:r>
          </w:p>
        </w:tc>
      </w:tr>
      <w:tr w:rsidR="004C729B" w14:paraId="6A28DDA7" w14:textId="77777777" w:rsidTr="004C729B">
        <w:trPr>
          <w:trHeight w:val="393"/>
        </w:trPr>
        <w:tc>
          <w:tcPr>
            <w:tcW w:w="2862" w:type="dxa"/>
            <w:tcBorders>
              <w:top w:val="single" w:sz="4" w:space="0" w:color="00B0F0"/>
              <w:left w:val="single" w:sz="4" w:space="0" w:color="00B0F0"/>
              <w:bottom w:val="single" w:sz="4" w:space="0" w:color="00B0F0"/>
              <w:right w:val="single" w:sz="4" w:space="0" w:color="00B0F0"/>
            </w:tcBorders>
            <w:vAlign w:val="center"/>
          </w:tcPr>
          <w:p w14:paraId="38D0D57F" w14:textId="77777777" w:rsidR="004C729B" w:rsidRPr="0033498E" w:rsidRDefault="004C729B" w:rsidP="004C729B">
            <w:pPr>
              <w:autoSpaceDE w:val="0"/>
              <w:autoSpaceDN w:val="0"/>
              <w:adjustRightInd w:val="0"/>
              <w:spacing w:before="0" w:after="0" w:line="360" w:lineRule="atLeast"/>
              <w:rPr>
                <w:rFonts w:cs="Arial"/>
                <w:color w:val="000000"/>
                <w:szCs w:val="22"/>
              </w:rPr>
            </w:pPr>
            <w:r w:rsidRPr="0033498E">
              <w:rPr>
                <w:rFonts w:cs="Arial"/>
                <w:color w:val="000000"/>
                <w:szCs w:val="22"/>
              </w:rPr>
              <w:t>Maximum</w:t>
            </w:r>
          </w:p>
        </w:tc>
        <w:tc>
          <w:tcPr>
            <w:tcW w:w="2349" w:type="dxa"/>
            <w:tcBorders>
              <w:top w:val="single" w:sz="4" w:space="0" w:color="00B0F0"/>
              <w:left w:val="single" w:sz="4" w:space="0" w:color="00B0F0"/>
              <w:bottom w:val="single" w:sz="4" w:space="0" w:color="00B0F0"/>
              <w:right w:val="single" w:sz="4" w:space="0" w:color="00B0F0"/>
            </w:tcBorders>
            <w:vAlign w:val="center"/>
          </w:tcPr>
          <w:p w14:paraId="3E9B2C7F"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35</w:t>
            </w:r>
          </w:p>
        </w:tc>
        <w:tc>
          <w:tcPr>
            <w:tcW w:w="2552" w:type="dxa"/>
            <w:tcBorders>
              <w:top w:val="single" w:sz="4" w:space="0" w:color="00B0F0"/>
              <w:left w:val="single" w:sz="4" w:space="0" w:color="00B0F0"/>
              <w:bottom w:val="single" w:sz="4" w:space="0" w:color="00B0F0"/>
              <w:right w:val="single" w:sz="4" w:space="0" w:color="00B0F0"/>
            </w:tcBorders>
            <w:vAlign w:val="center"/>
          </w:tcPr>
          <w:p w14:paraId="6206E94A"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35</w:t>
            </w:r>
          </w:p>
        </w:tc>
        <w:tc>
          <w:tcPr>
            <w:tcW w:w="1559" w:type="dxa"/>
            <w:tcBorders>
              <w:top w:val="single" w:sz="4" w:space="0" w:color="00B0F0"/>
              <w:left w:val="single" w:sz="4" w:space="0" w:color="00B0F0"/>
              <w:bottom w:val="single" w:sz="4" w:space="0" w:color="00B0F0"/>
              <w:right w:val="single" w:sz="4" w:space="0" w:color="00B0F0"/>
            </w:tcBorders>
            <w:vAlign w:val="center"/>
          </w:tcPr>
          <w:p w14:paraId="3E309DF7" w14:textId="77777777" w:rsidR="004C729B" w:rsidRPr="0033498E" w:rsidRDefault="004C729B" w:rsidP="004C729B">
            <w:pPr>
              <w:autoSpaceDE w:val="0"/>
              <w:autoSpaceDN w:val="0"/>
              <w:adjustRightInd w:val="0"/>
              <w:spacing w:before="0" w:after="0" w:line="360" w:lineRule="atLeast"/>
              <w:jc w:val="center"/>
              <w:rPr>
                <w:rFonts w:cs="Arial"/>
                <w:color w:val="000000"/>
                <w:szCs w:val="22"/>
              </w:rPr>
            </w:pPr>
            <w:r w:rsidRPr="0033498E">
              <w:rPr>
                <w:rFonts w:cs="Arial"/>
                <w:color w:val="000000"/>
                <w:szCs w:val="22"/>
              </w:rPr>
              <w:t>35</w:t>
            </w:r>
          </w:p>
        </w:tc>
      </w:tr>
    </w:tbl>
    <w:p w14:paraId="3CCC301A" w14:textId="77777777" w:rsidR="004C729B" w:rsidRPr="00A96C38" w:rsidRDefault="004C729B" w:rsidP="004C729B">
      <w:pPr>
        <w:rPr>
          <w:rFonts w:cs="Arial"/>
          <w:szCs w:val="22"/>
        </w:rPr>
      </w:pPr>
      <w:r>
        <w:rPr>
          <w:rFonts w:cs="Arial"/>
          <w:szCs w:val="22"/>
        </w:rPr>
        <w:t xml:space="preserve">Dependent t-test; </w:t>
      </w:r>
      <w:r w:rsidRPr="00A96C38">
        <w:rPr>
          <w:rFonts w:cs="Arial"/>
          <w:szCs w:val="22"/>
        </w:rPr>
        <w:t>From guided conversation to goal t (2068) = 27.92812, p = 0.001</w:t>
      </w:r>
    </w:p>
    <w:p w14:paraId="005E2686" w14:textId="77777777" w:rsidR="004C729B" w:rsidRPr="00A96C38" w:rsidRDefault="004C729B" w:rsidP="004C729B">
      <w:pPr>
        <w:rPr>
          <w:rFonts w:cs="Arial"/>
          <w:szCs w:val="22"/>
        </w:rPr>
      </w:pPr>
      <w:r>
        <w:rPr>
          <w:rFonts w:cs="Arial"/>
          <w:szCs w:val="22"/>
        </w:rPr>
        <w:t xml:space="preserve">Dependent t-test; </w:t>
      </w:r>
      <w:r w:rsidRPr="00A96C38">
        <w:rPr>
          <w:rFonts w:cs="Arial"/>
          <w:szCs w:val="22"/>
        </w:rPr>
        <w:t>From guided conversation to review t (2068) = 36.87183, p = 0.001</w:t>
      </w:r>
    </w:p>
    <w:p w14:paraId="36F88453" w14:textId="77777777" w:rsidR="004C729B" w:rsidRPr="00DF2284" w:rsidRDefault="004C729B" w:rsidP="004C729B">
      <w:pPr>
        <w:rPr>
          <w:rFonts w:cs="Arial"/>
          <w:szCs w:val="22"/>
        </w:rPr>
      </w:pPr>
      <w:r>
        <w:rPr>
          <w:rFonts w:cs="Arial"/>
          <w:szCs w:val="22"/>
        </w:rPr>
        <w:t xml:space="preserve">Dependent t-test; </w:t>
      </w:r>
      <w:r w:rsidRPr="00A96C38">
        <w:rPr>
          <w:rFonts w:cs="Arial"/>
          <w:szCs w:val="22"/>
        </w:rPr>
        <w:t>From goal achieved to review t = (2068) = 16.95068, p = 0.001</w:t>
      </w:r>
    </w:p>
    <w:p w14:paraId="76F92CFB" w14:textId="77777777" w:rsidR="004C729B" w:rsidRPr="00604953" w:rsidRDefault="004C729B" w:rsidP="004C729B">
      <w:pPr>
        <w:rPr>
          <w:rFonts w:cs="Arial"/>
          <w:szCs w:val="22"/>
        </w:rPr>
      </w:pPr>
    </w:p>
    <w:p w14:paraId="2C2689C8" w14:textId="1F86D1A9" w:rsidR="004C729B" w:rsidRDefault="004C729B" w:rsidP="004C729B"/>
    <w:p w14:paraId="614DF762" w14:textId="77777777" w:rsidR="00871260" w:rsidRPr="008E314D" w:rsidRDefault="00871260" w:rsidP="00646662">
      <w:pPr>
        <w:pStyle w:val="AnnexHeadingNoPage"/>
        <w:numPr>
          <w:ilvl w:val="0"/>
          <w:numId w:val="0"/>
        </w:numPr>
        <w:ind w:left="1304" w:hanging="1304"/>
        <w:rPr>
          <w:rFonts w:cs="Arial"/>
          <w:bCs/>
          <w:color w:val="000000" w:themeColor="text1"/>
          <w:szCs w:val="22"/>
        </w:rPr>
      </w:pPr>
    </w:p>
    <w:sectPr w:rsidR="00871260" w:rsidRPr="008E314D" w:rsidSect="00320D0D">
      <w:pgSz w:w="11906" w:h="1682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120BE" w14:textId="77777777" w:rsidR="00E65534" w:rsidRDefault="00E65534" w:rsidP="001E33FA">
      <w:pPr>
        <w:spacing w:after="0" w:line="240" w:lineRule="auto"/>
      </w:pPr>
      <w:r>
        <w:separator/>
      </w:r>
    </w:p>
  </w:endnote>
  <w:endnote w:type="continuationSeparator" w:id="0">
    <w:p w14:paraId="0D9A3A3C" w14:textId="77777777" w:rsidR="00E65534" w:rsidRDefault="00E65534"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A00002FF" w:usb1="5000205B" w:usb2="00000002" w:usb3="00000000" w:csb0="00000001" w:csb1="00000000"/>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B81AF" w14:textId="77777777" w:rsidR="00912464" w:rsidRDefault="00912464" w:rsidP="00423A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DBCE" w14:textId="77777777" w:rsidR="00912464" w:rsidRDefault="00912464" w:rsidP="002F3BD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37B9" w14:textId="026DFD9B" w:rsidR="00912464" w:rsidRPr="00454D07" w:rsidRDefault="00912464" w:rsidP="00F26354">
    <w:pPr>
      <w:pStyle w:val="Footer"/>
      <w:framePr w:wrap="none" w:vAnchor="text" w:hAnchor="page" w:x="11017" w:y="-449"/>
      <w:rPr>
        <w:rStyle w:val="PageNumber"/>
        <w:b w:val="0"/>
      </w:rPr>
    </w:pPr>
    <w:r w:rsidRPr="00454D07">
      <w:rPr>
        <w:rStyle w:val="PageNumber"/>
        <w:b w:val="0"/>
      </w:rPr>
      <w:fldChar w:fldCharType="begin"/>
    </w:r>
    <w:r w:rsidRPr="00454D07">
      <w:rPr>
        <w:rStyle w:val="PageNumber"/>
        <w:b w:val="0"/>
      </w:rPr>
      <w:instrText xml:space="preserve">PAGE  </w:instrText>
    </w:r>
    <w:r w:rsidRPr="00454D07">
      <w:rPr>
        <w:rStyle w:val="PageNumber"/>
        <w:b w:val="0"/>
      </w:rPr>
      <w:fldChar w:fldCharType="separate"/>
    </w:r>
    <w:r>
      <w:rPr>
        <w:rStyle w:val="PageNumber"/>
        <w:b w:val="0"/>
        <w:noProof/>
      </w:rPr>
      <w:t>64</w:t>
    </w:r>
    <w:r w:rsidRPr="00454D07">
      <w:rPr>
        <w:rStyle w:val="PageNumber"/>
        <w:b w:val="0"/>
      </w:rPr>
      <w:fldChar w:fldCharType="end"/>
    </w:r>
  </w:p>
  <w:p w14:paraId="6B058547" w14:textId="77777777" w:rsidR="00912464" w:rsidRDefault="00912464" w:rsidP="002F3BDC">
    <w:pPr>
      <w:pStyle w:val="Footer"/>
      <w:ind w:right="360"/>
    </w:pPr>
    <w:r>
      <w:tab/>
    </w:r>
  </w:p>
  <w:p w14:paraId="4DD6E329" w14:textId="77777777" w:rsidR="00912464" w:rsidRPr="00B97405" w:rsidRDefault="00912464" w:rsidP="00244FC3">
    <w:pPr>
      <w:pStyle w:val="Footer"/>
      <w:rPr>
        <w:sz w:val="8"/>
        <w:szCs w:val="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CA04C" w14:textId="77777777" w:rsidR="00912464" w:rsidRDefault="00912464" w:rsidP="004F5174">
    <w:pPr>
      <w:pStyle w:val="Footer"/>
      <w:jc w:val="center"/>
      <w:rPr>
        <w:i/>
        <w:iCs/>
      </w:rPr>
    </w:pPr>
    <w:r>
      <w:rPr>
        <w:i/>
        <w:iCs/>
      </w:rPr>
      <w:t>This page is intentionally blank</w:t>
    </w:r>
  </w:p>
  <w:p w14:paraId="2A8E5ECC" w14:textId="77777777" w:rsidR="00912464" w:rsidRDefault="00912464" w:rsidP="004F5174">
    <w:pPr>
      <w:pStyle w:val="Footer"/>
      <w:jc w:val="center"/>
      <w:rPr>
        <w:i/>
        <w:iCs/>
      </w:rPr>
    </w:pPr>
  </w:p>
  <w:p w14:paraId="32D7941F" w14:textId="77777777" w:rsidR="00912464" w:rsidRDefault="00912464" w:rsidP="004F5174">
    <w:pPr>
      <w:pStyle w:val="Footer"/>
      <w:jc w:val="center"/>
      <w:rPr>
        <w:i/>
        <w:iCs/>
      </w:rPr>
    </w:pPr>
  </w:p>
  <w:p w14:paraId="135A4534" w14:textId="77777777" w:rsidR="00912464" w:rsidRDefault="00912464" w:rsidP="004F517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873E" w14:textId="3E304D57" w:rsidR="00912464" w:rsidRPr="00454D07" w:rsidRDefault="00912464" w:rsidP="00F26354">
    <w:pPr>
      <w:pStyle w:val="Footer"/>
      <w:framePr w:wrap="none" w:vAnchor="text" w:hAnchor="page" w:x="11017" w:y="-449"/>
      <w:rPr>
        <w:rStyle w:val="PageNumber"/>
        <w:b w:val="0"/>
      </w:rPr>
    </w:pPr>
    <w:r w:rsidRPr="00454D07">
      <w:rPr>
        <w:rStyle w:val="PageNumber"/>
        <w:b w:val="0"/>
      </w:rPr>
      <w:fldChar w:fldCharType="begin"/>
    </w:r>
    <w:r w:rsidRPr="00454D07">
      <w:rPr>
        <w:rStyle w:val="PageNumber"/>
        <w:b w:val="0"/>
      </w:rPr>
      <w:instrText xml:space="preserve">PAGE  </w:instrText>
    </w:r>
    <w:r w:rsidRPr="00454D07">
      <w:rPr>
        <w:rStyle w:val="PageNumber"/>
        <w:b w:val="0"/>
      </w:rPr>
      <w:fldChar w:fldCharType="separate"/>
    </w:r>
    <w:r>
      <w:rPr>
        <w:rStyle w:val="PageNumber"/>
        <w:b w:val="0"/>
        <w:noProof/>
      </w:rPr>
      <w:t>viii</w:t>
    </w:r>
    <w:r w:rsidRPr="00454D07">
      <w:rPr>
        <w:rStyle w:val="PageNumber"/>
        <w:b w:val="0"/>
      </w:rPr>
      <w:fldChar w:fldCharType="end"/>
    </w:r>
  </w:p>
  <w:p w14:paraId="460A95E9" w14:textId="77777777" w:rsidR="00912464" w:rsidRDefault="00912464" w:rsidP="002F3BDC">
    <w:pPr>
      <w:pStyle w:val="Footer"/>
      <w:ind w:right="360"/>
    </w:pPr>
    <w:r>
      <w:tab/>
    </w:r>
  </w:p>
  <w:p w14:paraId="1F25E0C4" w14:textId="77777777" w:rsidR="00912464" w:rsidRPr="00B97405" w:rsidRDefault="00912464" w:rsidP="00244FC3">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6C6C3" w14:textId="77777777" w:rsidR="00912464" w:rsidRDefault="00912464" w:rsidP="00853D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3DAFE" w14:textId="77777777" w:rsidR="00912464" w:rsidRDefault="00912464" w:rsidP="0090277A">
    <w:pPr>
      <w:pStyle w:val="Footer"/>
      <w:ind w:right="360"/>
    </w:pPr>
  </w:p>
  <w:p w14:paraId="40C505EF" w14:textId="77777777" w:rsidR="00912464" w:rsidRDefault="00912464"/>
  <w:p w14:paraId="61818ADF" w14:textId="77777777" w:rsidR="00912464" w:rsidRDefault="009124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1F29" w14:textId="20F53FDC" w:rsidR="00912464" w:rsidRPr="00454D07" w:rsidRDefault="00912464" w:rsidP="00F26354">
    <w:pPr>
      <w:pStyle w:val="Footer"/>
      <w:framePr w:wrap="none" w:vAnchor="text" w:hAnchor="page" w:x="11017" w:y="-449"/>
      <w:rPr>
        <w:rStyle w:val="PageNumber"/>
        <w:b w:val="0"/>
      </w:rPr>
    </w:pPr>
    <w:r w:rsidRPr="00454D07">
      <w:rPr>
        <w:rStyle w:val="PageNumber"/>
        <w:b w:val="0"/>
      </w:rPr>
      <w:fldChar w:fldCharType="begin"/>
    </w:r>
    <w:r w:rsidRPr="00454D07">
      <w:rPr>
        <w:rStyle w:val="PageNumber"/>
        <w:b w:val="0"/>
      </w:rPr>
      <w:instrText xml:space="preserve">PAGE  </w:instrText>
    </w:r>
    <w:r w:rsidRPr="00454D07">
      <w:rPr>
        <w:rStyle w:val="PageNumber"/>
        <w:b w:val="0"/>
      </w:rPr>
      <w:fldChar w:fldCharType="separate"/>
    </w:r>
    <w:r>
      <w:rPr>
        <w:rStyle w:val="PageNumber"/>
        <w:b w:val="0"/>
        <w:noProof/>
      </w:rPr>
      <w:t>15</w:t>
    </w:r>
    <w:r w:rsidRPr="00454D07">
      <w:rPr>
        <w:rStyle w:val="PageNumber"/>
        <w:b w:val="0"/>
      </w:rPr>
      <w:fldChar w:fldCharType="end"/>
    </w:r>
  </w:p>
  <w:p w14:paraId="68F30F14" w14:textId="77777777" w:rsidR="00912464" w:rsidRDefault="00912464" w:rsidP="002F3BDC">
    <w:pPr>
      <w:pStyle w:val="Footer"/>
      <w:ind w:right="360"/>
    </w:pPr>
    <w:r>
      <w:tab/>
    </w:r>
  </w:p>
  <w:p w14:paraId="4F967264" w14:textId="77777777" w:rsidR="00912464" w:rsidRPr="00B97405" w:rsidRDefault="00912464" w:rsidP="00244FC3">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5334C" w14:textId="77777777" w:rsidR="00912464" w:rsidRDefault="00912464" w:rsidP="004F5174">
    <w:pPr>
      <w:pStyle w:val="Footer"/>
      <w:jc w:val="center"/>
      <w:rPr>
        <w:i/>
        <w:iCs/>
      </w:rPr>
    </w:pPr>
    <w:r>
      <w:rPr>
        <w:i/>
        <w:iCs/>
      </w:rPr>
      <w:t>This page is intentionally blank</w:t>
    </w:r>
  </w:p>
  <w:p w14:paraId="04DDCB32" w14:textId="77777777" w:rsidR="00912464" w:rsidRDefault="00912464" w:rsidP="004F5174">
    <w:pPr>
      <w:pStyle w:val="Footer"/>
      <w:jc w:val="center"/>
      <w:rPr>
        <w:i/>
        <w:iCs/>
      </w:rPr>
    </w:pPr>
  </w:p>
  <w:p w14:paraId="4BC8F5CF" w14:textId="77777777" w:rsidR="00912464" w:rsidRDefault="00912464" w:rsidP="004F5174">
    <w:pPr>
      <w:pStyle w:val="Footer"/>
      <w:jc w:val="center"/>
      <w:rPr>
        <w:i/>
        <w:iCs/>
      </w:rPr>
    </w:pPr>
  </w:p>
  <w:p w14:paraId="778AEC53" w14:textId="77777777" w:rsidR="00912464" w:rsidRDefault="00912464" w:rsidP="004F5174">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AECBF" w14:textId="77777777" w:rsidR="00912464" w:rsidRDefault="00912464" w:rsidP="00853D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E9531F" w14:textId="77777777" w:rsidR="00912464" w:rsidRDefault="00912464" w:rsidP="0090277A">
    <w:pPr>
      <w:pStyle w:val="Footer"/>
      <w:ind w:right="360"/>
    </w:pPr>
  </w:p>
  <w:p w14:paraId="2D26B025" w14:textId="77777777" w:rsidR="00912464" w:rsidRDefault="00912464"/>
  <w:p w14:paraId="404033CA" w14:textId="77777777" w:rsidR="00912464" w:rsidRDefault="0091246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C547" w14:textId="77777777" w:rsidR="00912464" w:rsidRPr="00454D07" w:rsidRDefault="00912464" w:rsidP="00F26354">
    <w:pPr>
      <w:pStyle w:val="Footer"/>
      <w:framePr w:wrap="none" w:vAnchor="text" w:hAnchor="page" w:x="11017" w:y="-449"/>
      <w:rPr>
        <w:rStyle w:val="PageNumber"/>
        <w:b w:val="0"/>
      </w:rPr>
    </w:pPr>
    <w:r w:rsidRPr="00454D07">
      <w:rPr>
        <w:rStyle w:val="PageNumber"/>
        <w:b w:val="0"/>
      </w:rPr>
      <w:fldChar w:fldCharType="begin"/>
    </w:r>
    <w:r w:rsidRPr="00454D07">
      <w:rPr>
        <w:rStyle w:val="PageNumber"/>
        <w:b w:val="0"/>
      </w:rPr>
      <w:instrText xml:space="preserve">PAGE  </w:instrText>
    </w:r>
    <w:r w:rsidRPr="00454D07">
      <w:rPr>
        <w:rStyle w:val="PageNumber"/>
        <w:b w:val="0"/>
      </w:rPr>
      <w:fldChar w:fldCharType="separate"/>
    </w:r>
    <w:r>
      <w:rPr>
        <w:rStyle w:val="PageNumber"/>
        <w:b w:val="0"/>
        <w:noProof/>
      </w:rPr>
      <w:t>64</w:t>
    </w:r>
    <w:r w:rsidRPr="00454D07">
      <w:rPr>
        <w:rStyle w:val="PageNumber"/>
        <w:b w:val="0"/>
      </w:rPr>
      <w:fldChar w:fldCharType="end"/>
    </w:r>
  </w:p>
  <w:p w14:paraId="42271B85" w14:textId="77777777" w:rsidR="00912464" w:rsidRDefault="00912464" w:rsidP="002F3BDC">
    <w:pPr>
      <w:pStyle w:val="Footer"/>
      <w:ind w:right="360"/>
    </w:pPr>
    <w:r>
      <w:tab/>
    </w:r>
  </w:p>
  <w:p w14:paraId="71579847" w14:textId="77777777" w:rsidR="00912464" w:rsidRPr="00B97405" w:rsidRDefault="00912464" w:rsidP="00244FC3">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D6C8" w14:textId="77777777" w:rsidR="00912464" w:rsidRDefault="00912464" w:rsidP="004F5174">
    <w:pPr>
      <w:pStyle w:val="Footer"/>
      <w:jc w:val="center"/>
      <w:rPr>
        <w:i/>
        <w:iCs/>
      </w:rPr>
    </w:pPr>
    <w:r>
      <w:rPr>
        <w:i/>
        <w:iCs/>
      </w:rPr>
      <w:t>This page is intentionally blank</w:t>
    </w:r>
  </w:p>
  <w:p w14:paraId="44EE97D7" w14:textId="77777777" w:rsidR="00912464" w:rsidRDefault="00912464" w:rsidP="004F5174">
    <w:pPr>
      <w:pStyle w:val="Footer"/>
      <w:jc w:val="center"/>
      <w:rPr>
        <w:i/>
        <w:iCs/>
      </w:rPr>
    </w:pPr>
  </w:p>
  <w:p w14:paraId="1043DD36" w14:textId="77777777" w:rsidR="00912464" w:rsidRDefault="00912464" w:rsidP="004F5174">
    <w:pPr>
      <w:pStyle w:val="Footer"/>
      <w:jc w:val="center"/>
      <w:rPr>
        <w:i/>
        <w:iCs/>
      </w:rPr>
    </w:pPr>
  </w:p>
  <w:p w14:paraId="168A2CBF" w14:textId="77777777" w:rsidR="00912464" w:rsidRDefault="00912464" w:rsidP="004F517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4F0CF" w14:textId="77777777" w:rsidR="00912464" w:rsidRDefault="00912464" w:rsidP="00853D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572D15" w14:textId="77777777" w:rsidR="00912464" w:rsidRDefault="00912464" w:rsidP="0090277A">
    <w:pPr>
      <w:pStyle w:val="Footer"/>
      <w:ind w:right="360"/>
    </w:pPr>
  </w:p>
  <w:p w14:paraId="2234C2C0" w14:textId="77777777" w:rsidR="00912464" w:rsidRDefault="00912464"/>
  <w:p w14:paraId="292311D5" w14:textId="77777777" w:rsidR="00912464" w:rsidRDefault="009124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2B8B1" w14:textId="77777777" w:rsidR="00E65534" w:rsidRDefault="00E65534" w:rsidP="001E33FA">
      <w:pPr>
        <w:spacing w:after="0" w:line="240" w:lineRule="auto"/>
      </w:pPr>
      <w:r>
        <w:separator/>
      </w:r>
    </w:p>
  </w:footnote>
  <w:footnote w:type="continuationSeparator" w:id="0">
    <w:p w14:paraId="0A3F8FFA" w14:textId="77777777" w:rsidR="00E65534" w:rsidRDefault="00E65534" w:rsidP="001E33FA">
      <w:pPr>
        <w:spacing w:after="0" w:line="240" w:lineRule="auto"/>
      </w:pPr>
      <w:r>
        <w:continuationSeparator/>
      </w:r>
    </w:p>
  </w:footnote>
  <w:footnote w:id="1">
    <w:p w14:paraId="632ED2C6" w14:textId="77777777" w:rsidR="00912464" w:rsidRPr="00BC1866" w:rsidRDefault="00912464" w:rsidP="00242B5C">
      <w:pPr>
        <w:pStyle w:val="FootnoteText"/>
      </w:pPr>
      <w:r>
        <w:rPr>
          <w:rStyle w:val="FootnoteReference"/>
        </w:rPr>
        <w:footnoteRef/>
      </w:r>
      <w:r>
        <w:t xml:space="preserve"> </w:t>
      </w:r>
      <w:proofErr w:type="spellStart"/>
      <w:r>
        <w:t>Nesta</w:t>
      </w:r>
      <w:proofErr w:type="spellEnd"/>
      <w:r>
        <w:t xml:space="preserve"> (2018) </w:t>
      </w:r>
      <w:r w:rsidRPr="00242B5C">
        <w:rPr>
          <w:i/>
        </w:rPr>
        <w:t>Good and Bad Help: How purpose and confidence transform lives</w:t>
      </w:r>
      <w:r>
        <w:rPr>
          <w:i/>
        </w:rPr>
        <w:t xml:space="preserve">. </w:t>
      </w:r>
      <w:proofErr w:type="spellStart"/>
      <w:r w:rsidRPr="00242B5C">
        <w:t>Nesta</w:t>
      </w:r>
      <w:proofErr w:type="spellEnd"/>
      <w:r w:rsidRPr="00242B5C">
        <w:t xml:space="preserve"> describes </w:t>
      </w:r>
      <w:r>
        <w:t>‘</w:t>
      </w:r>
      <w:r w:rsidRPr="00242B5C">
        <w:t>good help</w:t>
      </w:r>
      <w:r>
        <w:t>’</w:t>
      </w:r>
      <w:r w:rsidRPr="00242B5C">
        <w:t xml:space="preserve"> as help </w:t>
      </w:r>
      <w:r w:rsidRPr="000058A6">
        <w:t>that supports people to feel hopeful, identify their own go</w:t>
      </w:r>
      <w:r w:rsidRPr="00BC1866">
        <w:t xml:space="preserve">als and confidently take action, whereas </w:t>
      </w:r>
      <w:r>
        <w:t>‘</w:t>
      </w:r>
      <w:r w:rsidRPr="00BC1866">
        <w:t>bad help</w:t>
      </w:r>
      <w:r>
        <w:t>’</w:t>
      </w:r>
      <w:r w:rsidRPr="00BC1866">
        <w:t xml:space="preserve"> is characterised as help that undermines people’s confidence, creates dependency and </w:t>
      </w:r>
      <w:r>
        <w:t xml:space="preserve">leads to </w:t>
      </w:r>
      <w:r w:rsidRPr="00BC1866">
        <w:t>inaction.</w:t>
      </w:r>
    </w:p>
  </w:footnote>
  <w:footnote w:id="2">
    <w:p w14:paraId="594ABF1E" w14:textId="77D14DE3" w:rsidR="00912464" w:rsidRPr="00242B5C" w:rsidRDefault="00912464">
      <w:pPr>
        <w:pStyle w:val="FootnoteText"/>
        <w:rPr>
          <w:rFonts w:cs="Arial"/>
          <w:szCs w:val="18"/>
          <w:lang w:val="en-US"/>
        </w:rPr>
      </w:pPr>
      <w:r>
        <w:rPr>
          <w:rStyle w:val="FootnoteReference"/>
        </w:rPr>
        <w:footnoteRef/>
      </w:r>
      <w:r>
        <w:t xml:space="preserve"> The findings from the qualitative evaluation are informed by </w:t>
      </w:r>
      <w:r w:rsidRPr="00242B5C">
        <w:rPr>
          <w:rFonts w:cs="Arial"/>
          <w:szCs w:val="18"/>
          <w:lang w:val="en-US"/>
        </w:rPr>
        <w:t>semi-structured, in</w:t>
      </w:r>
      <w:r>
        <w:rPr>
          <w:rFonts w:cs="Arial"/>
          <w:szCs w:val="18"/>
          <w:lang w:val="en-US"/>
        </w:rPr>
        <w:t>-</w:t>
      </w:r>
      <w:r w:rsidRPr="00242B5C">
        <w:rPr>
          <w:rFonts w:cs="Arial"/>
          <w:szCs w:val="18"/>
          <w:lang w:val="en-US"/>
        </w:rPr>
        <w:t xml:space="preserve">depth interviews with 77 professional stakeholders and 12 volunteers, and focus groups and interviews with 97 clients (including 11 </w:t>
      </w:r>
      <w:proofErr w:type="spellStart"/>
      <w:r w:rsidRPr="00242B5C">
        <w:rPr>
          <w:rFonts w:cs="Arial"/>
          <w:szCs w:val="18"/>
          <w:lang w:val="en-US"/>
        </w:rPr>
        <w:t>carers</w:t>
      </w:r>
      <w:proofErr w:type="spellEnd"/>
      <w:r w:rsidRPr="00242B5C">
        <w:rPr>
          <w:rFonts w:cs="Arial"/>
          <w:szCs w:val="18"/>
          <w:lang w:val="en-US"/>
        </w:rPr>
        <w:t xml:space="preserve"> </w:t>
      </w:r>
      <w:r w:rsidRPr="00242B5C">
        <w:rPr>
          <w:rFonts w:cs="Arial"/>
          <w:szCs w:val="18"/>
        </w:rPr>
        <w:t>–</w:t>
      </w:r>
      <w:r w:rsidRPr="00242B5C">
        <w:rPr>
          <w:rFonts w:cs="Arial"/>
          <w:szCs w:val="18"/>
          <w:lang w:val="en-US"/>
        </w:rPr>
        <w:t xml:space="preserve"> clients’ spouses or sons or daughters)</w:t>
      </w:r>
      <w:r>
        <w:rPr>
          <w:rFonts w:cs="Arial"/>
          <w:szCs w:val="18"/>
          <w:lang w:val="en-US"/>
        </w:rPr>
        <w:t xml:space="preserve"> across the Phase 2 sites. The evaluation was undertaken by Yvonne Fullwood (Understanding Value Ltd) and Chris Bird.</w:t>
      </w:r>
    </w:p>
  </w:footnote>
  <w:footnote w:id="3">
    <w:p w14:paraId="5A28BC56" w14:textId="33BFEEF1" w:rsidR="00912464" w:rsidRDefault="00912464">
      <w:pPr>
        <w:pStyle w:val="FootnoteText"/>
      </w:pPr>
      <w:r>
        <w:rPr>
          <w:rStyle w:val="FootnoteReference"/>
        </w:rPr>
        <w:footnoteRef/>
      </w:r>
      <w:r>
        <w:t xml:space="preserve"> </w:t>
      </w:r>
      <w:r>
        <w:rPr>
          <w:rFonts w:cs="Arial"/>
          <w:szCs w:val="18"/>
          <w:lang w:val="en-US"/>
        </w:rPr>
        <w:t>Undertaken by the University of Portsmouth.</w:t>
      </w:r>
    </w:p>
  </w:footnote>
  <w:footnote w:id="4">
    <w:p w14:paraId="248D62CF" w14:textId="0C4C6AA6" w:rsidR="00912464" w:rsidRDefault="00912464">
      <w:pPr>
        <w:pStyle w:val="FootnoteText"/>
      </w:pPr>
      <w:r>
        <w:rPr>
          <w:rStyle w:val="FootnoteReference"/>
        </w:rPr>
        <w:footnoteRef/>
      </w:r>
      <w:r>
        <w:t xml:space="preserve"> Undertaken by the University of Sheffield and Care Connect.</w:t>
      </w:r>
    </w:p>
  </w:footnote>
  <w:footnote w:id="5">
    <w:p w14:paraId="3C9C5FAC" w14:textId="075A6E32" w:rsidR="00912464" w:rsidRDefault="00912464" w:rsidP="00D344E1">
      <w:pPr>
        <w:pStyle w:val="FootnoteText"/>
      </w:pPr>
      <w:r>
        <w:rPr>
          <w:rStyle w:val="FootnoteReference"/>
        </w:rPr>
        <w:footnoteRef/>
      </w:r>
      <w:r>
        <w:t xml:space="preserve"> </w:t>
      </w:r>
      <w:r>
        <w:rPr>
          <w:szCs w:val="18"/>
        </w:rPr>
        <w:t>Data</w:t>
      </w:r>
      <w:r w:rsidRPr="00BA2469">
        <w:rPr>
          <w:szCs w:val="18"/>
        </w:rPr>
        <w:t xml:space="preserve"> relating to signposting destinations </w:t>
      </w:r>
      <w:r>
        <w:rPr>
          <w:szCs w:val="18"/>
        </w:rPr>
        <w:t>was</w:t>
      </w:r>
      <w:r w:rsidRPr="00BA2469">
        <w:rPr>
          <w:szCs w:val="18"/>
        </w:rPr>
        <w:t xml:space="preserve"> unavailable for Blackburn with Darw</w:t>
      </w:r>
      <w:r>
        <w:rPr>
          <w:szCs w:val="18"/>
        </w:rPr>
        <w:t>e</w:t>
      </w:r>
      <w:r w:rsidRPr="00BA2469">
        <w:rPr>
          <w:szCs w:val="18"/>
        </w:rPr>
        <w:t>n</w:t>
      </w:r>
      <w:r>
        <w:rPr>
          <w:szCs w:val="18"/>
        </w:rPr>
        <w:t xml:space="preserve"> </w:t>
      </w:r>
      <w:r w:rsidRPr="00BA2469">
        <w:rPr>
          <w:szCs w:val="18"/>
        </w:rPr>
        <w:t>and</w:t>
      </w:r>
      <w:r>
        <w:rPr>
          <w:szCs w:val="18"/>
        </w:rPr>
        <w:t xml:space="preserve"> </w:t>
      </w:r>
      <w:r w:rsidRPr="00BA2469">
        <w:rPr>
          <w:szCs w:val="18"/>
        </w:rPr>
        <w:t>East Lancashire.</w:t>
      </w:r>
    </w:p>
  </w:footnote>
  <w:footnote w:id="6">
    <w:p w14:paraId="1892D900" w14:textId="77777777" w:rsidR="00912464" w:rsidRDefault="00912464" w:rsidP="00E74641">
      <w:pPr>
        <w:pStyle w:val="FootnoteText"/>
      </w:pPr>
      <w:r>
        <w:rPr>
          <w:rStyle w:val="FootnoteReference"/>
        </w:rPr>
        <w:footnoteRef/>
      </w:r>
      <w:r>
        <w:t xml:space="preserve"> </w:t>
      </w:r>
      <w:r w:rsidRPr="002F4CF9">
        <w:t xml:space="preserve">The SWEMWBS is a self-reported tool for measuring mental wellbeing comprising </w:t>
      </w:r>
      <w:r>
        <w:t>7</w:t>
      </w:r>
      <w:r w:rsidRPr="002F4CF9">
        <w:t xml:space="preserve"> of the 14 scale items (questions) of the full WEMWBS</w:t>
      </w:r>
      <w:r>
        <w:t>.</w:t>
      </w:r>
      <w:r w:rsidRPr="002F4CF9">
        <w:t xml:space="preserve"> The seven questions relate more to functioning than to feeling and therefore offer a slightly different perspective on mental wellbeing compared with the full WEMWBS. Responses to the seven questions are summed </w:t>
      </w:r>
      <w:r>
        <w:t xml:space="preserve">up </w:t>
      </w:r>
      <w:r w:rsidRPr="002F4CF9">
        <w:t>to provide a single raw score</w:t>
      </w:r>
      <w:r>
        <w:t>,</w:t>
      </w:r>
      <w:r w:rsidRPr="002F4CF9">
        <w:t xml:space="preserve"> which is then converted to the WEMWBS </w:t>
      </w:r>
      <w:r>
        <w:t>s</w:t>
      </w:r>
      <w:r w:rsidRPr="002F4CF9">
        <w:t>core ranging from 7.00 to 35.00. For further information see:</w:t>
      </w:r>
      <w:r>
        <w:t xml:space="preserve"> </w:t>
      </w:r>
      <w:hyperlink r:id="rId1" w:history="1">
        <w:r w:rsidRPr="009D1285">
          <w:rPr>
            <w:rStyle w:val="Hyperlink"/>
            <w:rFonts w:ascii="Helvetica Neue" w:eastAsia="Times New Roman" w:hAnsi="Helvetica Neue"/>
            <w:shd w:val="clear" w:color="auto" w:fill="FFFFFF"/>
            <w:lang w:eastAsia="en-GB"/>
          </w:rPr>
          <w:t>https://warwick.ac.uk/fac/med/research/platform/wemwbs/development/swemwbs/</w:t>
        </w:r>
      </w:hyperlink>
    </w:p>
  </w:footnote>
  <w:footnote w:id="7">
    <w:p w14:paraId="3C2DBBC7" w14:textId="7AFD08DC" w:rsidR="00912464" w:rsidRDefault="00912464">
      <w:pPr>
        <w:pStyle w:val="FootnoteText"/>
      </w:pPr>
      <w:r>
        <w:rPr>
          <w:rStyle w:val="FootnoteReference"/>
        </w:rPr>
        <w:footnoteRef/>
      </w:r>
      <w:r>
        <w:t xml:space="preserve"> </w:t>
      </w:r>
      <w:r w:rsidRPr="00E74641">
        <w:t xml:space="preserve">See section </w:t>
      </w:r>
      <w:r>
        <w:fldChar w:fldCharType="begin"/>
      </w:r>
      <w:r>
        <w:instrText xml:space="preserve"> REF _Ref508201684 \r \h </w:instrText>
      </w:r>
      <w:r>
        <w:fldChar w:fldCharType="separate"/>
      </w:r>
      <w:r>
        <w:t>2.3</w:t>
      </w:r>
      <w:r>
        <w:fldChar w:fldCharType="end"/>
      </w:r>
      <w:r w:rsidRPr="00E74641">
        <w:t xml:space="preserve"> for limitations of the findings presented in this section.</w:t>
      </w:r>
    </w:p>
  </w:footnote>
  <w:footnote w:id="8">
    <w:p w14:paraId="549B9AAF" w14:textId="77777777" w:rsidR="00912464" w:rsidRDefault="00912464" w:rsidP="00E74641">
      <w:pPr>
        <w:pStyle w:val="FootnoteText"/>
      </w:pPr>
      <w:r>
        <w:rPr>
          <w:rStyle w:val="FootnoteReference"/>
        </w:rPr>
        <w:footnoteRef/>
      </w:r>
      <w:r>
        <w:t xml:space="preserve"> For the purposes of the SWEMWBS analysis, the population comprised those older people who had received a guided conversation and had </w:t>
      </w:r>
      <w:r w:rsidRPr="00AF6EDC">
        <w:rPr>
          <w:szCs w:val="22"/>
          <w:lang w:val="en-US"/>
        </w:rPr>
        <w:t>consented to the sharing of information for evaluation purposes</w:t>
      </w:r>
      <w:r>
        <w:rPr>
          <w:szCs w:val="22"/>
          <w:lang w:val="en-US"/>
        </w:rPr>
        <w:t xml:space="preserve">; n=2,069 (i.e., data from the PICP data evaluation file – see section 2.2.2 for further information). Sample A is representative of the population with respect to gender, age and ethnicity; analysis has not been undertaken to assess whether the sample differs from the population with respect other variables. </w:t>
      </w:r>
    </w:p>
  </w:footnote>
  <w:footnote w:id="9">
    <w:p w14:paraId="41725D08" w14:textId="7F222902" w:rsidR="00912464" w:rsidRDefault="00912464" w:rsidP="00E74641">
      <w:pPr>
        <w:pStyle w:val="FootnoteText"/>
      </w:pPr>
      <w:r>
        <w:rPr>
          <w:rStyle w:val="FootnoteReference"/>
        </w:rPr>
        <w:footnoteRef/>
      </w:r>
      <w:r>
        <w:t xml:space="preserve"> </w:t>
      </w:r>
      <w:r>
        <w:rPr>
          <w:szCs w:val="22"/>
          <w:lang w:val="en-US"/>
        </w:rPr>
        <w:t>While this sub-cohort is broadly representative of the population, it comprises more females and is younger in age than sample A.</w:t>
      </w:r>
    </w:p>
  </w:footnote>
  <w:footnote w:id="10">
    <w:p w14:paraId="5C877384" w14:textId="77777777" w:rsidR="00912464" w:rsidRDefault="00912464" w:rsidP="00C5436F">
      <w:pPr>
        <w:pStyle w:val="FootnoteText"/>
      </w:pPr>
      <w:r>
        <w:rPr>
          <w:rStyle w:val="FootnoteReference"/>
        </w:rPr>
        <w:footnoteRef/>
      </w:r>
      <w:r>
        <w:t xml:space="preserve"> </w:t>
      </w:r>
      <w:r w:rsidRPr="006E63BB">
        <w:rPr>
          <w:rFonts w:cs="Arial"/>
          <w:szCs w:val="18"/>
        </w:rPr>
        <w:t>Eleven carers across five sites participated in the qualitative research along with clients. The small sample size limits the findings’ generalizability. However, further evidence suggesting that the programme has delivered multiple benefits for carers is provided by two more key sources: the feedback from clients involved in the programme, and the PICs and health and care professionals interviewed, whose views corroborated carers’ experience of the service.</w:t>
      </w:r>
    </w:p>
  </w:footnote>
  <w:footnote w:id="11">
    <w:p w14:paraId="53677800" w14:textId="218089F5" w:rsidR="00912464" w:rsidRDefault="00912464" w:rsidP="00C5436F">
      <w:pPr>
        <w:pStyle w:val="FootnoteText"/>
      </w:pPr>
      <w:r>
        <w:rPr>
          <w:rStyle w:val="FootnoteReference"/>
        </w:rPr>
        <w:footnoteRef/>
      </w:r>
      <w:r>
        <w:t xml:space="preserve"> </w:t>
      </w:r>
      <w:r w:rsidRPr="004D445B">
        <w:rPr>
          <w:rFonts w:cs="Arial"/>
          <w:szCs w:val="18"/>
        </w:rPr>
        <w:t xml:space="preserve">The </w:t>
      </w:r>
      <w:r w:rsidRPr="004D445B">
        <w:rPr>
          <w:rFonts w:cs="Arial"/>
          <w:szCs w:val="18"/>
          <w:lang w:eastAsia="en-GB"/>
        </w:rPr>
        <w:t>reductions in hospital activity in the two sites could have occurred as a result of the regression to mean</w:t>
      </w:r>
      <w:r>
        <w:rPr>
          <w:rFonts w:cs="Arial"/>
          <w:szCs w:val="18"/>
          <w:lang w:eastAsia="en-GB"/>
        </w:rPr>
        <w:t>.</w:t>
      </w:r>
      <w:r w:rsidRPr="004D445B">
        <w:rPr>
          <w:rFonts w:cs="Arial"/>
          <w:szCs w:val="18"/>
          <w:lang w:eastAsia="en-GB"/>
        </w:rPr>
        <w:t xml:space="preserve"> This statistical phenomenon signifies, in this context, that clients with frequent hospital admissions prior to involvement in the programme will, on average, have lower rates of hospital admissions in the future, even without the PICP’s intervention.</w:t>
      </w:r>
    </w:p>
  </w:footnote>
  <w:footnote w:id="12">
    <w:p w14:paraId="555383F9" w14:textId="50D73BB4" w:rsidR="00912464" w:rsidRDefault="00912464" w:rsidP="00447BF8">
      <w:pPr>
        <w:pStyle w:val="FootnoteText"/>
      </w:pPr>
      <w:r>
        <w:rPr>
          <w:rStyle w:val="FootnoteReference"/>
        </w:rPr>
        <w:footnoteRef/>
      </w:r>
      <w:r>
        <w:t xml:space="preserve"> </w:t>
      </w:r>
      <w:r w:rsidRPr="00486B3A">
        <w:rPr>
          <w:szCs w:val="18"/>
        </w:rPr>
        <w:t xml:space="preserve">All sites have provided follow-through support to help meet clients’ practical needs. However, sites have varied with respect to their delivery of social support. </w:t>
      </w:r>
      <w:r>
        <w:rPr>
          <w:szCs w:val="18"/>
        </w:rPr>
        <w:t>Two</w:t>
      </w:r>
      <w:r w:rsidRPr="00486B3A">
        <w:rPr>
          <w:szCs w:val="18"/>
        </w:rPr>
        <w:t xml:space="preserve"> sites</w:t>
      </w:r>
      <w:r>
        <w:rPr>
          <w:szCs w:val="18"/>
        </w:rPr>
        <w:t xml:space="preserve"> (Blackburn with Darwen and Sheffield)</w:t>
      </w:r>
      <w:r w:rsidRPr="00486B3A">
        <w:rPr>
          <w:szCs w:val="18"/>
        </w:rPr>
        <w:t xml:space="preserve">, </w:t>
      </w:r>
      <w:r>
        <w:rPr>
          <w:szCs w:val="18"/>
        </w:rPr>
        <w:t>neither</w:t>
      </w:r>
      <w:r w:rsidRPr="00486B3A">
        <w:rPr>
          <w:szCs w:val="18"/>
        </w:rPr>
        <w:t xml:space="preserve"> of which ha</w:t>
      </w:r>
      <w:r>
        <w:rPr>
          <w:szCs w:val="18"/>
        </w:rPr>
        <w:t>s</w:t>
      </w:r>
      <w:r w:rsidRPr="00486B3A">
        <w:rPr>
          <w:szCs w:val="18"/>
        </w:rPr>
        <w:t xml:space="preserve"> used volunteers, have typically (but not exclusively) ‘signposted’ clients to community offers, rather than providing ‘hands-on support’ to help clients participate in their chosen interests/hobbies. The findings from focus groups with clients from these sites indicate that the PICs do explore with clients whether they have pursued the social activities that they have been signposted/referred to. The signposting approach mitigates the risk of creating dependency on the service. However, the findings suggest that, for some clients, signposting or referral alone is insufficient in helping them overcome all of the barriers they face in reconnecting with hobbies and interests and/or expanding their social connections within the community.</w:t>
      </w:r>
    </w:p>
  </w:footnote>
  <w:footnote w:id="13">
    <w:p w14:paraId="68A9C1CC" w14:textId="4A103A2A" w:rsidR="00912464" w:rsidRPr="005C4221" w:rsidRDefault="00912464" w:rsidP="00443D13">
      <w:pPr>
        <w:pStyle w:val="FootnoteText"/>
        <w:rPr>
          <w:rFonts w:cs="Arial"/>
          <w:szCs w:val="18"/>
        </w:rPr>
      </w:pPr>
      <w:r w:rsidRPr="005C4221">
        <w:rPr>
          <w:rStyle w:val="FootnoteReference"/>
          <w:rFonts w:cs="Arial"/>
          <w:szCs w:val="18"/>
        </w:rPr>
        <w:footnoteRef/>
      </w:r>
      <w:r w:rsidRPr="005C4221">
        <w:rPr>
          <w:rFonts w:cs="Arial"/>
          <w:szCs w:val="18"/>
        </w:rPr>
        <w:t xml:space="preserve"> The application process for involvement in Phase 2 and early co-design included confirming whether, in each site, a large enough cohort of </w:t>
      </w:r>
      <w:r w:rsidR="006739F2">
        <w:rPr>
          <w:rFonts w:cs="Arial"/>
          <w:szCs w:val="18"/>
        </w:rPr>
        <w:t>older people</w:t>
      </w:r>
      <w:r w:rsidRPr="005C4221">
        <w:rPr>
          <w:rFonts w:cs="Arial"/>
          <w:szCs w:val="18"/>
        </w:rPr>
        <w:t xml:space="preserve"> who met the Two Plus Two criteria existed to deliver the expected savings associated with reduced hospital admissions. The data analysis undertaken confirmed that a sufficiently sized local ‘Two Plus Two’ cohort existed in each locality (i.e. there was a local ‘problem’ to which the Age UK PICP could provide a solution).</w:t>
      </w:r>
    </w:p>
  </w:footnote>
  <w:footnote w:id="14">
    <w:p w14:paraId="537CA45F" w14:textId="77777777" w:rsidR="00912464" w:rsidRPr="005C4221" w:rsidRDefault="00912464" w:rsidP="00443D13">
      <w:pPr>
        <w:pStyle w:val="Textbody"/>
        <w:spacing w:line="240" w:lineRule="auto"/>
        <w:ind w:left="0"/>
        <w:rPr>
          <w:sz w:val="18"/>
          <w:szCs w:val="18"/>
        </w:rPr>
      </w:pPr>
      <w:r w:rsidRPr="005C4221">
        <w:rPr>
          <w:rStyle w:val="FootnoteReference"/>
          <w:sz w:val="18"/>
          <w:szCs w:val="18"/>
        </w:rPr>
        <w:footnoteRef/>
      </w:r>
      <w:r w:rsidRPr="005C4221">
        <w:rPr>
          <w:sz w:val="18"/>
          <w:szCs w:val="18"/>
        </w:rPr>
        <w:t xml:space="preserve"> Given the risk stratification criteria for the Accountable Care Organisations in which the PICP programme has been integrated in North Tyneside and in Redbridge, Barking and Havering, in these sites the healthcare needs of clients involved in the programme have typically been complex. Many have high levels of frailty, despite the relaxing of the criteria for inclusion in the PICP programme.</w:t>
      </w:r>
    </w:p>
    <w:p w14:paraId="6FBAB49D" w14:textId="77777777" w:rsidR="00912464" w:rsidRDefault="00912464" w:rsidP="00443D13">
      <w:pPr>
        <w:pStyle w:val="FootnoteText"/>
      </w:pPr>
    </w:p>
  </w:footnote>
  <w:footnote w:id="15">
    <w:p w14:paraId="68AFDEA6" w14:textId="77777777" w:rsidR="00912464" w:rsidRDefault="00912464" w:rsidP="00443D13">
      <w:pPr>
        <w:pStyle w:val="FootnoteText"/>
      </w:pPr>
      <w:r>
        <w:rPr>
          <w:rStyle w:val="FootnoteReference"/>
        </w:rPr>
        <w:footnoteRef/>
      </w:r>
      <w:r>
        <w:t xml:space="preserve"> East Lancashire; Guildford and Waverly; North Tyneside; Redbridge, Barking and Havering</w:t>
      </w:r>
    </w:p>
  </w:footnote>
  <w:footnote w:id="16">
    <w:p w14:paraId="63843946" w14:textId="7AB83729" w:rsidR="00912464" w:rsidRPr="0091654D" w:rsidRDefault="00912464" w:rsidP="0091654D">
      <w:pPr>
        <w:pStyle w:val="FootnoteText"/>
      </w:pPr>
      <w:r>
        <w:rPr>
          <w:rStyle w:val="FootnoteReference"/>
        </w:rPr>
        <w:footnoteRef/>
      </w:r>
      <w:r>
        <w:t xml:space="preserve"> For example: </w:t>
      </w:r>
      <w:r w:rsidRPr="0091654D">
        <w:t xml:space="preserve">Naylor C, </w:t>
      </w:r>
      <w:proofErr w:type="spellStart"/>
      <w:r w:rsidRPr="0091654D">
        <w:t>Mundle</w:t>
      </w:r>
      <w:proofErr w:type="spellEnd"/>
      <w:r w:rsidRPr="0091654D">
        <w:t xml:space="preserve"> C, </w:t>
      </w:r>
      <w:proofErr w:type="spellStart"/>
      <w:r w:rsidRPr="0091654D">
        <w:t>Weaks</w:t>
      </w:r>
      <w:proofErr w:type="spellEnd"/>
      <w:r w:rsidRPr="0091654D">
        <w:t xml:space="preserve"> L, Buck D (2013) </w:t>
      </w:r>
      <w:r w:rsidRPr="0091654D">
        <w:rPr>
          <w:i/>
        </w:rPr>
        <w:t>Volunteering in health and care</w:t>
      </w:r>
      <w:r>
        <w:rPr>
          <w:i/>
        </w:rPr>
        <w:t xml:space="preserve"> </w:t>
      </w:r>
      <w:r w:rsidRPr="0091654D">
        <w:rPr>
          <w:i/>
        </w:rPr>
        <w:t xml:space="preserve">- </w:t>
      </w:r>
      <w:r>
        <w:rPr>
          <w:i/>
        </w:rPr>
        <w:t>S</w:t>
      </w:r>
      <w:r w:rsidRPr="0091654D">
        <w:rPr>
          <w:i/>
        </w:rPr>
        <w:t>ecuring a sustainable future</w:t>
      </w:r>
      <w:r>
        <w:t>,</w:t>
      </w:r>
      <w:r w:rsidRPr="0091654D">
        <w:t xml:space="preserve"> The King</w:t>
      </w:r>
      <w:r>
        <w:t>’</w:t>
      </w:r>
      <w:r w:rsidRPr="0091654D">
        <w:t>s Fund</w:t>
      </w:r>
    </w:p>
    <w:p w14:paraId="3DFD6AA2" w14:textId="2BC945B7" w:rsidR="00912464" w:rsidRDefault="00912464" w:rsidP="00443D13">
      <w:pPr>
        <w:pStyle w:val="FootnoteText"/>
      </w:pPr>
    </w:p>
  </w:footnote>
  <w:footnote w:id="17">
    <w:p w14:paraId="3DF0AB02" w14:textId="11B9EDFB" w:rsidR="00912464" w:rsidRDefault="00912464" w:rsidP="00436F97">
      <w:pPr>
        <w:pStyle w:val="Textbody"/>
        <w:spacing w:before="0" w:after="60"/>
        <w:ind w:left="0"/>
        <w:rPr>
          <w:szCs w:val="22"/>
        </w:rPr>
      </w:pPr>
      <w:r>
        <w:rPr>
          <w:rStyle w:val="FootnoteReference"/>
        </w:rPr>
        <w:footnoteRef/>
      </w:r>
      <w:r>
        <w:t xml:space="preserve"> </w:t>
      </w:r>
      <w:r w:rsidRPr="00C74A0C">
        <w:rPr>
          <w:sz w:val="18"/>
          <w:szCs w:val="18"/>
        </w:rPr>
        <w:t xml:space="preserve">The aim </w:t>
      </w:r>
      <w:r>
        <w:rPr>
          <w:sz w:val="18"/>
          <w:szCs w:val="18"/>
        </w:rPr>
        <w:t xml:space="preserve">at the outset </w:t>
      </w:r>
      <w:r w:rsidRPr="00C74A0C">
        <w:rPr>
          <w:sz w:val="18"/>
          <w:szCs w:val="18"/>
        </w:rPr>
        <w:t>was to use a methodology that involved the Commissioning Support Unit (CSU) preparing initial practice-level cohort lists of patients meeting the Two Plus Two criteria using HES data. GP practices would then review the lists and apply clinical judgement and their knowledge of their patients to ratify the appropriateness of the older people identified, prepare a final cohort list of eligible patients, and invite them to participate in the programme.</w:t>
      </w:r>
    </w:p>
    <w:p w14:paraId="54DD439E" w14:textId="77777777" w:rsidR="00912464" w:rsidRDefault="00912464" w:rsidP="00443D13">
      <w:pPr>
        <w:pStyle w:val="FootnoteText"/>
      </w:pPr>
    </w:p>
  </w:footnote>
  <w:footnote w:id="18">
    <w:p w14:paraId="515943FF" w14:textId="27318540" w:rsidR="00912464" w:rsidRDefault="00912464" w:rsidP="003E31CD">
      <w:pPr>
        <w:pStyle w:val="FootnoteText"/>
      </w:pPr>
      <w:r>
        <w:rPr>
          <w:rStyle w:val="FootnoteReference"/>
        </w:rPr>
        <w:footnoteRef/>
      </w:r>
      <w:r>
        <w:t xml:space="preserve"> The model combines proactive case finding by population risk stratification using the Two Plus Two criteria and data analysis, and reactive case finding, which involves independently identifying cases at the point when older people who could benefit from the programme, and meet the criteria, become visible to GPs, MDTs and other health and social care professionals.</w:t>
      </w:r>
    </w:p>
  </w:footnote>
  <w:footnote w:id="19">
    <w:p w14:paraId="58FF9DB5" w14:textId="77777777" w:rsidR="00912464" w:rsidRDefault="00912464" w:rsidP="001B65C1">
      <w:pPr>
        <w:pStyle w:val="FootnoteText"/>
      </w:pPr>
      <w:r>
        <w:rPr>
          <w:rStyle w:val="FootnoteReference"/>
        </w:rPr>
        <w:footnoteRef/>
      </w:r>
      <w:r>
        <w:t xml:space="preserve"> </w:t>
      </w:r>
      <w:r w:rsidRPr="00BF1F93">
        <w:rPr>
          <w:rFonts w:cs="Arial"/>
          <w:szCs w:val="18"/>
        </w:rPr>
        <w:t>For the ACOs, the identification of patients meeting the criteria is continuous; all such patients are invited to join the Age UK service upon registration with the organisation. Patients who meet the criteria post-registration are also referred to the programme as and when their circumstances change</w:t>
      </w:r>
      <w:r>
        <w:rPr>
          <w:rFonts w:cs="Arial"/>
          <w:szCs w:val="18"/>
        </w:rPr>
        <w:t>.</w:t>
      </w:r>
    </w:p>
  </w:footnote>
  <w:footnote w:id="20">
    <w:p w14:paraId="236A18A8" w14:textId="77777777" w:rsidR="00912464" w:rsidRDefault="00912464" w:rsidP="00CF544D">
      <w:pPr>
        <w:pStyle w:val="FootnoteText"/>
      </w:pPr>
      <w:r w:rsidRPr="005A376E">
        <w:rPr>
          <w:rStyle w:val="FootnoteReference"/>
          <w:rFonts w:cs="Arial"/>
        </w:rPr>
        <w:footnoteRef/>
      </w:r>
      <w:r w:rsidRPr="005A376E">
        <w:rPr>
          <w:rFonts w:cs="Arial"/>
        </w:rPr>
        <w:t xml:space="preserve"> Each target</w:t>
      </w:r>
      <w:r>
        <w:rPr>
          <w:rFonts w:cs="Arial"/>
        </w:rPr>
        <w:t xml:space="preserve"> was</w:t>
      </w:r>
      <w:r w:rsidRPr="005A376E">
        <w:rPr>
          <w:rFonts w:cs="Arial"/>
        </w:rPr>
        <w:t xml:space="preserve"> defined and agreed among partners during co-design and was base</w:t>
      </w:r>
      <w:r>
        <w:rPr>
          <w:rFonts w:cs="Arial"/>
        </w:rPr>
        <w:t>d</w:t>
      </w:r>
      <w:r w:rsidRPr="005A376E">
        <w:rPr>
          <w:rFonts w:cs="Arial"/>
        </w:rPr>
        <w:t xml:space="preserve"> on local data analysis of the target population</w:t>
      </w:r>
      <w:r>
        <w:rPr>
          <w:rFonts w:cs="Arial"/>
        </w:rPr>
        <w:t>. E</w:t>
      </w:r>
      <w:r w:rsidRPr="005A376E">
        <w:rPr>
          <w:rFonts w:cs="Arial"/>
        </w:rPr>
        <w:t>ach site set a target of supporting either 500 or 1</w:t>
      </w:r>
      <w:r>
        <w:rPr>
          <w:rFonts w:cs="Arial"/>
        </w:rPr>
        <w:t>,</w:t>
      </w:r>
      <w:r w:rsidRPr="005A376E">
        <w:rPr>
          <w:rFonts w:cs="Arial"/>
        </w:rPr>
        <w:t>000 clients through the programme.</w:t>
      </w:r>
    </w:p>
  </w:footnote>
  <w:footnote w:id="21">
    <w:p w14:paraId="2C57385F" w14:textId="77777777" w:rsidR="00912464" w:rsidRPr="00BD1C91" w:rsidRDefault="00912464" w:rsidP="006E4A92">
      <w:pPr>
        <w:pStyle w:val="FootnoteText"/>
      </w:pPr>
      <w:r>
        <w:rPr>
          <w:rStyle w:val="FootnoteReference"/>
        </w:rPr>
        <w:footnoteRef/>
      </w:r>
      <w:r>
        <w:t xml:space="preserve"> </w:t>
      </w:r>
      <w:r w:rsidRPr="00BD1C91">
        <w:t>The consistency and quality of the information captured through the performance framework prevents robust analysis of the retention rates across the client journey at a programme level.  However, insights captured through the learning forum</w:t>
      </w:r>
      <w:r>
        <w:t>,</w:t>
      </w:r>
      <w:r w:rsidRPr="00BD1C91">
        <w:t xml:space="preserve"> when combined with the available </w:t>
      </w:r>
      <w:r>
        <w:t xml:space="preserve">performance </w:t>
      </w:r>
      <w:r w:rsidRPr="00BD1C91">
        <w:t>data indicates that retention rate</w:t>
      </w:r>
      <w:r>
        <w:t>s</w:t>
      </w:r>
      <w:r w:rsidRPr="00BD1C91">
        <w:t xml:space="preserve"> across the life time of </w:t>
      </w:r>
      <w:r>
        <w:t>the programme are typically 30%, albeit that these rates vary and are higher during the initial three months of the service’s operation.</w:t>
      </w:r>
    </w:p>
    <w:p w14:paraId="291A698F" w14:textId="77777777" w:rsidR="00912464" w:rsidRDefault="00912464" w:rsidP="006E4A92">
      <w:pPr>
        <w:pStyle w:val="FootnoteText"/>
      </w:pPr>
    </w:p>
  </w:footnote>
  <w:footnote w:id="22">
    <w:p w14:paraId="0C3EC15B" w14:textId="60949130" w:rsidR="00912464" w:rsidRPr="007969D4" w:rsidRDefault="00912464" w:rsidP="007969D4">
      <w:pPr>
        <w:spacing w:before="0" w:after="0"/>
        <w:rPr>
          <w:szCs w:val="22"/>
        </w:rPr>
      </w:pPr>
      <w:r>
        <w:rPr>
          <w:rStyle w:val="FootnoteReference"/>
        </w:rPr>
        <w:footnoteRef/>
      </w:r>
      <w:r>
        <w:t xml:space="preserve"> </w:t>
      </w:r>
      <w:r w:rsidRPr="00C65EAA">
        <w:rPr>
          <w:sz w:val="18"/>
          <w:szCs w:val="18"/>
        </w:rPr>
        <w:t>From inception, Age UK staff delivering the service in North Tyneside and in Redbridge, Barking and Havering have integrated into the ACOs’ MDT ways of working and associated meetings. The other sites, delivering the service through individual GP practices, have typically become involved in MDT meetings at both a practice and area-based level. This two-tiered approach has maximised the opportunities for PICs to be involved in different models of multi-disciplinary working operating at varying levels of maturity across the local patch. It has also ensured alignment of the service with existing and emerging integrated working infrastructure within the given health and care system.</w:t>
      </w:r>
    </w:p>
  </w:footnote>
  <w:footnote w:id="23">
    <w:p w14:paraId="5E8C696B" w14:textId="10A46445" w:rsidR="00912464" w:rsidRDefault="00912464" w:rsidP="009E4AB5">
      <w:pPr>
        <w:pStyle w:val="FootnoteText"/>
      </w:pPr>
      <w:r>
        <w:rPr>
          <w:rStyle w:val="FootnoteReference"/>
        </w:rPr>
        <w:footnoteRef/>
      </w:r>
      <w:r>
        <w:t xml:space="preserve"> </w:t>
      </w:r>
      <w:r w:rsidRPr="00F61F14">
        <w:t xml:space="preserve">The phrase ‘personalised care and support planning’ </w:t>
      </w:r>
      <w:r>
        <w:t xml:space="preserve">is adopted from National Voices. In a recent publication, National Voices highlights that the use of this phrase, “ … </w:t>
      </w:r>
      <w:r w:rsidRPr="00E26477">
        <w:rPr>
          <w:i/>
        </w:rPr>
        <w:t>helps to distinguish this type of planning from the one where professionals make care plans (or treatment or management plans) for their patients/clients. The statutory guidance to the Care Act 2014, and the NHS England handbook for care planning, emphasise that this is a process done in equal partnership with the person, to assist them to identify their goals and preferences, and where they should ‘own’ the resulting plan.”</w:t>
      </w:r>
      <w:r>
        <w:t xml:space="preserve"> See </w:t>
      </w:r>
      <w:r>
        <w:rPr>
          <w:szCs w:val="18"/>
        </w:rPr>
        <w:t xml:space="preserve">National Voices (2017) </w:t>
      </w:r>
      <w:r w:rsidRPr="007F524A">
        <w:rPr>
          <w:i/>
          <w:szCs w:val="18"/>
        </w:rPr>
        <w:t xml:space="preserve">Person-Centred Care in 2017 – Evidence from services users </w:t>
      </w:r>
      <w:r w:rsidRPr="007F524A">
        <w:rPr>
          <w:szCs w:val="18"/>
        </w:rPr>
        <w:t>(2017)</w:t>
      </w:r>
      <w:r>
        <w:t>.</w:t>
      </w:r>
    </w:p>
  </w:footnote>
  <w:footnote w:id="24">
    <w:p w14:paraId="2D73E958" w14:textId="6B4F818B" w:rsidR="00912464" w:rsidRDefault="00912464">
      <w:pPr>
        <w:pStyle w:val="FootnoteText"/>
      </w:pPr>
      <w:r>
        <w:rPr>
          <w:rStyle w:val="FootnoteReference"/>
        </w:rPr>
        <w:footnoteRef/>
      </w:r>
      <w:r>
        <w:t xml:space="preserve"> </w:t>
      </w:r>
      <w:r w:rsidRPr="0054015A">
        <w:rPr>
          <w:szCs w:val="18"/>
        </w:rPr>
        <w:t>Consistent with the roles proposed by Age UK, neither programme manager was dedicated to the PICP; the programme manager from the CCG was seconded o</w:t>
      </w:r>
      <w:r>
        <w:rPr>
          <w:szCs w:val="18"/>
        </w:rPr>
        <w:t>n a part-time basis, typically three</w:t>
      </w:r>
      <w:r w:rsidRPr="0054015A">
        <w:rPr>
          <w:szCs w:val="18"/>
        </w:rPr>
        <w:t xml:space="preserve"> days per week, and funded by the programme grant provided by Age UK. For the Age UK programme managers, the PICP was part of a wider portfolio of services/programmes for which they were each responsible.</w:t>
      </w:r>
    </w:p>
  </w:footnote>
  <w:footnote w:id="25">
    <w:p w14:paraId="127B4181" w14:textId="00938BDE" w:rsidR="00912464" w:rsidRPr="007C7C6E" w:rsidRDefault="00912464" w:rsidP="007C7C6E">
      <w:pPr>
        <w:pStyle w:val="FootnoteText"/>
      </w:pPr>
      <w:r>
        <w:rPr>
          <w:rStyle w:val="FootnoteReference"/>
        </w:rPr>
        <w:footnoteRef/>
      </w:r>
      <w:r>
        <w:t xml:space="preserve"> A positive error culture is ‘</w:t>
      </w:r>
      <w:r w:rsidRPr="0020798D">
        <w:rPr>
          <w:i/>
        </w:rPr>
        <w:t>one in which talking about mistakes, and the uncertainties that people feel about their practice, is viewed positively’</w:t>
      </w:r>
      <w:r>
        <w:t xml:space="preserve">. See Davidson knight A, Lowe T, Brossard M, Wilson Julie (2017) </w:t>
      </w:r>
      <w:r w:rsidRPr="00436F97">
        <w:rPr>
          <w:i/>
        </w:rPr>
        <w:t>A whole New World</w:t>
      </w:r>
      <w:r>
        <w:rPr>
          <w:i/>
        </w:rPr>
        <w:t>:</w:t>
      </w:r>
      <w:r w:rsidRPr="00436F97">
        <w:rPr>
          <w:i/>
        </w:rPr>
        <w:t xml:space="preserve"> Funding </w:t>
      </w:r>
      <w:r>
        <w:rPr>
          <w:i/>
        </w:rPr>
        <w:t xml:space="preserve">and </w:t>
      </w:r>
      <w:r w:rsidRPr="00436F97">
        <w:rPr>
          <w:i/>
        </w:rPr>
        <w:t>Commissioning in Complexity</w:t>
      </w:r>
      <w:r>
        <w:t>. Collaborate and Newcastle University.</w:t>
      </w:r>
    </w:p>
    <w:p w14:paraId="655E5D44" w14:textId="7F8FFEB5" w:rsidR="00912464" w:rsidRDefault="00912464">
      <w:pPr>
        <w:pStyle w:val="FootnoteText"/>
      </w:pPr>
    </w:p>
  </w:footnote>
  <w:footnote w:id="26">
    <w:p w14:paraId="03CD9E01" w14:textId="77777777" w:rsidR="00912464" w:rsidRPr="005A376E" w:rsidRDefault="00912464" w:rsidP="00393C32">
      <w:pPr>
        <w:pStyle w:val="FootnoteText"/>
        <w:rPr>
          <w:rFonts w:cs="Arial"/>
        </w:rPr>
      </w:pPr>
      <w:r w:rsidRPr="00E26477">
        <w:rPr>
          <w:rStyle w:val="FootnoteReference"/>
          <w:rFonts w:cs="Arial"/>
        </w:rPr>
        <w:footnoteRef/>
      </w:r>
      <w:r w:rsidRPr="00E26477">
        <w:rPr>
          <w:rFonts w:cs="Arial"/>
        </w:rPr>
        <w:t xml:space="preserve"> </w:t>
      </w:r>
      <w:proofErr w:type="spellStart"/>
      <w:r w:rsidRPr="00E26477">
        <w:rPr>
          <w:iCs/>
        </w:rPr>
        <w:t>Bardsley</w:t>
      </w:r>
      <w:proofErr w:type="spellEnd"/>
      <w:r w:rsidRPr="00E26477">
        <w:rPr>
          <w:iCs/>
        </w:rPr>
        <w:t xml:space="preserve"> M, Adam </w:t>
      </w:r>
      <w:proofErr w:type="spellStart"/>
      <w:r w:rsidRPr="00E26477">
        <w:rPr>
          <w:iCs/>
        </w:rPr>
        <w:t>Steventon</w:t>
      </w:r>
      <w:proofErr w:type="spellEnd"/>
      <w:r w:rsidRPr="00E26477">
        <w:rPr>
          <w:iCs/>
        </w:rPr>
        <w:t xml:space="preserve"> A, Judith Smith J and Jennifer Dixon J (2013) </w:t>
      </w:r>
      <w:r w:rsidRPr="00E26477">
        <w:rPr>
          <w:i/>
          <w:iCs/>
        </w:rPr>
        <w:t>Evaluating Integrated and Community-based Care – How do we know what works?</w:t>
      </w:r>
      <w:r w:rsidRPr="00E26477">
        <w:rPr>
          <w:iCs/>
        </w:rPr>
        <w:t xml:space="preserve"> Nuffield Trust</w:t>
      </w:r>
    </w:p>
  </w:footnote>
  <w:footnote w:id="27">
    <w:p w14:paraId="5169BE17" w14:textId="323C40D3" w:rsidR="00912464" w:rsidRPr="00632415" w:rsidRDefault="00912464" w:rsidP="00632415">
      <w:pPr>
        <w:widowControl w:val="0"/>
        <w:autoSpaceDE w:val="0"/>
        <w:autoSpaceDN w:val="0"/>
        <w:adjustRightInd w:val="0"/>
        <w:spacing w:before="0" w:after="0" w:line="240" w:lineRule="auto"/>
        <w:rPr>
          <w:rFonts w:ascii="Times" w:hAnsi="Times" w:cs="Times"/>
          <w:color w:val="000000"/>
          <w:sz w:val="18"/>
          <w:szCs w:val="18"/>
        </w:rPr>
      </w:pPr>
      <w:r w:rsidRPr="00632415">
        <w:rPr>
          <w:rStyle w:val="FootnoteReference"/>
          <w:sz w:val="18"/>
          <w:szCs w:val="18"/>
        </w:rPr>
        <w:footnoteRef/>
      </w:r>
      <w:r w:rsidRPr="00632415">
        <w:rPr>
          <w:sz w:val="18"/>
          <w:szCs w:val="18"/>
        </w:rPr>
        <w:t xml:space="preserve"> </w:t>
      </w:r>
      <w:r>
        <w:rPr>
          <w:sz w:val="18"/>
          <w:szCs w:val="18"/>
        </w:rPr>
        <w:t xml:space="preserve">Sheldrake L, </w:t>
      </w:r>
      <w:proofErr w:type="spellStart"/>
      <w:r>
        <w:rPr>
          <w:sz w:val="18"/>
          <w:szCs w:val="18"/>
        </w:rPr>
        <w:t>Burnell</w:t>
      </w:r>
      <w:proofErr w:type="spellEnd"/>
      <w:r>
        <w:rPr>
          <w:sz w:val="18"/>
          <w:szCs w:val="18"/>
        </w:rPr>
        <w:t xml:space="preserve"> K (2017) </w:t>
      </w:r>
      <w:r w:rsidRPr="00F54947">
        <w:rPr>
          <w:i/>
          <w:sz w:val="18"/>
          <w:szCs w:val="18"/>
        </w:rPr>
        <w:t>Realistic Evaluation of Age UK Portsmouth’s Living Well Service</w:t>
      </w:r>
      <w:r w:rsidRPr="00F54947">
        <w:rPr>
          <w:sz w:val="18"/>
          <w:szCs w:val="18"/>
        </w:rPr>
        <w:t>,</w:t>
      </w:r>
      <w:r w:rsidRPr="006E0734">
        <w:rPr>
          <w:sz w:val="18"/>
          <w:szCs w:val="18"/>
        </w:rPr>
        <w:t xml:space="preserve"> </w:t>
      </w:r>
      <w:r>
        <w:rPr>
          <w:sz w:val="18"/>
          <w:szCs w:val="18"/>
        </w:rPr>
        <w:t xml:space="preserve">University of Portsmouth. </w:t>
      </w:r>
      <w:r>
        <w:rPr>
          <w:rFonts w:cs="Arial"/>
          <w:sz w:val="18"/>
          <w:szCs w:val="18"/>
        </w:rPr>
        <w:t>T</w:t>
      </w:r>
      <w:r w:rsidRPr="00632415">
        <w:rPr>
          <w:rFonts w:cs="Arial"/>
          <w:sz w:val="18"/>
          <w:szCs w:val="18"/>
        </w:rPr>
        <w:t xml:space="preserve">he findings are based on the survey responses from 21 clients and the authors note that </w:t>
      </w:r>
      <w:r w:rsidRPr="00632415">
        <w:rPr>
          <w:rFonts w:cs="Arial"/>
          <w:color w:val="000000"/>
          <w:sz w:val="18"/>
          <w:szCs w:val="18"/>
        </w:rPr>
        <w:t>the findings shown are not representative of the Living Well population and must be treated with caution. Furthermore, the evaluation report highlights that limited befriending services and volunteering in Portsmouth could inadvertently have created a dependency on the PIC.</w:t>
      </w:r>
    </w:p>
  </w:footnote>
  <w:footnote w:id="28">
    <w:p w14:paraId="2C40678A" w14:textId="41B38F7D" w:rsidR="00912464" w:rsidRDefault="00912464">
      <w:pPr>
        <w:pStyle w:val="FootnoteText"/>
      </w:pPr>
      <w:r>
        <w:rPr>
          <w:rStyle w:val="FootnoteReference"/>
        </w:rPr>
        <w:footnoteRef/>
      </w:r>
      <w:r w:rsidRPr="00246D55">
        <w:rPr>
          <w:szCs w:val="18"/>
        </w:rPr>
        <w:t xml:space="preserve"> For example, to ensure disease management of multiple conditions</w:t>
      </w:r>
      <w:r>
        <w:rPr>
          <w:szCs w:val="18"/>
        </w:rPr>
        <w:t>,</w:t>
      </w:r>
      <w:r w:rsidRPr="00246D55">
        <w:rPr>
          <w:szCs w:val="18"/>
        </w:rPr>
        <w:t xml:space="preserve"> such as Chronic Obstructive Pulmonary Disease (COPD), diabetes, and cardiovascular disease (CVD) and/or of</w:t>
      </w:r>
      <w:r w:rsidRPr="00246D55" w:rsidDel="00205421">
        <w:rPr>
          <w:szCs w:val="18"/>
        </w:rPr>
        <w:t xml:space="preserve"> </w:t>
      </w:r>
      <w:r w:rsidRPr="00246D55">
        <w:rPr>
          <w:szCs w:val="18"/>
        </w:rPr>
        <w:t>the onset of new long-term conditions.</w:t>
      </w:r>
    </w:p>
  </w:footnote>
  <w:footnote w:id="29">
    <w:p w14:paraId="0D054098" w14:textId="405E6253" w:rsidR="00912464" w:rsidRDefault="00912464">
      <w:pPr>
        <w:pStyle w:val="FootnoteText"/>
      </w:pPr>
      <w:r>
        <w:rPr>
          <w:rStyle w:val="FootnoteReference"/>
        </w:rPr>
        <w:footnoteRef/>
      </w:r>
      <w:r>
        <w:t xml:space="preserve"> </w:t>
      </w:r>
      <w:proofErr w:type="spellStart"/>
      <w:r w:rsidRPr="00246D55">
        <w:t>Imison</w:t>
      </w:r>
      <w:proofErr w:type="spellEnd"/>
      <w:r w:rsidRPr="00246D55">
        <w:t xml:space="preserve"> C, Curry N, Holder H, Castle-Clarke S, </w:t>
      </w:r>
      <w:proofErr w:type="spellStart"/>
      <w:r w:rsidRPr="00246D55">
        <w:t>Nimmons</w:t>
      </w:r>
      <w:proofErr w:type="spellEnd"/>
      <w:r w:rsidRPr="00246D55">
        <w:t xml:space="preserve"> D, John Appleby A, </w:t>
      </w:r>
      <w:proofErr w:type="spellStart"/>
      <w:r w:rsidRPr="00246D55">
        <w:t>Thorlby</w:t>
      </w:r>
      <w:proofErr w:type="spellEnd"/>
      <w:r w:rsidRPr="00246D55">
        <w:t xml:space="preserve"> R and Lombardo S (2017) </w:t>
      </w:r>
      <w:r w:rsidRPr="00246D55">
        <w:rPr>
          <w:bCs/>
          <w:i/>
        </w:rPr>
        <w:t xml:space="preserve">Shifting the balance of care - </w:t>
      </w:r>
      <w:r w:rsidRPr="00246D55">
        <w:rPr>
          <w:i/>
        </w:rPr>
        <w:t>Great expectations</w:t>
      </w:r>
      <w:r w:rsidRPr="00246D55">
        <w:t>. Nuffield Trust</w:t>
      </w:r>
    </w:p>
  </w:footnote>
  <w:footnote w:id="30">
    <w:p w14:paraId="01B4BCB6" w14:textId="332E4423" w:rsidR="00912464" w:rsidRDefault="00912464">
      <w:pPr>
        <w:pStyle w:val="FootnoteText"/>
      </w:pPr>
      <w:r>
        <w:rPr>
          <w:rStyle w:val="FootnoteReference"/>
        </w:rPr>
        <w:footnoteRef/>
      </w:r>
      <w:r>
        <w:t xml:space="preserve"> Lewis G, Curry N, </w:t>
      </w:r>
      <w:proofErr w:type="spellStart"/>
      <w:r>
        <w:t>Bardsley</w:t>
      </w:r>
      <w:proofErr w:type="spellEnd"/>
      <w:r>
        <w:t xml:space="preserve"> M (2011) </w:t>
      </w:r>
      <w:r w:rsidRPr="00F57700">
        <w:rPr>
          <w:i/>
        </w:rPr>
        <w:t>Choosing a predictive risk model: a guide for commissioners in England</w:t>
      </w:r>
      <w:r>
        <w:t xml:space="preserve">. Nuffield Trust; Lewis G (2015) </w:t>
      </w:r>
      <w:r w:rsidRPr="00F57700">
        <w:rPr>
          <w:i/>
        </w:rPr>
        <w:t>Next Steps for Risk Stratification</w:t>
      </w:r>
      <w:r>
        <w:t xml:space="preserve">; Operational Research and Evaluation Unit (2017) </w:t>
      </w:r>
      <w:r w:rsidRPr="00F57700">
        <w:rPr>
          <w:i/>
        </w:rPr>
        <w:t>Risk Stratification: Learning and Impact Stud</w:t>
      </w:r>
      <w:r>
        <w:t>y, NHS England.</w:t>
      </w:r>
    </w:p>
  </w:footnote>
  <w:footnote w:id="31">
    <w:p w14:paraId="6996C849" w14:textId="77BEEC99" w:rsidR="00912464" w:rsidRPr="00F57700" w:rsidRDefault="00912464" w:rsidP="00F57700">
      <w:pPr>
        <w:pStyle w:val="Footnote"/>
        <w:rPr>
          <w:lang w:val="fr-FR"/>
        </w:rPr>
      </w:pPr>
      <w:r w:rsidRPr="00551D5E">
        <w:rPr>
          <w:rStyle w:val="FootnoteReference"/>
          <w:sz w:val="18"/>
          <w:szCs w:val="18"/>
        </w:rPr>
        <w:footnoteRef/>
      </w:r>
      <w:r w:rsidRPr="00A20501">
        <w:rPr>
          <w:rStyle w:val="FootnoteReference"/>
          <w:sz w:val="18"/>
          <w:szCs w:val="18"/>
        </w:rPr>
        <w:t xml:space="preserve"> </w:t>
      </w:r>
      <w:r w:rsidRPr="00A20501">
        <w:rPr>
          <w:rStyle w:val="FootnoteReference"/>
          <w:sz w:val="18"/>
          <w:szCs w:val="18"/>
          <w:vertAlign w:val="baseline"/>
        </w:rPr>
        <w:t>The Care Act (2014) statutory guidance uses a triple definition of preventi</w:t>
      </w:r>
      <w:r w:rsidRPr="00A20501">
        <w:rPr>
          <w:sz w:val="18"/>
          <w:szCs w:val="18"/>
        </w:rPr>
        <w:t>on. Pri</w:t>
      </w:r>
      <w:r w:rsidRPr="00F57700">
        <w:rPr>
          <w:sz w:val="18"/>
          <w:szCs w:val="18"/>
        </w:rPr>
        <w:t>ma</w:t>
      </w:r>
      <w:r>
        <w:rPr>
          <w:sz w:val="18"/>
          <w:szCs w:val="18"/>
        </w:rPr>
        <w:t>ry prevention aims to prevent people who have no immediate health or care and support needs from developing them.</w:t>
      </w:r>
      <w:r w:rsidRPr="00A20501">
        <w:rPr>
          <w:rStyle w:val="FootnoteReference"/>
          <w:sz w:val="18"/>
          <w:szCs w:val="18"/>
          <w:vertAlign w:val="baseline"/>
        </w:rPr>
        <w:t xml:space="preserve"> Secondary </w:t>
      </w:r>
      <w:proofErr w:type="spellStart"/>
      <w:r w:rsidRPr="00F57700">
        <w:rPr>
          <w:sz w:val="18"/>
          <w:szCs w:val="18"/>
          <w:lang w:val="fr-FR"/>
        </w:rPr>
        <w:t>prevention</w:t>
      </w:r>
      <w:proofErr w:type="spellEnd"/>
      <w:r w:rsidRPr="00F57700">
        <w:rPr>
          <w:sz w:val="18"/>
          <w:szCs w:val="18"/>
          <w:lang w:val="fr-FR"/>
        </w:rPr>
        <w:t xml:space="preserve"> </w:t>
      </w:r>
      <w:r w:rsidRPr="00F57700">
        <w:rPr>
          <w:rStyle w:val="FootnoteReference"/>
          <w:sz w:val="18"/>
          <w:szCs w:val="18"/>
          <w:vertAlign w:val="baseline"/>
          <w:lang w:val="fr-FR"/>
        </w:rPr>
        <w:t xml:space="preserve">relates to </w:t>
      </w:r>
      <w:proofErr w:type="spellStart"/>
      <w:r w:rsidRPr="00F57700">
        <w:rPr>
          <w:rStyle w:val="FootnoteReference"/>
          <w:sz w:val="18"/>
          <w:szCs w:val="18"/>
          <w:vertAlign w:val="baseline"/>
          <w:lang w:val="fr-FR"/>
        </w:rPr>
        <w:t>targeting</w:t>
      </w:r>
      <w:proofErr w:type="spellEnd"/>
      <w:r w:rsidRPr="00F57700">
        <w:rPr>
          <w:rStyle w:val="FootnoteReference"/>
          <w:sz w:val="18"/>
          <w:szCs w:val="18"/>
          <w:vertAlign w:val="baseline"/>
          <w:lang w:val="fr-FR"/>
        </w:rPr>
        <w:t xml:space="preserve"> people at high </w:t>
      </w:r>
      <w:proofErr w:type="spellStart"/>
      <w:r w:rsidRPr="00F57700">
        <w:rPr>
          <w:rStyle w:val="FootnoteReference"/>
          <w:sz w:val="18"/>
          <w:szCs w:val="18"/>
          <w:vertAlign w:val="baseline"/>
          <w:lang w:val="fr-FR"/>
        </w:rPr>
        <w:t>risk</w:t>
      </w:r>
      <w:proofErr w:type="spellEnd"/>
      <w:r w:rsidRPr="00F57700">
        <w:rPr>
          <w:rStyle w:val="FootnoteReference"/>
          <w:sz w:val="18"/>
          <w:szCs w:val="18"/>
          <w:vertAlign w:val="baseline"/>
          <w:lang w:val="fr-FR"/>
        </w:rPr>
        <w:t xml:space="preserve"> of </w:t>
      </w:r>
      <w:proofErr w:type="spellStart"/>
      <w:r w:rsidRPr="00F57700">
        <w:rPr>
          <w:rStyle w:val="FootnoteReference"/>
          <w:sz w:val="18"/>
          <w:szCs w:val="18"/>
          <w:vertAlign w:val="baseline"/>
          <w:lang w:val="fr-FR"/>
        </w:rPr>
        <w:t>developing</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needs</w:t>
      </w:r>
      <w:proofErr w:type="spellEnd"/>
      <w:r w:rsidRPr="00F57700">
        <w:rPr>
          <w:rStyle w:val="FootnoteReference"/>
          <w:sz w:val="18"/>
          <w:szCs w:val="18"/>
          <w:vertAlign w:val="baseline"/>
          <w:lang w:val="fr-FR"/>
        </w:rPr>
        <w:t xml:space="preserve"> and </w:t>
      </w:r>
      <w:proofErr w:type="spellStart"/>
      <w:r w:rsidRPr="00F57700">
        <w:rPr>
          <w:rStyle w:val="FootnoteReference"/>
          <w:sz w:val="18"/>
          <w:szCs w:val="18"/>
          <w:vertAlign w:val="baseline"/>
          <w:lang w:val="fr-FR"/>
        </w:rPr>
        <w:t>intervening</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early</w:t>
      </w:r>
      <w:proofErr w:type="spellEnd"/>
      <w:r w:rsidRPr="00F57700">
        <w:rPr>
          <w:sz w:val="18"/>
          <w:szCs w:val="18"/>
          <w:lang w:val="fr-FR"/>
        </w:rPr>
        <w:t xml:space="preserve">. </w:t>
      </w:r>
      <w:proofErr w:type="spellStart"/>
      <w:r w:rsidRPr="00F57700">
        <w:rPr>
          <w:sz w:val="18"/>
          <w:szCs w:val="18"/>
          <w:lang w:val="fr-FR"/>
        </w:rPr>
        <w:t>T</w:t>
      </w:r>
      <w:r w:rsidRPr="00F57700">
        <w:rPr>
          <w:rStyle w:val="FootnoteReference"/>
          <w:sz w:val="18"/>
          <w:szCs w:val="18"/>
          <w:vertAlign w:val="baseline"/>
          <w:lang w:val="fr-FR"/>
        </w:rPr>
        <w:t>ertiary</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prevention</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focuses</w:t>
      </w:r>
      <w:proofErr w:type="spellEnd"/>
      <w:r w:rsidRPr="00F57700">
        <w:rPr>
          <w:rStyle w:val="FootnoteReference"/>
          <w:sz w:val="18"/>
          <w:szCs w:val="18"/>
          <w:vertAlign w:val="baseline"/>
          <w:lang w:val="fr-FR"/>
        </w:rPr>
        <w:t xml:space="preserve"> on </w:t>
      </w:r>
      <w:proofErr w:type="spellStart"/>
      <w:r w:rsidRPr="00F57700">
        <w:rPr>
          <w:rStyle w:val="FootnoteReference"/>
          <w:sz w:val="18"/>
          <w:szCs w:val="18"/>
          <w:vertAlign w:val="baseline"/>
          <w:lang w:val="fr-FR"/>
        </w:rPr>
        <w:t>minimising</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deterioration</w:t>
      </w:r>
      <w:proofErr w:type="spellEnd"/>
      <w:r w:rsidRPr="00F57700">
        <w:rPr>
          <w:rStyle w:val="FootnoteReference"/>
          <w:sz w:val="18"/>
          <w:szCs w:val="18"/>
          <w:vertAlign w:val="baseline"/>
          <w:lang w:val="fr-FR"/>
        </w:rPr>
        <w:t xml:space="preserve"> and the </w:t>
      </w:r>
      <w:proofErr w:type="spellStart"/>
      <w:r w:rsidRPr="00F57700">
        <w:rPr>
          <w:rStyle w:val="FootnoteReference"/>
          <w:sz w:val="18"/>
          <w:szCs w:val="18"/>
          <w:vertAlign w:val="baseline"/>
          <w:lang w:val="fr-FR"/>
        </w:rPr>
        <w:t>loss</w:t>
      </w:r>
      <w:proofErr w:type="spellEnd"/>
      <w:r w:rsidRPr="00F57700">
        <w:rPr>
          <w:rStyle w:val="FootnoteReference"/>
          <w:sz w:val="18"/>
          <w:szCs w:val="18"/>
          <w:vertAlign w:val="baseline"/>
          <w:lang w:val="fr-FR"/>
        </w:rPr>
        <w:t xml:space="preserve"> of Independence for people </w:t>
      </w:r>
      <w:proofErr w:type="spellStart"/>
      <w:r w:rsidRPr="00F57700">
        <w:rPr>
          <w:rStyle w:val="FootnoteReference"/>
          <w:sz w:val="18"/>
          <w:szCs w:val="18"/>
          <w:vertAlign w:val="baseline"/>
          <w:lang w:val="fr-FR"/>
        </w:rPr>
        <w:t>with</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established</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needs</w:t>
      </w:r>
      <w:proofErr w:type="spellEnd"/>
      <w:r w:rsidRPr="00F57700">
        <w:rPr>
          <w:rStyle w:val="FootnoteReference"/>
          <w:sz w:val="18"/>
          <w:szCs w:val="18"/>
          <w:vertAlign w:val="baseline"/>
          <w:lang w:val="fr-FR"/>
        </w:rPr>
        <w:t xml:space="preserve"> or </w:t>
      </w:r>
      <w:proofErr w:type="spellStart"/>
      <w:r w:rsidRPr="00F57700">
        <w:rPr>
          <w:rStyle w:val="FootnoteReference"/>
          <w:sz w:val="18"/>
          <w:szCs w:val="18"/>
          <w:vertAlign w:val="baseline"/>
          <w:lang w:val="fr-FR"/>
        </w:rPr>
        <w:t>preventing</w:t>
      </w:r>
      <w:proofErr w:type="spellEnd"/>
      <w:r w:rsidRPr="00F57700">
        <w:rPr>
          <w:rStyle w:val="FootnoteReference"/>
          <w:sz w:val="18"/>
          <w:szCs w:val="18"/>
          <w:vertAlign w:val="baseline"/>
          <w:lang w:val="fr-FR"/>
        </w:rPr>
        <w:t xml:space="preserve"> the </w:t>
      </w:r>
      <w:proofErr w:type="spellStart"/>
      <w:r w:rsidRPr="00F57700">
        <w:rPr>
          <w:rStyle w:val="FootnoteReference"/>
          <w:sz w:val="18"/>
          <w:szCs w:val="18"/>
          <w:vertAlign w:val="baseline"/>
          <w:lang w:val="fr-FR"/>
        </w:rPr>
        <w:t>reoccurrence</w:t>
      </w:r>
      <w:proofErr w:type="spellEnd"/>
      <w:r w:rsidRPr="00F57700">
        <w:rPr>
          <w:rStyle w:val="FootnoteReference"/>
          <w:sz w:val="18"/>
          <w:szCs w:val="18"/>
          <w:vertAlign w:val="baseline"/>
          <w:lang w:val="fr-FR"/>
        </w:rPr>
        <w:t xml:space="preserve"> of a </w:t>
      </w:r>
      <w:proofErr w:type="spellStart"/>
      <w:r w:rsidRPr="00F57700">
        <w:rPr>
          <w:rStyle w:val="FootnoteReference"/>
          <w:sz w:val="18"/>
          <w:szCs w:val="18"/>
          <w:vertAlign w:val="baseline"/>
          <w:lang w:val="fr-FR"/>
        </w:rPr>
        <w:t>health</w:t>
      </w:r>
      <w:proofErr w:type="spellEnd"/>
      <w:r w:rsidRPr="00F57700">
        <w:rPr>
          <w:rStyle w:val="FootnoteReference"/>
          <w:sz w:val="18"/>
          <w:szCs w:val="18"/>
          <w:vertAlign w:val="baseline"/>
          <w:lang w:val="fr-FR"/>
        </w:rPr>
        <w:t xml:space="preserve"> and social care </w:t>
      </w:r>
      <w:proofErr w:type="spellStart"/>
      <w:r w:rsidRPr="00F57700">
        <w:rPr>
          <w:rStyle w:val="FootnoteReference"/>
          <w:sz w:val="18"/>
          <w:szCs w:val="18"/>
          <w:vertAlign w:val="baseline"/>
          <w:lang w:val="fr-FR"/>
        </w:rPr>
        <w:t>crisis</w:t>
      </w:r>
      <w:proofErr w:type="spellEnd"/>
      <w:r w:rsidRPr="00F57700">
        <w:rPr>
          <w:sz w:val="18"/>
          <w:szCs w:val="18"/>
          <w:lang w:val="fr-FR"/>
        </w:rPr>
        <w:t>.</w:t>
      </w:r>
      <w:r w:rsidRPr="00F57700">
        <w:rPr>
          <w:rStyle w:val="FootnoteReference"/>
          <w:sz w:val="18"/>
          <w:szCs w:val="18"/>
          <w:vertAlign w:val="baseline"/>
          <w:lang w:val="fr-FR"/>
        </w:rPr>
        <w:t xml:space="preserve"> For </w:t>
      </w:r>
      <w:proofErr w:type="spellStart"/>
      <w:r w:rsidRPr="00F57700">
        <w:rPr>
          <w:rStyle w:val="FootnoteReference"/>
          <w:sz w:val="18"/>
          <w:szCs w:val="18"/>
          <w:vertAlign w:val="baseline"/>
          <w:lang w:val="fr-FR"/>
        </w:rPr>
        <w:t>further</w:t>
      </w:r>
      <w:proofErr w:type="spellEnd"/>
      <w:r w:rsidRPr="00F57700">
        <w:rPr>
          <w:rStyle w:val="FootnoteReference"/>
          <w:sz w:val="18"/>
          <w:szCs w:val="18"/>
          <w:vertAlign w:val="baseline"/>
          <w:lang w:val="fr-FR"/>
        </w:rPr>
        <w:t xml:space="preserve"> information and an </w:t>
      </w:r>
      <w:proofErr w:type="spellStart"/>
      <w:r w:rsidRPr="00F57700">
        <w:rPr>
          <w:rStyle w:val="FootnoteReference"/>
          <w:sz w:val="18"/>
          <w:szCs w:val="18"/>
          <w:vertAlign w:val="baseline"/>
          <w:lang w:val="fr-FR"/>
        </w:rPr>
        <w:t>example</w:t>
      </w:r>
      <w:proofErr w:type="spellEnd"/>
      <w:r w:rsidRPr="00F57700">
        <w:rPr>
          <w:rStyle w:val="FootnoteReference"/>
          <w:sz w:val="18"/>
          <w:szCs w:val="18"/>
          <w:vertAlign w:val="baseline"/>
          <w:lang w:val="fr-FR"/>
        </w:rPr>
        <w:t xml:space="preserve"> of </w:t>
      </w:r>
      <w:proofErr w:type="spellStart"/>
      <w:r w:rsidRPr="00F57700">
        <w:rPr>
          <w:rStyle w:val="FootnoteReference"/>
          <w:sz w:val="18"/>
          <w:szCs w:val="18"/>
          <w:vertAlign w:val="baseline"/>
          <w:lang w:val="fr-FR"/>
        </w:rPr>
        <w:t>each</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level</w:t>
      </w:r>
      <w:proofErr w:type="spellEnd"/>
      <w:r w:rsidRPr="00F57700">
        <w:rPr>
          <w:rStyle w:val="FootnoteReference"/>
          <w:sz w:val="18"/>
          <w:szCs w:val="18"/>
          <w:vertAlign w:val="baseline"/>
          <w:lang w:val="fr-FR"/>
        </w:rPr>
        <w:t xml:space="preserve"> of </w:t>
      </w:r>
      <w:proofErr w:type="spellStart"/>
      <w:r w:rsidRPr="00F57700">
        <w:rPr>
          <w:rStyle w:val="FootnoteReference"/>
          <w:sz w:val="18"/>
          <w:szCs w:val="18"/>
          <w:vertAlign w:val="baseline"/>
          <w:lang w:val="fr-FR"/>
        </w:rPr>
        <w:t>prevention</w:t>
      </w:r>
      <w:proofErr w:type="spellEnd"/>
      <w:r w:rsidRPr="00F57700">
        <w:rPr>
          <w:rStyle w:val="FootnoteReference"/>
          <w:sz w:val="18"/>
          <w:szCs w:val="18"/>
          <w:vertAlign w:val="baseline"/>
          <w:lang w:val="fr-FR"/>
        </w:rPr>
        <w:t xml:space="preserve"> </w:t>
      </w:r>
      <w:proofErr w:type="spellStart"/>
      <w:r w:rsidRPr="00F57700">
        <w:rPr>
          <w:rStyle w:val="FootnoteReference"/>
          <w:sz w:val="18"/>
          <w:szCs w:val="18"/>
          <w:vertAlign w:val="baseline"/>
          <w:lang w:val="fr-FR"/>
        </w:rPr>
        <w:t>see</w:t>
      </w:r>
      <w:proofErr w:type="spellEnd"/>
      <w:r w:rsidRPr="00F57700">
        <w:rPr>
          <w:rStyle w:val="FootnoteReference"/>
          <w:sz w:val="18"/>
          <w:szCs w:val="18"/>
          <w:vertAlign w:val="baseline"/>
          <w:lang w:val="fr-FR"/>
        </w:rPr>
        <w:t xml:space="preserve">: British </w:t>
      </w:r>
      <w:proofErr w:type="spellStart"/>
      <w:r w:rsidRPr="00F57700">
        <w:rPr>
          <w:rStyle w:val="FootnoteReference"/>
          <w:sz w:val="18"/>
          <w:szCs w:val="18"/>
          <w:vertAlign w:val="baseline"/>
          <w:lang w:val="fr-FR"/>
        </w:rPr>
        <w:t>Red</w:t>
      </w:r>
      <w:proofErr w:type="spellEnd"/>
      <w:r w:rsidRPr="00F57700">
        <w:rPr>
          <w:rStyle w:val="FootnoteReference"/>
          <w:sz w:val="18"/>
          <w:szCs w:val="18"/>
          <w:vertAlign w:val="baseline"/>
          <w:lang w:val="fr-FR"/>
        </w:rPr>
        <w:t xml:space="preserve"> Cross (2017), </w:t>
      </w:r>
      <w:proofErr w:type="spellStart"/>
      <w:r w:rsidRPr="00F57700">
        <w:rPr>
          <w:rStyle w:val="FootnoteReference"/>
          <w:i/>
          <w:sz w:val="18"/>
          <w:szCs w:val="18"/>
          <w:vertAlign w:val="baseline"/>
          <w:lang w:val="fr-FR"/>
        </w:rPr>
        <w:t>Prevention</w:t>
      </w:r>
      <w:proofErr w:type="spellEnd"/>
      <w:r w:rsidRPr="00F57700">
        <w:rPr>
          <w:rStyle w:val="FootnoteReference"/>
          <w:i/>
          <w:sz w:val="18"/>
          <w:szCs w:val="18"/>
          <w:vertAlign w:val="baseline"/>
          <w:lang w:val="fr-FR"/>
        </w:rPr>
        <w:t xml:space="preserve"> in Action</w:t>
      </w:r>
      <w:r w:rsidRPr="00F57700">
        <w:rPr>
          <w:i/>
          <w:sz w:val="18"/>
          <w:szCs w:val="18"/>
          <w:lang w:val="fr-FR"/>
        </w:rPr>
        <w:t>.</w:t>
      </w:r>
    </w:p>
  </w:footnote>
  <w:footnote w:id="32">
    <w:p w14:paraId="296FCD61" w14:textId="4DF6324D" w:rsidR="00912464" w:rsidRDefault="00912464">
      <w:pPr>
        <w:pStyle w:val="FootnoteText"/>
      </w:pPr>
      <w:r>
        <w:rPr>
          <w:rStyle w:val="FootnoteReference"/>
        </w:rPr>
        <w:footnoteRef/>
      </w:r>
      <w:r>
        <w:t xml:space="preserve"> For some clients, changes in behaviour, especially becoming more active, could also inadvertently have the unintended consequence of exacerbating their LTCs. This in turn could increase use of acute hospital services, especially in circumstances where case review by a MDT does not take place. However, the programme’s existing evaluative evidence, in particular the qualitative evaluation findings, indicated that </w:t>
      </w:r>
      <w:r w:rsidRPr="001A3803">
        <w:rPr>
          <w:rFonts w:cs="Arial"/>
          <w:szCs w:val="18"/>
        </w:rPr>
        <w:t xml:space="preserve">neither clients nor professional stakeholders </w:t>
      </w:r>
      <w:r>
        <w:rPr>
          <w:rFonts w:cs="Arial"/>
          <w:szCs w:val="18"/>
        </w:rPr>
        <w:t xml:space="preserve">thought changes in client behaviour had impacted negatively on clients’ health.  </w:t>
      </w:r>
    </w:p>
  </w:footnote>
  <w:footnote w:id="33">
    <w:p w14:paraId="103DFC05" w14:textId="5A16AFE6" w:rsidR="00912464" w:rsidRDefault="00912464" w:rsidP="00D11D5A">
      <w:pPr>
        <w:pStyle w:val="FootnoteText"/>
      </w:pPr>
      <w:r>
        <w:rPr>
          <w:rStyle w:val="FootnoteReference"/>
        </w:rPr>
        <w:footnoteRef/>
      </w:r>
      <w:r>
        <w:t xml:space="preserve"> F</w:t>
      </w:r>
      <w:r w:rsidRPr="009E3DB8">
        <w:t xml:space="preserve">or example, by joining walking groups, Tai Chi and other physical activities, as well as more indirectly as a result of simply being more physically active </w:t>
      </w:r>
      <w:r>
        <w:t>by</w:t>
      </w:r>
      <w:r w:rsidRPr="009E3DB8">
        <w:t xml:space="preserve"> increasing everyday activity </w:t>
      </w:r>
      <w:r>
        <w:t>through</w:t>
      </w:r>
      <w:r w:rsidRPr="009E3DB8">
        <w:t xml:space="preserve"> getting out and about to join social activities </w:t>
      </w:r>
      <w:r>
        <w:t xml:space="preserve">and going shopping </w:t>
      </w:r>
      <w:r w:rsidRPr="009E3DB8">
        <w:t>or becoming more mobile in their own homes</w:t>
      </w:r>
      <w:r>
        <w:t>.</w:t>
      </w:r>
    </w:p>
  </w:footnote>
  <w:footnote w:id="34">
    <w:p w14:paraId="34FA0297" w14:textId="18EFA875" w:rsidR="00912464" w:rsidRDefault="00912464" w:rsidP="00D11D5A">
      <w:pPr>
        <w:pStyle w:val="FootnoteText"/>
      </w:pPr>
      <w:r>
        <w:rPr>
          <w:rStyle w:val="FootnoteReference"/>
        </w:rPr>
        <w:footnoteRef/>
      </w:r>
      <w:r>
        <w:t xml:space="preserve"> T</w:t>
      </w:r>
      <w:r w:rsidRPr="009E3DB8">
        <w:t>hrough</w:t>
      </w:r>
      <w:r>
        <w:t>,</w:t>
      </w:r>
      <w:r w:rsidRPr="009E3DB8">
        <w:t xml:space="preserve"> for example, patient and carer education programmes, medicines management advice and support, and coaching and peer support</w:t>
      </w:r>
      <w:r>
        <w:t>.</w:t>
      </w:r>
    </w:p>
  </w:footnote>
  <w:footnote w:id="35">
    <w:p w14:paraId="7AF93C96" w14:textId="1473A0AA" w:rsidR="00912464" w:rsidRDefault="00912464" w:rsidP="00651395">
      <w:pPr>
        <w:pStyle w:val="FootnoteText"/>
      </w:pPr>
      <w:r>
        <w:rPr>
          <w:rStyle w:val="FootnoteReference"/>
        </w:rPr>
        <w:footnoteRef/>
      </w:r>
      <w:r>
        <w:t xml:space="preserve"> </w:t>
      </w:r>
      <w:proofErr w:type="spellStart"/>
      <w:r w:rsidRPr="00246D55">
        <w:rPr>
          <w:iCs/>
        </w:rPr>
        <w:t>Bardsley</w:t>
      </w:r>
      <w:proofErr w:type="spellEnd"/>
      <w:r w:rsidRPr="00246D55">
        <w:rPr>
          <w:iCs/>
        </w:rPr>
        <w:t xml:space="preserve"> M, Adam </w:t>
      </w:r>
      <w:proofErr w:type="spellStart"/>
      <w:r w:rsidRPr="00246D55">
        <w:rPr>
          <w:iCs/>
        </w:rPr>
        <w:t>Steventon</w:t>
      </w:r>
      <w:proofErr w:type="spellEnd"/>
      <w:r w:rsidRPr="00246D55">
        <w:rPr>
          <w:iCs/>
        </w:rPr>
        <w:t xml:space="preserve"> A, Judith Smith J and Jennifer Dixon J (2013)</w:t>
      </w:r>
      <w:r>
        <w:rPr>
          <w:iCs/>
        </w:rPr>
        <w:t xml:space="preserve"> </w:t>
      </w:r>
      <w:r w:rsidRPr="00246D55">
        <w:rPr>
          <w:i/>
          <w:iCs/>
        </w:rPr>
        <w:t>Evaluating Integrated and Community-based Care – How do we know what works?</w:t>
      </w:r>
      <w:r>
        <w:rPr>
          <w:iCs/>
        </w:rPr>
        <w:t xml:space="preserve"> Nuffield Trust</w:t>
      </w:r>
    </w:p>
  </w:footnote>
  <w:footnote w:id="36">
    <w:p w14:paraId="17F6F602" w14:textId="2826BC8D" w:rsidR="00912464" w:rsidRPr="007F524A" w:rsidRDefault="00912464" w:rsidP="00E26477">
      <w:pPr>
        <w:pStyle w:val="FootnoteText"/>
        <w:spacing w:after="0"/>
        <w:rPr>
          <w:szCs w:val="18"/>
        </w:rPr>
      </w:pPr>
      <w:r w:rsidRPr="007F524A">
        <w:rPr>
          <w:rStyle w:val="FootnoteReference"/>
          <w:szCs w:val="18"/>
        </w:rPr>
        <w:footnoteRef/>
      </w:r>
      <w:r w:rsidRPr="007F524A">
        <w:rPr>
          <w:szCs w:val="18"/>
        </w:rPr>
        <w:t xml:space="preserve"> </w:t>
      </w:r>
      <w:r>
        <w:rPr>
          <w:szCs w:val="18"/>
        </w:rPr>
        <w:t xml:space="preserve">National Voices (2017) </w:t>
      </w:r>
      <w:r w:rsidRPr="007F524A">
        <w:rPr>
          <w:i/>
          <w:szCs w:val="18"/>
        </w:rPr>
        <w:t xml:space="preserve">Person-Centred Care in 2017 – Evidence from services users </w:t>
      </w:r>
      <w:r w:rsidRPr="007F524A">
        <w:rPr>
          <w:szCs w:val="18"/>
        </w:rPr>
        <w:t>(2017)</w:t>
      </w:r>
      <w:r>
        <w:rPr>
          <w:szCs w:val="18"/>
        </w:rPr>
        <w:t>.</w:t>
      </w:r>
      <w:r w:rsidRPr="007F524A">
        <w:rPr>
          <w:szCs w:val="18"/>
        </w:rPr>
        <w:t xml:space="preserve"> </w:t>
      </w:r>
    </w:p>
  </w:footnote>
  <w:footnote w:id="37">
    <w:p w14:paraId="76422C39" w14:textId="77E39B6C" w:rsidR="00912464" w:rsidRPr="007F524A" w:rsidRDefault="00912464" w:rsidP="00E26477">
      <w:pPr>
        <w:pStyle w:val="FootnoteText"/>
        <w:spacing w:after="0"/>
        <w:contextualSpacing/>
        <w:rPr>
          <w:rFonts w:cs="Arial"/>
          <w:szCs w:val="18"/>
        </w:rPr>
      </w:pPr>
      <w:r w:rsidRPr="007F524A">
        <w:rPr>
          <w:rStyle w:val="FootnoteReference"/>
          <w:szCs w:val="18"/>
        </w:rPr>
        <w:footnoteRef/>
      </w:r>
      <w:r w:rsidRPr="007F524A">
        <w:rPr>
          <w:rStyle w:val="FootnoteReference"/>
          <w:szCs w:val="18"/>
        </w:rPr>
        <w:t xml:space="preserve"> </w:t>
      </w:r>
      <w:r w:rsidRPr="00E26477">
        <w:rPr>
          <w:rStyle w:val="FootnoteReference"/>
          <w:szCs w:val="18"/>
          <w:vertAlign w:val="baseline"/>
        </w:rPr>
        <w:t>Through MDT working or through the goal-orientated plan shared with each client</w:t>
      </w:r>
      <w:r>
        <w:rPr>
          <w:szCs w:val="18"/>
        </w:rPr>
        <w:t>’</w:t>
      </w:r>
      <w:r w:rsidRPr="00E26477">
        <w:rPr>
          <w:rStyle w:val="FootnoteReference"/>
          <w:szCs w:val="18"/>
          <w:vertAlign w:val="baseline"/>
        </w:rPr>
        <w:t>s GP</w:t>
      </w:r>
      <w:r w:rsidRPr="00E26477">
        <w:rPr>
          <w:szCs w:val="18"/>
        </w:rPr>
        <w:t>.</w:t>
      </w:r>
    </w:p>
  </w:footnote>
  <w:footnote w:id="38">
    <w:p w14:paraId="63A790F3" w14:textId="60B52111" w:rsidR="00912464" w:rsidRPr="007F524A" w:rsidRDefault="00912464" w:rsidP="00E26477">
      <w:pPr>
        <w:pStyle w:val="FootnoteText"/>
        <w:spacing w:after="0"/>
        <w:contextualSpacing/>
        <w:rPr>
          <w:rStyle w:val="FootnoteReference"/>
          <w:szCs w:val="18"/>
        </w:rPr>
      </w:pPr>
      <w:r w:rsidRPr="007F524A">
        <w:rPr>
          <w:rStyle w:val="FootnoteReference"/>
          <w:szCs w:val="18"/>
        </w:rPr>
        <w:footnoteRef/>
      </w:r>
      <w:r w:rsidRPr="007F524A">
        <w:rPr>
          <w:szCs w:val="18"/>
        </w:rPr>
        <w:t xml:space="preserve"> </w:t>
      </w:r>
      <w:r w:rsidRPr="00E26477">
        <w:rPr>
          <w:rStyle w:val="FootnoteReference"/>
          <w:szCs w:val="18"/>
          <w:vertAlign w:val="baseline"/>
        </w:rPr>
        <w:t>NHS England (2016) General Practice Forward View</w:t>
      </w:r>
      <w:r w:rsidRPr="00E26477">
        <w:rPr>
          <w:szCs w:val="18"/>
        </w:rPr>
        <w:t>.</w:t>
      </w:r>
    </w:p>
  </w:footnote>
  <w:footnote w:id="39">
    <w:p w14:paraId="2E709910" w14:textId="6DE6F434" w:rsidR="00912464" w:rsidRDefault="00912464" w:rsidP="00E26477">
      <w:pPr>
        <w:pStyle w:val="FootnoteText"/>
        <w:spacing w:after="0"/>
        <w:contextualSpacing/>
      </w:pPr>
      <w:r w:rsidRPr="007F524A">
        <w:rPr>
          <w:rStyle w:val="FootnoteReference"/>
          <w:szCs w:val="18"/>
        </w:rPr>
        <w:footnoteRef/>
      </w:r>
      <w:r w:rsidRPr="007F524A">
        <w:rPr>
          <w:rStyle w:val="FootnoteReference"/>
          <w:szCs w:val="18"/>
        </w:rPr>
        <w:t xml:space="preserve"> </w:t>
      </w:r>
      <w:r w:rsidRPr="00E26477">
        <w:rPr>
          <w:rStyle w:val="FootnoteReference"/>
          <w:szCs w:val="18"/>
          <w:vertAlign w:val="baseline"/>
        </w:rPr>
        <w:t>Kimberlee (2015) categori</w:t>
      </w:r>
      <w:r>
        <w:rPr>
          <w:szCs w:val="18"/>
        </w:rPr>
        <w:t>s</w:t>
      </w:r>
      <w:r w:rsidRPr="00E26477">
        <w:rPr>
          <w:rStyle w:val="FootnoteReference"/>
          <w:szCs w:val="18"/>
          <w:vertAlign w:val="baseline"/>
        </w:rPr>
        <w:t xml:space="preserve">ed </w:t>
      </w:r>
      <w:r>
        <w:rPr>
          <w:rStyle w:val="FootnoteReference"/>
          <w:szCs w:val="18"/>
          <w:vertAlign w:val="baseline"/>
        </w:rPr>
        <w:t>social prescribing</w:t>
      </w:r>
      <w:r w:rsidRPr="00E26477">
        <w:rPr>
          <w:rStyle w:val="FootnoteReference"/>
          <w:szCs w:val="18"/>
          <w:vertAlign w:val="baseline"/>
        </w:rPr>
        <w:t xml:space="preserve"> models as basic, light, medium and holistic (Kimberlee R. (2015) </w:t>
      </w:r>
      <w:r w:rsidRPr="00E26477">
        <w:rPr>
          <w:rStyle w:val="FootnoteReference"/>
          <w:i/>
          <w:szCs w:val="18"/>
          <w:vertAlign w:val="baseline"/>
        </w:rPr>
        <w:t>What is social prescribing?</w:t>
      </w:r>
      <w:r w:rsidRPr="00E26477">
        <w:rPr>
          <w:rStyle w:val="FootnoteReference"/>
          <w:szCs w:val="18"/>
          <w:vertAlign w:val="baseline"/>
        </w:rPr>
        <w:t xml:space="preserve"> Advances in Social Sciences Research Journal,</w:t>
      </w:r>
      <w:r w:rsidRPr="00E26477">
        <w:rPr>
          <w:szCs w:val="18"/>
        </w:rPr>
        <w:t xml:space="preserve"> </w:t>
      </w:r>
      <w:r w:rsidRPr="00E26477">
        <w:rPr>
          <w:rStyle w:val="FootnoteReference"/>
          <w:szCs w:val="18"/>
          <w:vertAlign w:val="baseline"/>
        </w:rPr>
        <w:t>Volume 2, No1.</w:t>
      </w:r>
    </w:p>
  </w:footnote>
  <w:footnote w:id="40">
    <w:p w14:paraId="07EC89AE" w14:textId="19654568" w:rsidR="00912464" w:rsidRPr="00F36F8E" w:rsidRDefault="00912464" w:rsidP="008E314D">
      <w:pPr>
        <w:pStyle w:val="FootnoteText"/>
        <w:rPr>
          <w:szCs w:val="18"/>
        </w:rPr>
      </w:pPr>
      <w:r w:rsidRPr="00F36F8E">
        <w:rPr>
          <w:rStyle w:val="FootnoteReference"/>
          <w:szCs w:val="18"/>
        </w:rPr>
        <w:footnoteRef/>
      </w:r>
      <w:r w:rsidRPr="00F36F8E">
        <w:rPr>
          <w:szCs w:val="18"/>
        </w:rPr>
        <w:t xml:space="preserve"> </w:t>
      </w:r>
      <w:r w:rsidRPr="005C628F">
        <w:rPr>
          <w:szCs w:val="18"/>
        </w:rPr>
        <w:t xml:space="preserve">Health Education England (2016) </w:t>
      </w:r>
      <w:r w:rsidRPr="005C628F">
        <w:rPr>
          <w:i/>
          <w:szCs w:val="18"/>
        </w:rPr>
        <w:t>Care Navigation: A Competency Framework</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F17C9" w14:textId="77777777" w:rsidR="00912464" w:rsidRDefault="00912464">
    <w:pPr>
      <w:pStyle w:val="Header"/>
    </w:pPr>
  </w:p>
  <w:p w14:paraId="1C104CBE" w14:textId="77777777" w:rsidR="00912464" w:rsidRDefault="00912464"/>
  <w:p w14:paraId="385CDCE1" w14:textId="77777777" w:rsidR="00912464" w:rsidRDefault="009124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FBA2" w14:textId="77777777" w:rsidR="00912464" w:rsidRDefault="00912464" w:rsidP="004F3883">
    <w:pPr>
      <w:pStyle w:val="Header"/>
      <w:tabs>
        <w:tab w:val="clear" w:pos="9026"/>
        <w:tab w:val="right" w:pos="9747"/>
      </w:tabs>
      <w:ind w:right="27"/>
      <w:jc w:val="right"/>
    </w:pPr>
    <w:r>
      <w:rPr>
        <w:i/>
        <w:sz w:val="18"/>
        <w:szCs w:val="18"/>
      </w:rPr>
      <w:t xml:space="preserve"> </w:t>
    </w:r>
  </w:p>
  <w:p w14:paraId="2F365D41" w14:textId="77777777" w:rsidR="00912464" w:rsidRDefault="00912464"/>
  <w:p w14:paraId="53A45390" w14:textId="77777777" w:rsidR="00912464" w:rsidRDefault="009124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9B34" w14:textId="77777777" w:rsidR="00912464" w:rsidRDefault="00912464" w:rsidP="004F5174">
    <w:pPr>
      <w:pStyle w:val="Header"/>
    </w:pPr>
    <w:r>
      <w:rPr>
        <w:noProof/>
        <w:lang w:eastAsia="en-GB"/>
      </w:rPr>
      <w:drawing>
        <wp:anchor distT="0" distB="0" distL="114300" distR="114300" simplePos="0" relativeHeight="251659264" behindDoc="0" locked="0" layoutInCell="0" allowOverlap="1" wp14:anchorId="37D7ACF2" wp14:editId="68128CCA">
          <wp:simplePos x="0" y="0"/>
          <wp:positionH relativeFrom="rightMargin">
            <wp:posOffset>-669925</wp:posOffset>
          </wp:positionH>
          <wp:positionV relativeFrom="page">
            <wp:posOffset>427990</wp:posOffset>
          </wp:positionV>
          <wp:extent cx="669600" cy="6696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C7365" w14:textId="77777777" w:rsidR="00912464" w:rsidRDefault="00912464">
    <w:pPr>
      <w:pStyle w:val="Header"/>
    </w:pPr>
  </w:p>
  <w:p w14:paraId="2FF39CA5" w14:textId="77777777" w:rsidR="00912464" w:rsidRDefault="00912464"/>
  <w:p w14:paraId="2FCD2D33" w14:textId="77777777" w:rsidR="00912464" w:rsidRDefault="0091246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3B406" w14:textId="77777777" w:rsidR="00912464" w:rsidRDefault="00912464" w:rsidP="004F3883">
    <w:pPr>
      <w:pStyle w:val="Header"/>
      <w:tabs>
        <w:tab w:val="clear" w:pos="9026"/>
        <w:tab w:val="right" w:pos="9747"/>
      </w:tabs>
      <w:ind w:right="27"/>
      <w:jc w:val="right"/>
    </w:pPr>
    <w:r>
      <w:rPr>
        <w:i/>
        <w:sz w:val="18"/>
        <w:szCs w:val="18"/>
      </w:rPr>
      <w:t xml:space="preserve"> </w:t>
    </w:r>
  </w:p>
  <w:p w14:paraId="5EEE084B" w14:textId="77777777" w:rsidR="00912464" w:rsidRDefault="00912464"/>
  <w:p w14:paraId="6CC11556" w14:textId="77777777" w:rsidR="00912464" w:rsidRDefault="0091246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AF7B8" w14:textId="77777777" w:rsidR="00912464" w:rsidRDefault="00912464" w:rsidP="004F5174">
    <w:pPr>
      <w:pStyle w:val="Header"/>
    </w:pPr>
    <w:r>
      <w:rPr>
        <w:noProof/>
        <w:lang w:eastAsia="en-GB"/>
      </w:rPr>
      <w:drawing>
        <wp:anchor distT="0" distB="0" distL="114300" distR="114300" simplePos="0" relativeHeight="251661312" behindDoc="0" locked="0" layoutInCell="0" allowOverlap="1" wp14:anchorId="277A21BF" wp14:editId="136D72C8">
          <wp:simplePos x="0" y="0"/>
          <wp:positionH relativeFrom="rightMargin">
            <wp:posOffset>-669925</wp:posOffset>
          </wp:positionH>
          <wp:positionV relativeFrom="page">
            <wp:posOffset>427990</wp:posOffset>
          </wp:positionV>
          <wp:extent cx="669600" cy="6696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374F" w14:textId="77777777" w:rsidR="00912464" w:rsidRDefault="00912464">
    <w:pPr>
      <w:pStyle w:val="Header"/>
    </w:pPr>
  </w:p>
  <w:p w14:paraId="3047564D" w14:textId="77777777" w:rsidR="00912464" w:rsidRDefault="00912464"/>
  <w:p w14:paraId="1BFFAEE5" w14:textId="77777777" w:rsidR="00912464" w:rsidRDefault="0091246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CCC3" w14:textId="0D765BF9" w:rsidR="00912464" w:rsidRDefault="00912464" w:rsidP="004F3883">
    <w:pPr>
      <w:pStyle w:val="Header"/>
      <w:tabs>
        <w:tab w:val="clear" w:pos="9026"/>
        <w:tab w:val="right" w:pos="9747"/>
      </w:tabs>
      <w:ind w:right="27"/>
      <w:jc w:val="right"/>
    </w:pPr>
    <w:r>
      <w:rPr>
        <w:i/>
        <w:sz w:val="18"/>
        <w:szCs w:val="18"/>
      </w:rPr>
      <w:t xml:space="preserve"> </w:t>
    </w:r>
  </w:p>
  <w:p w14:paraId="43EB4714" w14:textId="77777777" w:rsidR="00912464" w:rsidRDefault="00912464"/>
  <w:p w14:paraId="6432F677" w14:textId="77777777" w:rsidR="00912464" w:rsidRDefault="0091246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56F3" w14:textId="77777777" w:rsidR="00912464" w:rsidRDefault="00912464" w:rsidP="004F5174">
    <w:pPr>
      <w:pStyle w:val="Header"/>
    </w:pPr>
    <w:r>
      <w:rPr>
        <w:noProof/>
        <w:lang w:eastAsia="en-GB"/>
      </w:rPr>
      <w:drawing>
        <wp:anchor distT="0" distB="0" distL="114300" distR="114300" simplePos="0" relativeHeight="251657216" behindDoc="0" locked="0" layoutInCell="0" allowOverlap="1" wp14:anchorId="1E23A0CA" wp14:editId="57DC1B41">
          <wp:simplePos x="0" y="0"/>
          <wp:positionH relativeFrom="rightMargin">
            <wp:posOffset>-669925</wp:posOffset>
          </wp:positionH>
          <wp:positionV relativeFrom="page">
            <wp:posOffset>427990</wp:posOffset>
          </wp:positionV>
          <wp:extent cx="669600" cy="669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22266CAE"/>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0067AC" w:themeColor="text2"/>
      </w:rPr>
    </w:lvl>
  </w:abstractNum>
  <w:abstractNum w:abstractNumId="5" w15:restartNumberingAfterBreak="0">
    <w:nsid w:val="006E2A2A"/>
    <w:multiLevelType w:val="hybridMultilevel"/>
    <w:tmpl w:val="7C90154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A117D6"/>
    <w:multiLevelType w:val="hybridMultilevel"/>
    <w:tmpl w:val="578CFC4C"/>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E37DC2"/>
    <w:multiLevelType w:val="hybridMultilevel"/>
    <w:tmpl w:val="280CA7F8"/>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00423D"/>
    <w:multiLevelType w:val="hybridMultilevel"/>
    <w:tmpl w:val="FC608ADE"/>
    <w:lvl w:ilvl="0" w:tplc="D8D85696">
      <w:start w:val="1"/>
      <w:numFmt w:val="bullet"/>
      <w:lvlText w:val=""/>
      <w:lvlJc w:val="left"/>
      <w:pPr>
        <w:ind w:left="360" w:hanging="360"/>
      </w:pPr>
      <w:rPr>
        <w:rFonts w:ascii="Wingdings" w:hAnsi="Wingdings" w:hint="default"/>
        <w:color w:val="34ADFF" w:themeColor="text2" w:themeTint="99"/>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C31296"/>
    <w:multiLevelType w:val="hybridMultilevel"/>
    <w:tmpl w:val="70641A06"/>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8182527"/>
    <w:multiLevelType w:val="multilevel"/>
    <w:tmpl w:val="0C6C03E8"/>
    <w:lvl w:ilvl="0">
      <w:start w:val="1"/>
      <w:numFmt w:val="bullet"/>
      <w:lvlText w:val=""/>
      <w:lvlJc w:val="left"/>
      <w:pPr>
        <w:ind w:left="360" w:hanging="360"/>
      </w:pPr>
      <w:rPr>
        <w:rFonts w:ascii="Wingdings" w:hAnsi="Wingdings" w:hint="default"/>
        <w:color w:val="00B0F0"/>
        <w:sz w:val="1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08BA0187"/>
    <w:multiLevelType w:val="hybridMultilevel"/>
    <w:tmpl w:val="8158A6F2"/>
    <w:lvl w:ilvl="0" w:tplc="14AEBAEC">
      <w:start w:val="1"/>
      <w:numFmt w:val="bullet"/>
      <w:lvlText w:val=""/>
      <w:lvlJc w:val="left"/>
      <w:pPr>
        <w:ind w:left="720" w:hanging="360"/>
      </w:pPr>
      <w:rPr>
        <w:rFonts w:ascii="Wingdings" w:hAnsi="Wingdings" w:hint="default"/>
        <w:color w:val="0067AC"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F25EB5"/>
    <w:multiLevelType w:val="hybridMultilevel"/>
    <w:tmpl w:val="43102AA0"/>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A05F27"/>
    <w:multiLevelType w:val="hybridMultilevel"/>
    <w:tmpl w:val="652EFA1E"/>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5" w15:restartNumberingAfterBreak="0">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6" w15:restartNumberingAfterBreak="0">
    <w:nsid w:val="0C73586E"/>
    <w:multiLevelType w:val="hybridMultilevel"/>
    <w:tmpl w:val="824E5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8928BF"/>
    <w:multiLevelType w:val="hybridMultilevel"/>
    <w:tmpl w:val="D57CB784"/>
    <w:lvl w:ilvl="0" w:tplc="D26C23A6">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0067AC" w:themeColor="text2"/>
        <w:sz w:val="24"/>
      </w:rPr>
    </w:lvl>
    <w:lvl w:ilvl="1">
      <w:start w:val="1"/>
      <w:numFmt w:val="bullet"/>
      <w:lvlText w:val="−"/>
      <w:lvlJc w:val="left"/>
      <w:pPr>
        <w:ind w:left="680" w:hanging="340"/>
      </w:pPr>
      <w:rPr>
        <w:rFonts w:ascii="Calibri" w:hAnsi="Calibri" w:hint="default"/>
        <w:color w:val="0067AC" w:themeColor="text2"/>
      </w:rPr>
    </w:lvl>
    <w:lvl w:ilvl="2">
      <w:start w:val="1"/>
      <w:numFmt w:val="bullet"/>
      <w:lvlText w:val="◦"/>
      <w:lvlJc w:val="left"/>
      <w:pPr>
        <w:ind w:left="1021" w:hanging="341"/>
      </w:pPr>
      <w:rPr>
        <w:rFonts w:ascii="Arial" w:hAnsi="Arial" w:hint="default"/>
        <w:color w:val="0067AC"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02C26B6"/>
    <w:multiLevelType w:val="multilevel"/>
    <w:tmpl w:val="1E32C318"/>
    <w:numStyleLink w:val="NumbLstNumb"/>
  </w:abstractNum>
  <w:abstractNum w:abstractNumId="21" w15:restartNumberingAfterBreak="0">
    <w:nsid w:val="104C62F0"/>
    <w:multiLevelType w:val="multilevel"/>
    <w:tmpl w:val="CAC8D5C8"/>
    <w:styleLink w:val="WW8Num17"/>
    <w:lvl w:ilvl="0">
      <w:numFmt w:val="bullet"/>
      <w:lvlText w:val=""/>
      <w:lvlJc w:val="left"/>
      <w:pPr>
        <w:ind w:left="360" w:hanging="360"/>
      </w:pPr>
      <w:rPr>
        <w:rFonts w:ascii="Wingdings" w:hAnsi="Wingdings" w:cs="Wingdings"/>
        <w:color w:val="00B0F0"/>
        <w:sz w:val="18"/>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13B49E6"/>
    <w:multiLevelType w:val="multilevel"/>
    <w:tmpl w:val="98EC0578"/>
    <w:numStyleLink w:val="NumbLstTableNumb"/>
  </w:abstractNum>
  <w:abstractNum w:abstractNumId="23" w15:restartNumberingAfterBreak="0">
    <w:nsid w:val="12836F7E"/>
    <w:multiLevelType w:val="hybridMultilevel"/>
    <w:tmpl w:val="2EFE26E4"/>
    <w:lvl w:ilvl="0" w:tplc="130E845C">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264F5E"/>
    <w:multiLevelType w:val="multilevel"/>
    <w:tmpl w:val="89BC52E8"/>
    <w:numStyleLink w:val="NumbLstBoxes"/>
  </w:abstractNum>
  <w:abstractNum w:abstractNumId="25" w15:restartNumberingAfterBreak="0">
    <w:nsid w:val="13776441"/>
    <w:multiLevelType w:val="multilevel"/>
    <w:tmpl w:val="D5C0BF4E"/>
    <w:lvl w:ilvl="0">
      <w:start w:val="1"/>
      <w:numFmt w:val="bullet"/>
      <w:lvlText w:val=""/>
      <w:lvlJc w:val="left"/>
      <w:pPr>
        <w:ind w:left="360" w:hanging="360"/>
      </w:pPr>
      <w:rPr>
        <w:rFonts w:ascii="Wingdings" w:hAnsi="Wingdings" w:cs="Wingdings" w:hint="default"/>
        <w:color w:val="00B0F0"/>
        <w:sz w:val="15"/>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6" w15:restartNumberingAfterBreak="0">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7" w15:restartNumberingAfterBreak="0">
    <w:nsid w:val="14C7576C"/>
    <w:multiLevelType w:val="hybridMultilevel"/>
    <w:tmpl w:val="39F60A0A"/>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6ED3DC4"/>
    <w:multiLevelType w:val="hybridMultilevel"/>
    <w:tmpl w:val="0E46DE04"/>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7F25ABA"/>
    <w:multiLevelType w:val="hybridMultilevel"/>
    <w:tmpl w:val="AA18CA1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0067AC" w:themeColor="text2"/>
      </w:rPr>
    </w:lvl>
    <w:lvl w:ilvl="5">
      <w:start w:val="1"/>
      <w:numFmt w:val="decimal"/>
      <w:lvlRestart w:val="3"/>
      <w:lvlText w:val="Table %1.%6"/>
      <w:lvlJc w:val="left"/>
      <w:pPr>
        <w:tabs>
          <w:tab w:val="num" w:pos="851"/>
        </w:tabs>
        <w:ind w:left="1928" w:hanging="1077"/>
      </w:pPr>
      <w:rPr>
        <w:rFonts w:ascii="Georgia" w:hAnsi="Georgia" w:hint="default"/>
        <w:color w:val="0067AC"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0067AC" w:themeColor="text2"/>
      </w:rPr>
    </w:lvl>
  </w:abstractNum>
  <w:abstractNum w:abstractNumId="31" w15:restartNumberingAfterBreak="0">
    <w:nsid w:val="184374AD"/>
    <w:multiLevelType w:val="hybridMultilevel"/>
    <w:tmpl w:val="BF1C3EC8"/>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97051D"/>
    <w:multiLevelType w:val="multilevel"/>
    <w:tmpl w:val="E7FC4010"/>
    <w:numStyleLink w:val="NumbLstTableBullet"/>
  </w:abstractNum>
  <w:abstractNum w:abstractNumId="33" w15:restartNumberingAfterBreak="0">
    <w:nsid w:val="19DE1123"/>
    <w:multiLevelType w:val="hybridMultilevel"/>
    <w:tmpl w:val="4F70FF36"/>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BC184F"/>
    <w:multiLevelType w:val="hybridMultilevel"/>
    <w:tmpl w:val="8AAC753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F06047"/>
    <w:multiLevelType w:val="hybridMultilevel"/>
    <w:tmpl w:val="9EEC57FC"/>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DE17E2D"/>
    <w:multiLevelType w:val="hybridMultilevel"/>
    <w:tmpl w:val="8F288702"/>
    <w:lvl w:ilvl="0" w:tplc="D5C0A11C">
      <w:start w:val="1"/>
      <w:numFmt w:val="bullet"/>
      <w:lvlText w:val=""/>
      <w:lvlJc w:val="left"/>
      <w:pPr>
        <w:ind w:left="360" w:hanging="360"/>
      </w:pPr>
      <w:rPr>
        <w:rFonts w:ascii="Wingdings" w:hAnsi="Wingdings" w:hint="default"/>
        <w:color w:val="FFFFFF" w:themeColor="background1"/>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7C42BF"/>
    <w:multiLevelType w:val="hybridMultilevel"/>
    <w:tmpl w:val="AA74CE2A"/>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ED6377D"/>
    <w:multiLevelType w:val="multilevel"/>
    <w:tmpl w:val="D5BC0DCC"/>
    <w:styleLink w:val="WW8Num12"/>
    <w:lvl w:ilvl="0">
      <w:numFmt w:val="bullet"/>
      <w:lvlText w:val=""/>
      <w:lvlJc w:val="left"/>
      <w:pPr>
        <w:ind w:left="72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337"/>
        </w:tabs>
        <w:ind w:left="133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0" w15:restartNumberingAfterBreak="0">
    <w:nsid w:val="1F7A417F"/>
    <w:multiLevelType w:val="multilevel"/>
    <w:tmpl w:val="C400DF7A"/>
    <w:lvl w:ilvl="0">
      <w:start w:val="1"/>
      <w:numFmt w:val="bullet"/>
      <w:lvlText w:val=""/>
      <w:lvlJc w:val="left"/>
      <w:pPr>
        <w:ind w:left="360" w:hanging="360"/>
      </w:pPr>
      <w:rPr>
        <w:rFonts w:ascii="Wingdings" w:hAnsi="Wingdings" w:hint="default"/>
        <w:color w:val="00B0F0"/>
        <w:sz w:val="1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1FC9111C"/>
    <w:multiLevelType w:val="multilevel"/>
    <w:tmpl w:val="22BE4998"/>
    <w:lvl w:ilvl="0">
      <w:start w:val="1"/>
      <w:numFmt w:val="bullet"/>
      <w:lvlText w:val=""/>
      <w:lvlJc w:val="left"/>
      <w:pPr>
        <w:ind w:left="360" w:hanging="360"/>
      </w:pPr>
      <w:rPr>
        <w:rFonts w:ascii="Wingdings" w:hAnsi="Wingdings" w:hint="default"/>
        <w:color w:val="00B0F0"/>
        <w:sz w:val="1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201158FC"/>
    <w:multiLevelType w:val="hybridMultilevel"/>
    <w:tmpl w:val="1A12A0C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0067AC" w:themeColor="text2"/>
      </w:rPr>
    </w:lvl>
  </w:abstractNum>
  <w:abstractNum w:abstractNumId="44" w15:restartNumberingAfterBreak="0">
    <w:nsid w:val="213B11C6"/>
    <w:multiLevelType w:val="hybridMultilevel"/>
    <w:tmpl w:val="0FA22464"/>
    <w:lvl w:ilvl="0" w:tplc="C854B95E">
      <w:start w:val="1"/>
      <w:numFmt w:val="bullet"/>
      <w:lvlText w:val=""/>
      <w:lvlJc w:val="left"/>
      <w:pPr>
        <w:ind w:left="720" w:hanging="360"/>
      </w:pPr>
      <w:rPr>
        <w:rFonts w:ascii="Wingdings" w:hAnsi="Wingdings" w:hint="default"/>
        <w:color w:val="00B0F0"/>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8F32CF"/>
    <w:multiLevelType w:val="hybridMultilevel"/>
    <w:tmpl w:val="B9AEE87E"/>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47F685F"/>
    <w:multiLevelType w:val="hybridMultilevel"/>
    <w:tmpl w:val="803C0B7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4B918DA"/>
    <w:multiLevelType w:val="hybridMultilevel"/>
    <w:tmpl w:val="20781868"/>
    <w:lvl w:ilvl="0" w:tplc="CFCEA74E">
      <w:start w:val="1"/>
      <w:numFmt w:val="bullet"/>
      <w:lvlText w:val=""/>
      <w:lvlJc w:val="left"/>
      <w:pPr>
        <w:ind w:left="360" w:hanging="360"/>
      </w:pPr>
      <w:rPr>
        <w:rFonts w:ascii="Symbol" w:hAnsi="Symbol" w:hint="default"/>
        <w:strike w:val="0"/>
        <w:dstrike w:val="0"/>
        <w:color w:val="00B0F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5311057"/>
    <w:multiLevelType w:val="hybridMultilevel"/>
    <w:tmpl w:val="0762B00C"/>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C9479A"/>
    <w:multiLevelType w:val="hybridMultilevel"/>
    <w:tmpl w:val="2C424A0A"/>
    <w:lvl w:ilvl="0" w:tplc="D26C23A6">
      <w:start w:val="1"/>
      <w:numFmt w:val="bullet"/>
      <w:lvlText w:val=""/>
      <w:lvlJc w:val="left"/>
      <w:pPr>
        <w:ind w:left="720" w:hanging="360"/>
      </w:pPr>
      <w:rPr>
        <w:rFonts w:ascii="Symbol" w:hAnsi="Symbol"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77146D0"/>
    <w:multiLevelType w:val="hybridMultilevel"/>
    <w:tmpl w:val="BACCAFC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8F612DE"/>
    <w:multiLevelType w:val="hybridMultilevel"/>
    <w:tmpl w:val="EB887876"/>
    <w:lvl w:ilvl="0" w:tplc="1402FF7A">
      <w:start w:val="1"/>
      <w:numFmt w:val="bullet"/>
      <w:lvlText w:val=""/>
      <w:lvlJc w:val="left"/>
      <w:pPr>
        <w:ind w:left="720" w:hanging="360"/>
      </w:pPr>
      <w:rPr>
        <w:rFonts w:ascii="Wingdings" w:hAnsi="Wingdings" w:hint="default"/>
        <w:color w:val="00B0F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5C599E"/>
    <w:multiLevelType w:val="hybridMultilevel"/>
    <w:tmpl w:val="0CA80B2A"/>
    <w:lvl w:ilvl="0" w:tplc="CFCEA74E">
      <w:start w:val="1"/>
      <w:numFmt w:val="bullet"/>
      <w:lvlText w:val=""/>
      <w:lvlJc w:val="left"/>
      <w:pPr>
        <w:ind w:left="360" w:hanging="360"/>
      </w:pPr>
      <w:rPr>
        <w:rFonts w:ascii="Symbol" w:hAnsi="Symbol" w:hint="default"/>
        <w:strike w:val="0"/>
        <w:dstrike w:val="0"/>
        <w:color w:val="00B0F0"/>
        <w:sz w:val="22"/>
      </w:rPr>
    </w:lvl>
    <w:lvl w:ilvl="1" w:tplc="C3982EF4">
      <w:start w:val="1"/>
      <w:numFmt w:val="bullet"/>
      <w:lvlText w:val=""/>
      <w:lvlJc w:val="left"/>
      <w:pPr>
        <w:tabs>
          <w:tab w:val="num" w:pos="1080"/>
        </w:tabs>
        <w:ind w:left="1080" w:hanging="360"/>
      </w:pPr>
      <w:rPr>
        <w:rFonts w:ascii="Wingdings" w:hAnsi="Wingdings" w:hint="default"/>
      </w:rPr>
    </w:lvl>
    <w:lvl w:ilvl="2" w:tplc="C276CA32" w:tentative="1">
      <w:start w:val="1"/>
      <w:numFmt w:val="bullet"/>
      <w:lvlText w:val=""/>
      <w:lvlJc w:val="left"/>
      <w:pPr>
        <w:tabs>
          <w:tab w:val="num" w:pos="1800"/>
        </w:tabs>
        <w:ind w:left="1800" w:hanging="360"/>
      </w:pPr>
      <w:rPr>
        <w:rFonts w:ascii="Wingdings" w:hAnsi="Wingdings" w:hint="default"/>
      </w:rPr>
    </w:lvl>
    <w:lvl w:ilvl="3" w:tplc="6FE881FA" w:tentative="1">
      <w:start w:val="1"/>
      <w:numFmt w:val="bullet"/>
      <w:lvlText w:val=""/>
      <w:lvlJc w:val="left"/>
      <w:pPr>
        <w:tabs>
          <w:tab w:val="num" w:pos="2520"/>
        </w:tabs>
        <w:ind w:left="2520" w:hanging="360"/>
      </w:pPr>
      <w:rPr>
        <w:rFonts w:ascii="Wingdings" w:hAnsi="Wingdings" w:hint="default"/>
      </w:rPr>
    </w:lvl>
    <w:lvl w:ilvl="4" w:tplc="CBDAE1D2" w:tentative="1">
      <w:start w:val="1"/>
      <w:numFmt w:val="bullet"/>
      <w:lvlText w:val=""/>
      <w:lvlJc w:val="left"/>
      <w:pPr>
        <w:tabs>
          <w:tab w:val="num" w:pos="3240"/>
        </w:tabs>
        <w:ind w:left="3240" w:hanging="360"/>
      </w:pPr>
      <w:rPr>
        <w:rFonts w:ascii="Wingdings" w:hAnsi="Wingdings" w:hint="default"/>
      </w:rPr>
    </w:lvl>
    <w:lvl w:ilvl="5" w:tplc="EEE69EEA" w:tentative="1">
      <w:start w:val="1"/>
      <w:numFmt w:val="bullet"/>
      <w:lvlText w:val=""/>
      <w:lvlJc w:val="left"/>
      <w:pPr>
        <w:tabs>
          <w:tab w:val="num" w:pos="3960"/>
        </w:tabs>
        <w:ind w:left="3960" w:hanging="360"/>
      </w:pPr>
      <w:rPr>
        <w:rFonts w:ascii="Wingdings" w:hAnsi="Wingdings" w:hint="default"/>
      </w:rPr>
    </w:lvl>
    <w:lvl w:ilvl="6" w:tplc="0632E87A" w:tentative="1">
      <w:start w:val="1"/>
      <w:numFmt w:val="bullet"/>
      <w:lvlText w:val=""/>
      <w:lvlJc w:val="left"/>
      <w:pPr>
        <w:tabs>
          <w:tab w:val="num" w:pos="4680"/>
        </w:tabs>
        <w:ind w:left="4680" w:hanging="360"/>
      </w:pPr>
      <w:rPr>
        <w:rFonts w:ascii="Wingdings" w:hAnsi="Wingdings" w:hint="default"/>
      </w:rPr>
    </w:lvl>
    <w:lvl w:ilvl="7" w:tplc="0F30FBE0" w:tentative="1">
      <w:start w:val="1"/>
      <w:numFmt w:val="bullet"/>
      <w:lvlText w:val=""/>
      <w:lvlJc w:val="left"/>
      <w:pPr>
        <w:tabs>
          <w:tab w:val="num" w:pos="5400"/>
        </w:tabs>
        <w:ind w:left="5400" w:hanging="360"/>
      </w:pPr>
      <w:rPr>
        <w:rFonts w:ascii="Wingdings" w:hAnsi="Wingdings" w:hint="default"/>
      </w:rPr>
    </w:lvl>
    <w:lvl w:ilvl="8" w:tplc="7F36A78E"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2A413543"/>
    <w:multiLevelType w:val="hybridMultilevel"/>
    <w:tmpl w:val="27B48206"/>
    <w:lvl w:ilvl="0" w:tplc="D8D85696">
      <w:start w:val="1"/>
      <w:numFmt w:val="bullet"/>
      <w:lvlText w:val=""/>
      <w:lvlJc w:val="left"/>
      <w:pPr>
        <w:ind w:left="360" w:hanging="360"/>
      </w:pPr>
      <w:rPr>
        <w:rFonts w:ascii="Wingdings" w:hAnsi="Wingdings" w:hint="default"/>
        <w:color w:val="34ADFF" w:themeColor="text2" w:themeTint="99"/>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A7B742F"/>
    <w:multiLevelType w:val="hybridMultilevel"/>
    <w:tmpl w:val="F0627458"/>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D5C6220"/>
    <w:multiLevelType w:val="hybridMultilevel"/>
    <w:tmpl w:val="789457EC"/>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F1210DE"/>
    <w:multiLevelType w:val="hybridMultilevel"/>
    <w:tmpl w:val="92B49060"/>
    <w:lvl w:ilvl="0" w:tplc="D8D85696">
      <w:start w:val="1"/>
      <w:numFmt w:val="bullet"/>
      <w:lvlText w:val=""/>
      <w:lvlJc w:val="left"/>
      <w:pPr>
        <w:ind w:left="720" w:hanging="360"/>
      </w:pPr>
      <w:rPr>
        <w:rFonts w:ascii="Wingdings" w:hAnsi="Wingdings" w:hint="default"/>
        <w:color w:val="34ADFF" w:themeColor="text2" w:themeTint="99"/>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E2109C"/>
    <w:multiLevelType w:val="hybridMultilevel"/>
    <w:tmpl w:val="E7CC285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1DE4A04"/>
    <w:multiLevelType w:val="multilevel"/>
    <w:tmpl w:val="6838BD6C"/>
    <w:lvl w:ilvl="0">
      <w:start w:val="1"/>
      <w:numFmt w:val="bullet"/>
      <w:lvlText w:val=""/>
      <w:lvlJc w:val="left"/>
      <w:pPr>
        <w:ind w:left="360" w:hanging="360"/>
      </w:pPr>
      <w:rPr>
        <w:rFonts w:ascii="Wingdings" w:hAnsi="Wingdings" w:cs="Wingdings" w:hint="default"/>
        <w:color w:val="00B0F0"/>
        <w:sz w:val="15"/>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9" w15:restartNumberingAfterBreak="0">
    <w:nsid w:val="327A3FA3"/>
    <w:multiLevelType w:val="hybridMultilevel"/>
    <w:tmpl w:val="13AABD96"/>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3D07B35"/>
    <w:multiLevelType w:val="hybridMultilevel"/>
    <w:tmpl w:val="03D211A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4B83BE5"/>
    <w:multiLevelType w:val="multilevel"/>
    <w:tmpl w:val="BEC63A00"/>
    <w:numStyleLink w:val="NumbLstExecSumm"/>
  </w:abstractNum>
  <w:abstractNum w:abstractNumId="62" w15:restartNumberingAfterBreak="0">
    <w:nsid w:val="363D066B"/>
    <w:multiLevelType w:val="hybridMultilevel"/>
    <w:tmpl w:val="B524AE94"/>
    <w:lvl w:ilvl="0" w:tplc="C854B95E">
      <w:start w:val="1"/>
      <w:numFmt w:val="bullet"/>
      <w:lvlText w:val=""/>
      <w:lvlJc w:val="left"/>
      <w:pPr>
        <w:ind w:left="360" w:hanging="360"/>
      </w:pPr>
      <w:rPr>
        <w:rFonts w:ascii="Wingdings" w:hAnsi="Wingdings" w:hint="default"/>
        <w:color w:val="00B0F0"/>
        <w:sz w:val="15"/>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6AD4EF6"/>
    <w:multiLevelType w:val="hybridMultilevel"/>
    <w:tmpl w:val="E6A87A68"/>
    <w:lvl w:ilvl="0" w:tplc="C854B95E">
      <w:start w:val="1"/>
      <w:numFmt w:val="bullet"/>
      <w:lvlText w:val=""/>
      <w:lvlJc w:val="left"/>
      <w:pPr>
        <w:ind w:left="360" w:hanging="360"/>
      </w:pPr>
      <w:rPr>
        <w:rFonts w:ascii="Wingdings" w:hAnsi="Wingdings" w:hint="default"/>
        <w:color w:val="00B0F0"/>
        <w:sz w:val="15"/>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6B468B9"/>
    <w:multiLevelType w:val="hybridMultilevel"/>
    <w:tmpl w:val="92CADDCA"/>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8F388E"/>
    <w:multiLevelType w:val="hybridMultilevel"/>
    <w:tmpl w:val="A33CD280"/>
    <w:lvl w:ilvl="0" w:tplc="D8D85696">
      <w:start w:val="1"/>
      <w:numFmt w:val="bullet"/>
      <w:lvlText w:val=""/>
      <w:lvlJc w:val="left"/>
      <w:pPr>
        <w:ind w:left="720" w:hanging="360"/>
      </w:pPr>
      <w:rPr>
        <w:rFonts w:ascii="Wingdings" w:hAnsi="Wingdings" w:hint="default"/>
        <w:color w:val="34ADFF" w:themeColor="text2" w:themeTint="99"/>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6A05DE"/>
    <w:multiLevelType w:val="hybridMultilevel"/>
    <w:tmpl w:val="65420F80"/>
    <w:lvl w:ilvl="0" w:tplc="D26C23A6">
      <w:start w:val="1"/>
      <w:numFmt w:val="bullet"/>
      <w:lvlText w:val=""/>
      <w:lvlJc w:val="left"/>
      <w:pPr>
        <w:ind w:left="360" w:hanging="360"/>
      </w:pPr>
      <w:rPr>
        <w:rFonts w:ascii="Symbol" w:hAnsi="Symbol"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723D0D"/>
    <w:multiLevelType w:val="hybridMultilevel"/>
    <w:tmpl w:val="96B8A3F8"/>
    <w:lvl w:ilvl="0" w:tplc="D26C23A6">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69" w15:restartNumberingAfterBreak="0">
    <w:nsid w:val="3C49001D"/>
    <w:multiLevelType w:val="hybridMultilevel"/>
    <w:tmpl w:val="2D28CB9E"/>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D5E7369"/>
    <w:multiLevelType w:val="hybridMultilevel"/>
    <w:tmpl w:val="A7A88148"/>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72" w15:restartNumberingAfterBreak="0">
    <w:nsid w:val="401E01A2"/>
    <w:multiLevelType w:val="multilevel"/>
    <w:tmpl w:val="1AE085A0"/>
    <w:styleLink w:val="NumbLstTableSimpleNo"/>
    <w:lvl w:ilvl="0">
      <w:start w:val="1"/>
      <w:numFmt w:val="decimal"/>
      <w:pStyle w:val="TableSimpleNo"/>
      <w:lvlText w:val="Table %1"/>
      <w:lvlJc w:val="left"/>
      <w:pPr>
        <w:tabs>
          <w:tab w:val="num" w:pos="1702"/>
        </w:tabs>
        <w:ind w:left="1702" w:hanging="851"/>
      </w:pPr>
      <w:rPr>
        <w:rFonts w:hint="default"/>
      </w:rPr>
    </w:lvl>
    <w:lvl w:ilvl="1">
      <w:start w:val="1"/>
      <w:numFmt w:val="lowerLetter"/>
      <w:lvlText w:val="%2)"/>
      <w:lvlJc w:val="left"/>
      <w:pPr>
        <w:ind w:left="1571" w:hanging="360"/>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73" w15:restartNumberingAfterBreak="0">
    <w:nsid w:val="403862F4"/>
    <w:multiLevelType w:val="multilevel"/>
    <w:tmpl w:val="0482310A"/>
    <w:lvl w:ilvl="0">
      <w:start w:val="1"/>
      <w:numFmt w:val="bullet"/>
      <w:lvlText w:val=""/>
      <w:lvlJc w:val="left"/>
      <w:pPr>
        <w:ind w:left="360" w:hanging="360"/>
      </w:pPr>
      <w:rPr>
        <w:rFonts w:ascii="Wingdings" w:hAnsi="Wingdings" w:cs="Wingdings" w:hint="default"/>
        <w:color w:val="00B0F0"/>
        <w:sz w:val="1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4" w15:restartNumberingAfterBreak="0">
    <w:nsid w:val="42DF2343"/>
    <w:multiLevelType w:val="hybridMultilevel"/>
    <w:tmpl w:val="D9041CEA"/>
    <w:lvl w:ilvl="0" w:tplc="C854B95E">
      <w:start w:val="1"/>
      <w:numFmt w:val="bullet"/>
      <w:lvlText w:val=""/>
      <w:lvlJc w:val="left"/>
      <w:pPr>
        <w:ind w:left="393" w:hanging="360"/>
      </w:pPr>
      <w:rPr>
        <w:rFonts w:ascii="Wingdings" w:hAnsi="Wingdings" w:hint="default"/>
        <w:color w:val="00B0F0"/>
        <w:sz w:val="15"/>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75" w15:restartNumberingAfterBreak="0">
    <w:nsid w:val="43DF0095"/>
    <w:multiLevelType w:val="hybridMultilevel"/>
    <w:tmpl w:val="244E08F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65036A9"/>
    <w:multiLevelType w:val="hybridMultilevel"/>
    <w:tmpl w:val="7A0C84FA"/>
    <w:lvl w:ilvl="0" w:tplc="760C07EE">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6B3335"/>
    <w:multiLevelType w:val="hybridMultilevel"/>
    <w:tmpl w:val="73D065A6"/>
    <w:lvl w:ilvl="0" w:tplc="C854B95E">
      <w:start w:val="1"/>
      <w:numFmt w:val="bullet"/>
      <w:lvlText w:val=""/>
      <w:lvlJc w:val="left"/>
      <w:pPr>
        <w:ind w:left="393" w:hanging="360"/>
      </w:pPr>
      <w:rPr>
        <w:rFonts w:ascii="Wingdings" w:hAnsi="Wingdings" w:hint="default"/>
        <w:color w:val="00B0F0"/>
        <w:sz w:val="15"/>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78" w15:restartNumberingAfterBreak="0">
    <w:nsid w:val="46810EC4"/>
    <w:multiLevelType w:val="hybridMultilevel"/>
    <w:tmpl w:val="52608502"/>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6E0346B"/>
    <w:multiLevelType w:val="hybridMultilevel"/>
    <w:tmpl w:val="4378A412"/>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B66027"/>
    <w:multiLevelType w:val="hybridMultilevel"/>
    <w:tmpl w:val="1504A69C"/>
    <w:lvl w:ilvl="0" w:tplc="D8D85696">
      <w:start w:val="1"/>
      <w:numFmt w:val="bullet"/>
      <w:lvlText w:val=""/>
      <w:lvlJc w:val="left"/>
      <w:pPr>
        <w:ind w:left="360" w:hanging="360"/>
      </w:pPr>
      <w:rPr>
        <w:rFonts w:ascii="Wingdings" w:hAnsi="Wingdings" w:hint="default"/>
        <w:color w:val="34ADFF" w:themeColor="text2" w:themeTint="99"/>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0067AC" w:themeColor="text2"/>
        <w:sz w:val="24"/>
      </w:rPr>
    </w:lvl>
    <w:lvl w:ilvl="1">
      <w:start w:val="1"/>
      <w:numFmt w:val="bullet"/>
      <w:lvlText w:val="–"/>
      <w:lvlJc w:val="left"/>
      <w:pPr>
        <w:tabs>
          <w:tab w:val="num" w:pos="1990"/>
        </w:tabs>
        <w:ind w:left="1531" w:hanging="340"/>
      </w:pPr>
      <w:rPr>
        <w:rFonts w:ascii="Arial" w:hAnsi="Arial" w:hint="default"/>
        <w:color w:val="0067AC" w:themeColor="text2"/>
      </w:rPr>
    </w:lvl>
    <w:lvl w:ilvl="2">
      <w:start w:val="1"/>
      <w:numFmt w:val="bullet"/>
      <w:lvlText w:val="◦"/>
      <w:lvlJc w:val="left"/>
      <w:pPr>
        <w:ind w:left="1871" w:hanging="340"/>
      </w:pPr>
      <w:rPr>
        <w:rFonts w:ascii="Arial" w:hAnsi="Arial" w:hint="default"/>
        <w:color w:val="0067AC"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82" w15:restartNumberingAfterBreak="0">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0067AC" w:themeColor="text2"/>
      </w:rPr>
    </w:lvl>
    <w:lvl w:ilvl="2">
      <w:start w:val="1"/>
      <w:numFmt w:val="bullet"/>
      <w:lvlText w:val="○"/>
      <w:lvlJc w:val="left"/>
      <w:pPr>
        <w:tabs>
          <w:tab w:val="num" w:pos="1077"/>
        </w:tabs>
        <w:ind w:left="1077" w:hanging="340"/>
      </w:pPr>
      <w:rPr>
        <w:rFonts w:ascii="Arial" w:hAnsi="Arial" w:cs="Arial" w:hint="default"/>
        <w:color w:val="0067AC"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83" w15:restartNumberingAfterBreak="0">
    <w:nsid w:val="4B357813"/>
    <w:multiLevelType w:val="hybridMultilevel"/>
    <w:tmpl w:val="810C0EAA"/>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BAC5D93"/>
    <w:multiLevelType w:val="hybridMultilevel"/>
    <w:tmpl w:val="38BC116A"/>
    <w:lvl w:ilvl="0" w:tplc="D8D85696">
      <w:start w:val="1"/>
      <w:numFmt w:val="bullet"/>
      <w:lvlText w:val=""/>
      <w:lvlJc w:val="left"/>
      <w:pPr>
        <w:ind w:left="360" w:hanging="360"/>
      </w:pPr>
      <w:rPr>
        <w:rFonts w:ascii="Wingdings" w:hAnsi="Wingdings" w:hint="default"/>
        <w:color w:val="34ADFF" w:themeColor="text2" w:themeTint="99"/>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DB84034"/>
    <w:multiLevelType w:val="hybridMultilevel"/>
    <w:tmpl w:val="A73A02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4E7773CE"/>
    <w:multiLevelType w:val="hybridMultilevel"/>
    <w:tmpl w:val="F2FEBBB8"/>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E903A27"/>
    <w:multiLevelType w:val="hybridMultilevel"/>
    <w:tmpl w:val="2EACC1B2"/>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F4F4344"/>
    <w:multiLevelType w:val="hybridMultilevel"/>
    <w:tmpl w:val="B652D57A"/>
    <w:lvl w:ilvl="0" w:tplc="58D2CD90">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03371E1"/>
    <w:multiLevelType w:val="hybridMultilevel"/>
    <w:tmpl w:val="3D54513A"/>
    <w:lvl w:ilvl="0" w:tplc="D26C23A6">
      <w:start w:val="1"/>
      <w:numFmt w:val="bullet"/>
      <w:lvlText w:val=""/>
      <w:lvlJc w:val="left"/>
      <w:pPr>
        <w:ind w:left="360" w:hanging="360"/>
      </w:pPr>
      <w:rPr>
        <w:rFonts w:ascii="Symbol" w:hAnsi="Symbol" w:hint="default"/>
        <w:color w:val="00B0F0"/>
        <w:sz w:val="1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04936E5"/>
    <w:multiLevelType w:val="multilevel"/>
    <w:tmpl w:val="9F9A5336"/>
    <w:numStyleLink w:val="NumbLstBTBullet"/>
  </w:abstractNum>
  <w:abstractNum w:abstractNumId="91" w15:restartNumberingAfterBreak="0">
    <w:nsid w:val="51130FCC"/>
    <w:multiLevelType w:val="hybridMultilevel"/>
    <w:tmpl w:val="65FAC7C6"/>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1380656"/>
    <w:multiLevelType w:val="multilevel"/>
    <w:tmpl w:val="BEC63A00"/>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851"/>
        </w:tabs>
        <w:ind w:left="851" w:hanging="851"/>
      </w:pPr>
      <w:rPr>
        <w:rFonts w:hint="default"/>
      </w:rPr>
    </w:lvl>
    <w:lvl w:ilvl="3">
      <w:start w:val="1"/>
      <w:numFmt w:val="decimal"/>
      <w:lvlRestart w:val="1"/>
      <w:pStyle w:val="ESTable"/>
      <w:lvlText w:val="Table ES%1.%4"/>
      <w:lvlJc w:val="left"/>
      <w:pPr>
        <w:tabs>
          <w:tab w:val="num" w:pos="1985"/>
        </w:tabs>
        <w:ind w:left="1985" w:hanging="1134"/>
      </w:pPr>
      <w:rPr>
        <w:rFonts w:hint="default"/>
      </w:rPr>
    </w:lvl>
    <w:lvl w:ilvl="4">
      <w:start w:val="1"/>
      <w:numFmt w:val="decimal"/>
      <w:pStyle w:val="ESFigure"/>
      <w:lvlText w:val="Figure ES%1.%5"/>
      <w:lvlJc w:val="left"/>
      <w:pPr>
        <w:ind w:left="1985"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52571938"/>
    <w:multiLevelType w:val="multilevel"/>
    <w:tmpl w:val="82929FA2"/>
    <w:lvl w:ilvl="0">
      <w:start w:val="1"/>
      <w:numFmt w:val="bullet"/>
      <w:lvlText w:val=""/>
      <w:lvlJc w:val="left"/>
      <w:pPr>
        <w:ind w:left="360" w:hanging="360"/>
      </w:pPr>
      <w:rPr>
        <w:rFonts w:ascii="Wingdings" w:hAnsi="Wingdings" w:cs="Wingdings" w:hint="default"/>
        <w:color w:val="00B0F0"/>
        <w:sz w:val="1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4" w15:restartNumberingAfterBreak="0">
    <w:nsid w:val="53C61C2F"/>
    <w:multiLevelType w:val="hybridMultilevel"/>
    <w:tmpl w:val="B78C13FE"/>
    <w:lvl w:ilvl="0" w:tplc="D26C23A6">
      <w:start w:val="1"/>
      <w:numFmt w:val="bullet"/>
      <w:lvlText w:val=""/>
      <w:lvlJc w:val="left"/>
      <w:pPr>
        <w:ind w:left="720" w:hanging="360"/>
      </w:pPr>
      <w:rPr>
        <w:rFonts w:ascii="Symbol" w:hAnsi="Symbol"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452211D"/>
    <w:multiLevelType w:val="hybridMultilevel"/>
    <w:tmpl w:val="3E745D9A"/>
    <w:lvl w:ilvl="0" w:tplc="D8D85696">
      <w:start w:val="1"/>
      <w:numFmt w:val="bullet"/>
      <w:lvlText w:val=""/>
      <w:lvlJc w:val="left"/>
      <w:pPr>
        <w:ind w:left="360" w:hanging="360"/>
      </w:pPr>
      <w:rPr>
        <w:rFonts w:ascii="Wingdings" w:hAnsi="Wingdings" w:hint="default"/>
        <w:color w:val="34ADFF" w:themeColor="text2" w:themeTint="99"/>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4D77B7D"/>
    <w:multiLevelType w:val="hybridMultilevel"/>
    <w:tmpl w:val="5D9454D6"/>
    <w:lvl w:ilvl="0" w:tplc="C854B95E">
      <w:start w:val="1"/>
      <w:numFmt w:val="bullet"/>
      <w:lvlText w:val=""/>
      <w:lvlJc w:val="left"/>
      <w:pPr>
        <w:ind w:left="720" w:hanging="360"/>
      </w:pPr>
      <w:rPr>
        <w:rFonts w:ascii="Wingdings" w:hAnsi="Wingdings" w:hint="default"/>
        <w:color w:val="00B0F0"/>
        <w:sz w:val="15"/>
      </w:rPr>
    </w:lvl>
    <w:lvl w:ilvl="1" w:tplc="8C2CF8A8" w:tentative="1">
      <w:start w:val="1"/>
      <w:numFmt w:val="bullet"/>
      <w:lvlText w:val=""/>
      <w:lvlJc w:val="left"/>
      <w:pPr>
        <w:tabs>
          <w:tab w:val="num" w:pos="1440"/>
        </w:tabs>
        <w:ind w:left="1440" w:hanging="360"/>
      </w:pPr>
      <w:rPr>
        <w:rFonts w:ascii="Wingdings" w:hAnsi="Wingdings" w:hint="default"/>
      </w:rPr>
    </w:lvl>
    <w:lvl w:ilvl="2" w:tplc="E12AB9B0" w:tentative="1">
      <w:start w:val="1"/>
      <w:numFmt w:val="bullet"/>
      <w:lvlText w:val=""/>
      <w:lvlJc w:val="left"/>
      <w:pPr>
        <w:tabs>
          <w:tab w:val="num" w:pos="2160"/>
        </w:tabs>
        <w:ind w:left="2160" w:hanging="360"/>
      </w:pPr>
      <w:rPr>
        <w:rFonts w:ascii="Wingdings" w:hAnsi="Wingdings" w:hint="default"/>
      </w:rPr>
    </w:lvl>
    <w:lvl w:ilvl="3" w:tplc="1EA8695A" w:tentative="1">
      <w:start w:val="1"/>
      <w:numFmt w:val="bullet"/>
      <w:lvlText w:val=""/>
      <w:lvlJc w:val="left"/>
      <w:pPr>
        <w:tabs>
          <w:tab w:val="num" w:pos="2880"/>
        </w:tabs>
        <w:ind w:left="2880" w:hanging="360"/>
      </w:pPr>
      <w:rPr>
        <w:rFonts w:ascii="Wingdings" w:hAnsi="Wingdings" w:hint="default"/>
      </w:rPr>
    </w:lvl>
    <w:lvl w:ilvl="4" w:tplc="3C4EE9D6" w:tentative="1">
      <w:start w:val="1"/>
      <w:numFmt w:val="bullet"/>
      <w:lvlText w:val=""/>
      <w:lvlJc w:val="left"/>
      <w:pPr>
        <w:tabs>
          <w:tab w:val="num" w:pos="3600"/>
        </w:tabs>
        <w:ind w:left="3600" w:hanging="360"/>
      </w:pPr>
      <w:rPr>
        <w:rFonts w:ascii="Wingdings" w:hAnsi="Wingdings" w:hint="default"/>
      </w:rPr>
    </w:lvl>
    <w:lvl w:ilvl="5" w:tplc="34B6B3B4" w:tentative="1">
      <w:start w:val="1"/>
      <w:numFmt w:val="bullet"/>
      <w:lvlText w:val=""/>
      <w:lvlJc w:val="left"/>
      <w:pPr>
        <w:tabs>
          <w:tab w:val="num" w:pos="4320"/>
        </w:tabs>
        <w:ind w:left="4320" w:hanging="360"/>
      </w:pPr>
      <w:rPr>
        <w:rFonts w:ascii="Wingdings" w:hAnsi="Wingdings" w:hint="default"/>
      </w:rPr>
    </w:lvl>
    <w:lvl w:ilvl="6" w:tplc="ADB8D73E" w:tentative="1">
      <w:start w:val="1"/>
      <w:numFmt w:val="bullet"/>
      <w:lvlText w:val=""/>
      <w:lvlJc w:val="left"/>
      <w:pPr>
        <w:tabs>
          <w:tab w:val="num" w:pos="5040"/>
        </w:tabs>
        <w:ind w:left="5040" w:hanging="360"/>
      </w:pPr>
      <w:rPr>
        <w:rFonts w:ascii="Wingdings" w:hAnsi="Wingdings" w:hint="default"/>
      </w:rPr>
    </w:lvl>
    <w:lvl w:ilvl="7" w:tplc="050E6CFC" w:tentative="1">
      <w:start w:val="1"/>
      <w:numFmt w:val="bullet"/>
      <w:lvlText w:val=""/>
      <w:lvlJc w:val="left"/>
      <w:pPr>
        <w:tabs>
          <w:tab w:val="num" w:pos="5760"/>
        </w:tabs>
        <w:ind w:left="5760" w:hanging="360"/>
      </w:pPr>
      <w:rPr>
        <w:rFonts w:ascii="Wingdings" w:hAnsi="Wingdings" w:hint="default"/>
      </w:rPr>
    </w:lvl>
    <w:lvl w:ilvl="8" w:tplc="6BA884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4F86E06"/>
    <w:multiLevelType w:val="hybridMultilevel"/>
    <w:tmpl w:val="5742E5AE"/>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946074"/>
    <w:multiLevelType w:val="hybridMultilevel"/>
    <w:tmpl w:val="14C2C2EA"/>
    <w:lvl w:ilvl="0" w:tplc="C854B95E">
      <w:start w:val="1"/>
      <w:numFmt w:val="bullet"/>
      <w:lvlText w:val=""/>
      <w:lvlJc w:val="left"/>
      <w:pPr>
        <w:ind w:left="1080" w:hanging="360"/>
      </w:pPr>
      <w:rPr>
        <w:rFonts w:ascii="Wingdings" w:hAnsi="Wingdings" w:hint="default"/>
        <w:color w:val="00B0F0"/>
        <w:sz w:val="1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55A436C9"/>
    <w:multiLevelType w:val="hybridMultilevel"/>
    <w:tmpl w:val="DE40EC0E"/>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A3512"/>
    <w:multiLevelType w:val="hybridMultilevel"/>
    <w:tmpl w:val="461898AC"/>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4811E5"/>
    <w:multiLevelType w:val="hybridMultilevel"/>
    <w:tmpl w:val="88F6D6F6"/>
    <w:lvl w:ilvl="0" w:tplc="D26C23A6">
      <w:start w:val="1"/>
      <w:numFmt w:val="bullet"/>
      <w:lvlText w:val=""/>
      <w:lvlJc w:val="left"/>
      <w:pPr>
        <w:ind w:left="720" w:hanging="360"/>
      </w:pPr>
      <w:rPr>
        <w:rFonts w:ascii="Symbol" w:hAnsi="Symbol" w:hint="default"/>
        <w:color w:val="00B0F0"/>
      </w:rPr>
    </w:lvl>
    <w:lvl w:ilvl="1" w:tplc="D26C23A6">
      <w:start w:val="1"/>
      <w:numFmt w:val="bullet"/>
      <w:lvlText w:val=""/>
      <w:lvlJc w:val="left"/>
      <w:pPr>
        <w:ind w:left="1440" w:hanging="360"/>
      </w:pPr>
      <w:rPr>
        <w:rFonts w:ascii="Symbol" w:hAnsi="Symbol" w:hint="default"/>
        <w:color w:val="00B0F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9431D8E"/>
    <w:multiLevelType w:val="multilevel"/>
    <w:tmpl w:val="0414D518"/>
    <w:styleLink w:val="WW8Num15"/>
    <w:lvl w:ilvl="0">
      <w:numFmt w:val="bullet"/>
      <w:lvlText w:val=""/>
      <w:lvlJc w:val="left"/>
      <w:pPr>
        <w:ind w:left="360" w:hanging="360"/>
      </w:pPr>
      <w:rPr>
        <w:rFonts w:ascii="Wingdings" w:hAnsi="Wingdings" w:cs="Wingdings"/>
        <w:vanish w:val="0"/>
        <w:color w:val="00B0F0"/>
        <w:sz w:val="15"/>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C514A8"/>
    <w:multiLevelType w:val="hybridMultilevel"/>
    <w:tmpl w:val="41BC2920"/>
    <w:lvl w:ilvl="0" w:tplc="D8D85696">
      <w:start w:val="1"/>
      <w:numFmt w:val="bullet"/>
      <w:lvlText w:val=""/>
      <w:lvlJc w:val="left"/>
      <w:pPr>
        <w:ind w:left="360" w:hanging="360"/>
      </w:pPr>
      <w:rPr>
        <w:rFonts w:ascii="Wingdings" w:hAnsi="Wingdings" w:hint="default"/>
        <w:color w:val="34ADFF" w:themeColor="text2" w:themeTint="99"/>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9D805F6"/>
    <w:multiLevelType w:val="hybridMultilevel"/>
    <w:tmpl w:val="BE5EC206"/>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AD91013"/>
    <w:multiLevelType w:val="hybridMultilevel"/>
    <w:tmpl w:val="D2B05B7C"/>
    <w:lvl w:ilvl="0" w:tplc="D26C23A6">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ADD1714"/>
    <w:multiLevelType w:val="hybridMultilevel"/>
    <w:tmpl w:val="95289ABE"/>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8C4382"/>
    <w:multiLevelType w:val="hybridMultilevel"/>
    <w:tmpl w:val="40BA98BA"/>
    <w:lvl w:ilvl="0" w:tplc="D26C23A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BFD4789"/>
    <w:multiLevelType w:val="multilevel"/>
    <w:tmpl w:val="27FAE79A"/>
    <w:lvl w:ilvl="0">
      <w:start w:val="1"/>
      <w:numFmt w:val="bullet"/>
      <w:lvlText w:val=""/>
      <w:lvlJc w:val="left"/>
      <w:pPr>
        <w:ind w:left="720" w:hanging="360"/>
      </w:pPr>
      <w:rPr>
        <w:rFonts w:ascii="Symbol" w:hAnsi="Symbol" w:cs="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5C184894"/>
    <w:multiLevelType w:val="hybridMultilevel"/>
    <w:tmpl w:val="370874C8"/>
    <w:lvl w:ilvl="0" w:tplc="C854B95E">
      <w:start w:val="1"/>
      <w:numFmt w:val="bullet"/>
      <w:lvlText w:val=""/>
      <w:lvlJc w:val="left"/>
      <w:pPr>
        <w:ind w:left="360" w:hanging="360"/>
      </w:pPr>
      <w:rPr>
        <w:rFonts w:ascii="Wingdings" w:hAnsi="Wingdings" w:hint="default"/>
        <w:strike w:val="0"/>
        <w:dstrike w:val="0"/>
        <w:color w:val="00B0F0"/>
        <w:sz w:val="15"/>
      </w:rPr>
    </w:lvl>
    <w:lvl w:ilvl="1" w:tplc="C3982EF4">
      <w:start w:val="1"/>
      <w:numFmt w:val="bullet"/>
      <w:lvlText w:val=""/>
      <w:lvlJc w:val="left"/>
      <w:pPr>
        <w:tabs>
          <w:tab w:val="num" w:pos="1080"/>
        </w:tabs>
        <w:ind w:left="1080" w:hanging="360"/>
      </w:pPr>
      <w:rPr>
        <w:rFonts w:ascii="Wingdings" w:hAnsi="Wingdings" w:hint="default"/>
      </w:rPr>
    </w:lvl>
    <w:lvl w:ilvl="2" w:tplc="C276CA32" w:tentative="1">
      <w:start w:val="1"/>
      <w:numFmt w:val="bullet"/>
      <w:lvlText w:val=""/>
      <w:lvlJc w:val="left"/>
      <w:pPr>
        <w:tabs>
          <w:tab w:val="num" w:pos="1800"/>
        </w:tabs>
        <w:ind w:left="1800" w:hanging="360"/>
      </w:pPr>
      <w:rPr>
        <w:rFonts w:ascii="Wingdings" w:hAnsi="Wingdings" w:hint="default"/>
      </w:rPr>
    </w:lvl>
    <w:lvl w:ilvl="3" w:tplc="6FE881FA" w:tentative="1">
      <w:start w:val="1"/>
      <w:numFmt w:val="bullet"/>
      <w:lvlText w:val=""/>
      <w:lvlJc w:val="left"/>
      <w:pPr>
        <w:tabs>
          <w:tab w:val="num" w:pos="2520"/>
        </w:tabs>
        <w:ind w:left="2520" w:hanging="360"/>
      </w:pPr>
      <w:rPr>
        <w:rFonts w:ascii="Wingdings" w:hAnsi="Wingdings" w:hint="default"/>
      </w:rPr>
    </w:lvl>
    <w:lvl w:ilvl="4" w:tplc="CBDAE1D2" w:tentative="1">
      <w:start w:val="1"/>
      <w:numFmt w:val="bullet"/>
      <w:lvlText w:val=""/>
      <w:lvlJc w:val="left"/>
      <w:pPr>
        <w:tabs>
          <w:tab w:val="num" w:pos="3240"/>
        </w:tabs>
        <w:ind w:left="3240" w:hanging="360"/>
      </w:pPr>
      <w:rPr>
        <w:rFonts w:ascii="Wingdings" w:hAnsi="Wingdings" w:hint="default"/>
      </w:rPr>
    </w:lvl>
    <w:lvl w:ilvl="5" w:tplc="EEE69EEA" w:tentative="1">
      <w:start w:val="1"/>
      <w:numFmt w:val="bullet"/>
      <w:lvlText w:val=""/>
      <w:lvlJc w:val="left"/>
      <w:pPr>
        <w:tabs>
          <w:tab w:val="num" w:pos="3960"/>
        </w:tabs>
        <w:ind w:left="3960" w:hanging="360"/>
      </w:pPr>
      <w:rPr>
        <w:rFonts w:ascii="Wingdings" w:hAnsi="Wingdings" w:hint="default"/>
      </w:rPr>
    </w:lvl>
    <w:lvl w:ilvl="6" w:tplc="0632E87A" w:tentative="1">
      <w:start w:val="1"/>
      <w:numFmt w:val="bullet"/>
      <w:lvlText w:val=""/>
      <w:lvlJc w:val="left"/>
      <w:pPr>
        <w:tabs>
          <w:tab w:val="num" w:pos="4680"/>
        </w:tabs>
        <w:ind w:left="4680" w:hanging="360"/>
      </w:pPr>
      <w:rPr>
        <w:rFonts w:ascii="Wingdings" w:hAnsi="Wingdings" w:hint="default"/>
      </w:rPr>
    </w:lvl>
    <w:lvl w:ilvl="7" w:tplc="0F30FBE0" w:tentative="1">
      <w:start w:val="1"/>
      <w:numFmt w:val="bullet"/>
      <w:lvlText w:val=""/>
      <w:lvlJc w:val="left"/>
      <w:pPr>
        <w:tabs>
          <w:tab w:val="num" w:pos="5400"/>
        </w:tabs>
        <w:ind w:left="5400" w:hanging="360"/>
      </w:pPr>
      <w:rPr>
        <w:rFonts w:ascii="Wingdings" w:hAnsi="Wingdings" w:hint="default"/>
      </w:rPr>
    </w:lvl>
    <w:lvl w:ilvl="8" w:tplc="7F36A78E"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5C5160B2"/>
    <w:multiLevelType w:val="hybridMultilevel"/>
    <w:tmpl w:val="C3426E16"/>
    <w:lvl w:ilvl="0" w:tplc="D26C23A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6A106D"/>
    <w:multiLevelType w:val="hybridMultilevel"/>
    <w:tmpl w:val="14404D8C"/>
    <w:lvl w:ilvl="0" w:tplc="C610D0DC">
      <w:start w:val="1"/>
      <w:numFmt w:val="bullet"/>
      <w:lvlText w:val=""/>
      <w:lvlJc w:val="left"/>
      <w:pPr>
        <w:ind w:left="360" w:hanging="360"/>
      </w:pPr>
      <w:rPr>
        <w:rFonts w:ascii="Wingdings" w:hAnsi="Wingdings"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0241BE2"/>
    <w:multiLevelType w:val="hybridMultilevel"/>
    <w:tmpl w:val="D9F047CC"/>
    <w:lvl w:ilvl="0" w:tplc="D8D85696">
      <w:start w:val="1"/>
      <w:numFmt w:val="bullet"/>
      <w:lvlText w:val=""/>
      <w:lvlJc w:val="left"/>
      <w:pPr>
        <w:ind w:left="360" w:hanging="360"/>
      </w:pPr>
      <w:rPr>
        <w:rFonts w:ascii="Wingdings" w:hAnsi="Wingdings" w:hint="default"/>
        <w:color w:val="34ADFF" w:themeColor="text2" w:themeTint="99"/>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06378C1"/>
    <w:multiLevelType w:val="hybridMultilevel"/>
    <w:tmpl w:val="BE38FB62"/>
    <w:lvl w:ilvl="0" w:tplc="C854B95E">
      <w:start w:val="1"/>
      <w:numFmt w:val="bullet"/>
      <w:lvlText w:val=""/>
      <w:lvlJc w:val="left"/>
      <w:pPr>
        <w:ind w:left="360" w:hanging="360"/>
      </w:pPr>
      <w:rPr>
        <w:rFonts w:ascii="Wingdings" w:hAnsi="Wingdings" w:hint="default"/>
        <w:color w:val="00B0F0"/>
        <w:sz w:val="15"/>
      </w:rPr>
    </w:lvl>
    <w:lvl w:ilvl="1" w:tplc="1638E044" w:tentative="1">
      <w:start w:val="1"/>
      <w:numFmt w:val="bullet"/>
      <w:lvlText w:val=""/>
      <w:lvlJc w:val="left"/>
      <w:pPr>
        <w:tabs>
          <w:tab w:val="num" w:pos="1440"/>
        </w:tabs>
        <w:ind w:left="1440" w:hanging="360"/>
      </w:pPr>
      <w:rPr>
        <w:rFonts w:ascii="Wingdings" w:hAnsi="Wingdings" w:hint="default"/>
      </w:rPr>
    </w:lvl>
    <w:lvl w:ilvl="2" w:tplc="12B2AC7C" w:tentative="1">
      <w:start w:val="1"/>
      <w:numFmt w:val="bullet"/>
      <w:lvlText w:val=""/>
      <w:lvlJc w:val="left"/>
      <w:pPr>
        <w:tabs>
          <w:tab w:val="num" w:pos="2160"/>
        </w:tabs>
        <w:ind w:left="2160" w:hanging="360"/>
      </w:pPr>
      <w:rPr>
        <w:rFonts w:ascii="Wingdings" w:hAnsi="Wingdings" w:hint="default"/>
      </w:rPr>
    </w:lvl>
    <w:lvl w:ilvl="3" w:tplc="B92EB5D4" w:tentative="1">
      <w:start w:val="1"/>
      <w:numFmt w:val="bullet"/>
      <w:lvlText w:val=""/>
      <w:lvlJc w:val="left"/>
      <w:pPr>
        <w:tabs>
          <w:tab w:val="num" w:pos="2880"/>
        </w:tabs>
        <w:ind w:left="2880" w:hanging="360"/>
      </w:pPr>
      <w:rPr>
        <w:rFonts w:ascii="Wingdings" w:hAnsi="Wingdings" w:hint="default"/>
      </w:rPr>
    </w:lvl>
    <w:lvl w:ilvl="4" w:tplc="FAA8A13A" w:tentative="1">
      <w:start w:val="1"/>
      <w:numFmt w:val="bullet"/>
      <w:lvlText w:val=""/>
      <w:lvlJc w:val="left"/>
      <w:pPr>
        <w:tabs>
          <w:tab w:val="num" w:pos="3600"/>
        </w:tabs>
        <w:ind w:left="3600" w:hanging="360"/>
      </w:pPr>
      <w:rPr>
        <w:rFonts w:ascii="Wingdings" w:hAnsi="Wingdings" w:hint="default"/>
      </w:rPr>
    </w:lvl>
    <w:lvl w:ilvl="5" w:tplc="D474F988" w:tentative="1">
      <w:start w:val="1"/>
      <w:numFmt w:val="bullet"/>
      <w:lvlText w:val=""/>
      <w:lvlJc w:val="left"/>
      <w:pPr>
        <w:tabs>
          <w:tab w:val="num" w:pos="4320"/>
        </w:tabs>
        <w:ind w:left="4320" w:hanging="360"/>
      </w:pPr>
      <w:rPr>
        <w:rFonts w:ascii="Wingdings" w:hAnsi="Wingdings" w:hint="default"/>
      </w:rPr>
    </w:lvl>
    <w:lvl w:ilvl="6" w:tplc="59F45FAE" w:tentative="1">
      <w:start w:val="1"/>
      <w:numFmt w:val="bullet"/>
      <w:lvlText w:val=""/>
      <w:lvlJc w:val="left"/>
      <w:pPr>
        <w:tabs>
          <w:tab w:val="num" w:pos="5040"/>
        </w:tabs>
        <w:ind w:left="5040" w:hanging="360"/>
      </w:pPr>
      <w:rPr>
        <w:rFonts w:ascii="Wingdings" w:hAnsi="Wingdings" w:hint="default"/>
      </w:rPr>
    </w:lvl>
    <w:lvl w:ilvl="7" w:tplc="F5FC546A" w:tentative="1">
      <w:start w:val="1"/>
      <w:numFmt w:val="bullet"/>
      <w:lvlText w:val=""/>
      <w:lvlJc w:val="left"/>
      <w:pPr>
        <w:tabs>
          <w:tab w:val="num" w:pos="5760"/>
        </w:tabs>
        <w:ind w:left="5760" w:hanging="360"/>
      </w:pPr>
      <w:rPr>
        <w:rFonts w:ascii="Wingdings" w:hAnsi="Wingdings" w:hint="default"/>
      </w:rPr>
    </w:lvl>
    <w:lvl w:ilvl="8" w:tplc="C3B0E3C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0BE17EF"/>
    <w:multiLevelType w:val="multilevel"/>
    <w:tmpl w:val="22266CAE"/>
    <w:numStyleLink w:val="NumbLstMain"/>
  </w:abstractNum>
  <w:abstractNum w:abstractNumId="115" w15:restartNumberingAfterBreak="0">
    <w:nsid w:val="619D1B6D"/>
    <w:multiLevelType w:val="hybridMultilevel"/>
    <w:tmpl w:val="82848F00"/>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DB5345"/>
    <w:multiLevelType w:val="hybridMultilevel"/>
    <w:tmpl w:val="9B5EFBBC"/>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2983490"/>
    <w:multiLevelType w:val="hybridMultilevel"/>
    <w:tmpl w:val="5906C0E6"/>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2E65FB8"/>
    <w:multiLevelType w:val="hybridMultilevel"/>
    <w:tmpl w:val="F4E6E5CA"/>
    <w:lvl w:ilvl="0" w:tplc="E9B0A6A4">
      <w:start w:val="1"/>
      <w:numFmt w:val="bullet"/>
      <w:lvlText w:val=""/>
      <w:lvlJc w:val="left"/>
      <w:pPr>
        <w:ind w:left="360" w:hanging="360"/>
      </w:pPr>
      <w:rPr>
        <w:rFonts w:ascii="Wingdings" w:hAnsi="Wingdings" w:hint="default"/>
        <w:color w:val="00B0F0"/>
        <w:sz w:val="15"/>
      </w:rPr>
    </w:lvl>
    <w:lvl w:ilvl="1" w:tplc="659A32CC">
      <w:start w:val="1"/>
      <w:numFmt w:val="bullet"/>
      <w:lvlText w:val="o"/>
      <w:lvlJc w:val="left"/>
      <w:pPr>
        <w:ind w:left="1080" w:hanging="360"/>
      </w:pPr>
      <w:rPr>
        <w:rFonts w:ascii="Courier New" w:hAnsi="Courier New" w:cs="Courier New" w:hint="default"/>
      </w:rPr>
    </w:lvl>
    <w:lvl w:ilvl="2" w:tplc="2E281F50" w:tentative="1">
      <w:start w:val="1"/>
      <w:numFmt w:val="bullet"/>
      <w:lvlText w:val=""/>
      <w:lvlJc w:val="left"/>
      <w:pPr>
        <w:ind w:left="1800" w:hanging="360"/>
      </w:pPr>
      <w:rPr>
        <w:rFonts w:ascii="Wingdings" w:hAnsi="Wingdings" w:hint="default"/>
      </w:rPr>
    </w:lvl>
    <w:lvl w:ilvl="3" w:tplc="CBC01514" w:tentative="1">
      <w:start w:val="1"/>
      <w:numFmt w:val="bullet"/>
      <w:lvlText w:val=""/>
      <w:lvlJc w:val="left"/>
      <w:pPr>
        <w:ind w:left="2520" w:hanging="360"/>
      </w:pPr>
      <w:rPr>
        <w:rFonts w:ascii="Symbol" w:hAnsi="Symbol" w:hint="default"/>
      </w:rPr>
    </w:lvl>
    <w:lvl w:ilvl="4" w:tplc="EDB83D70" w:tentative="1">
      <w:start w:val="1"/>
      <w:numFmt w:val="bullet"/>
      <w:lvlText w:val="o"/>
      <w:lvlJc w:val="left"/>
      <w:pPr>
        <w:ind w:left="3240" w:hanging="360"/>
      </w:pPr>
      <w:rPr>
        <w:rFonts w:ascii="Courier New" w:hAnsi="Courier New" w:cs="Courier New" w:hint="default"/>
      </w:rPr>
    </w:lvl>
    <w:lvl w:ilvl="5" w:tplc="3F2A7DBC" w:tentative="1">
      <w:start w:val="1"/>
      <w:numFmt w:val="bullet"/>
      <w:lvlText w:val=""/>
      <w:lvlJc w:val="left"/>
      <w:pPr>
        <w:ind w:left="3960" w:hanging="360"/>
      </w:pPr>
      <w:rPr>
        <w:rFonts w:ascii="Wingdings" w:hAnsi="Wingdings" w:hint="default"/>
      </w:rPr>
    </w:lvl>
    <w:lvl w:ilvl="6" w:tplc="340AB4AA" w:tentative="1">
      <w:start w:val="1"/>
      <w:numFmt w:val="bullet"/>
      <w:lvlText w:val=""/>
      <w:lvlJc w:val="left"/>
      <w:pPr>
        <w:ind w:left="4680" w:hanging="360"/>
      </w:pPr>
      <w:rPr>
        <w:rFonts w:ascii="Symbol" w:hAnsi="Symbol" w:hint="default"/>
      </w:rPr>
    </w:lvl>
    <w:lvl w:ilvl="7" w:tplc="75BAD288" w:tentative="1">
      <w:start w:val="1"/>
      <w:numFmt w:val="bullet"/>
      <w:lvlText w:val="o"/>
      <w:lvlJc w:val="left"/>
      <w:pPr>
        <w:ind w:left="5400" w:hanging="360"/>
      </w:pPr>
      <w:rPr>
        <w:rFonts w:ascii="Courier New" w:hAnsi="Courier New" w:cs="Courier New" w:hint="default"/>
      </w:rPr>
    </w:lvl>
    <w:lvl w:ilvl="8" w:tplc="65AE2F20" w:tentative="1">
      <w:start w:val="1"/>
      <w:numFmt w:val="bullet"/>
      <w:lvlText w:val=""/>
      <w:lvlJc w:val="left"/>
      <w:pPr>
        <w:ind w:left="6120" w:hanging="360"/>
      </w:pPr>
      <w:rPr>
        <w:rFonts w:ascii="Wingdings" w:hAnsi="Wingdings" w:hint="default"/>
      </w:rPr>
    </w:lvl>
  </w:abstractNum>
  <w:abstractNum w:abstractNumId="119" w15:restartNumberingAfterBreak="0">
    <w:nsid w:val="663C4FBD"/>
    <w:multiLevelType w:val="hybridMultilevel"/>
    <w:tmpl w:val="7B726134"/>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6F10AD0"/>
    <w:multiLevelType w:val="multilevel"/>
    <w:tmpl w:val="A8C2921C"/>
    <w:numStyleLink w:val="NumbLstAnnex"/>
  </w:abstractNum>
  <w:abstractNum w:abstractNumId="121" w15:restartNumberingAfterBreak="0">
    <w:nsid w:val="674C0FD3"/>
    <w:multiLevelType w:val="hybridMultilevel"/>
    <w:tmpl w:val="790C3E90"/>
    <w:lvl w:ilvl="0" w:tplc="C854B95E">
      <w:start w:val="1"/>
      <w:numFmt w:val="bullet"/>
      <w:lvlText w:val=""/>
      <w:lvlJc w:val="left"/>
      <w:pPr>
        <w:ind w:left="360" w:hanging="360"/>
      </w:pPr>
      <w:rPr>
        <w:rFonts w:ascii="Wingdings" w:hAnsi="Wingdings" w:hint="default"/>
        <w:color w:val="00B0F0"/>
        <w:sz w:val="15"/>
      </w:rPr>
    </w:lvl>
    <w:lvl w:ilvl="1" w:tplc="ABAEE85A" w:tentative="1">
      <w:start w:val="1"/>
      <w:numFmt w:val="bullet"/>
      <w:lvlText w:val=""/>
      <w:lvlJc w:val="left"/>
      <w:pPr>
        <w:tabs>
          <w:tab w:val="num" w:pos="1080"/>
        </w:tabs>
        <w:ind w:left="1080" w:hanging="360"/>
      </w:pPr>
      <w:rPr>
        <w:rFonts w:ascii="Wingdings" w:hAnsi="Wingdings" w:hint="default"/>
      </w:rPr>
    </w:lvl>
    <w:lvl w:ilvl="2" w:tplc="58B8FD60" w:tentative="1">
      <w:start w:val="1"/>
      <w:numFmt w:val="bullet"/>
      <w:lvlText w:val=""/>
      <w:lvlJc w:val="left"/>
      <w:pPr>
        <w:tabs>
          <w:tab w:val="num" w:pos="1800"/>
        </w:tabs>
        <w:ind w:left="1800" w:hanging="360"/>
      </w:pPr>
      <w:rPr>
        <w:rFonts w:ascii="Wingdings" w:hAnsi="Wingdings" w:hint="default"/>
      </w:rPr>
    </w:lvl>
    <w:lvl w:ilvl="3" w:tplc="D570CC12" w:tentative="1">
      <w:start w:val="1"/>
      <w:numFmt w:val="bullet"/>
      <w:lvlText w:val=""/>
      <w:lvlJc w:val="left"/>
      <w:pPr>
        <w:tabs>
          <w:tab w:val="num" w:pos="2520"/>
        </w:tabs>
        <w:ind w:left="2520" w:hanging="360"/>
      </w:pPr>
      <w:rPr>
        <w:rFonts w:ascii="Wingdings" w:hAnsi="Wingdings" w:hint="default"/>
      </w:rPr>
    </w:lvl>
    <w:lvl w:ilvl="4" w:tplc="64129678" w:tentative="1">
      <w:start w:val="1"/>
      <w:numFmt w:val="bullet"/>
      <w:lvlText w:val=""/>
      <w:lvlJc w:val="left"/>
      <w:pPr>
        <w:tabs>
          <w:tab w:val="num" w:pos="3240"/>
        </w:tabs>
        <w:ind w:left="3240" w:hanging="360"/>
      </w:pPr>
      <w:rPr>
        <w:rFonts w:ascii="Wingdings" w:hAnsi="Wingdings" w:hint="default"/>
      </w:rPr>
    </w:lvl>
    <w:lvl w:ilvl="5" w:tplc="0A8C123E" w:tentative="1">
      <w:start w:val="1"/>
      <w:numFmt w:val="bullet"/>
      <w:lvlText w:val=""/>
      <w:lvlJc w:val="left"/>
      <w:pPr>
        <w:tabs>
          <w:tab w:val="num" w:pos="3960"/>
        </w:tabs>
        <w:ind w:left="3960" w:hanging="360"/>
      </w:pPr>
      <w:rPr>
        <w:rFonts w:ascii="Wingdings" w:hAnsi="Wingdings" w:hint="default"/>
      </w:rPr>
    </w:lvl>
    <w:lvl w:ilvl="6" w:tplc="54A244EA" w:tentative="1">
      <w:start w:val="1"/>
      <w:numFmt w:val="bullet"/>
      <w:lvlText w:val=""/>
      <w:lvlJc w:val="left"/>
      <w:pPr>
        <w:tabs>
          <w:tab w:val="num" w:pos="4680"/>
        </w:tabs>
        <w:ind w:left="4680" w:hanging="360"/>
      </w:pPr>
      <w:rPr>
        <w:rFonts w:ascii="Wingdings" w:hAnsi="Wingdings" w:hint="default"/>
      </w:rPr>
    </w:lvl>
    <w:lvl w:ilvl="7" w:tplc="3CBA2AD2" w:tentative="1">
      <w:start w:val="1"/>
      <w:numFmt w:val="bullet"/>
      <w:lvlText w:val=""/>
      <w:lvlJc w:val="left"/>
      <w:pPr>
        <w:tabs>
          <w:tab w:val="num" w:pos="5400"/>
        </w:tabs>
        <w:ind w:left="5400" w:hanging="360"/>
      </w:pPr>
      <w:rPr>
        <w:rFonts w:ascii="Wingdings" w:hAnsi="Wingdings" w:hint="default"/>
      </w:rPr>
    </w:lvl>
    <w:lvl w:ilvl="8" w:tplc="0052BA36"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6A80728A"/>
    <w:multiLevelType w:val="hybridMultilevel"/>
    <w:tmpl w:val="CA70D034"/>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B93337D"/>
    <w:multiLevelType w:val="hybridMultilevel"/>
    <w:tmpl w:val="E8E6635E"/>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AA280A"/>
    <w:multiLevelType w:val="hybridMultilevel"/>
    <w:tmpl w:val="63CC1710"/>
    <w:lvl w:ilvl="0" w:tplc="C854B95E">
      <w:start w:val="1"/>
      <w:numFmt w:val="bullet"/>
      <w:lvlText w:val=""/>
      <w:lvlJc w:val="left"/>
      <w:pPr>
        <w:ind w:left="720" w:hanging="360"/>
      </w:pPr>
      <w:rPr>
        <w:rFonts w:ascii="Wingdings" w:hAnsi="Wingdings" w:hint="default"/>
        <w:color w:val="00B0F0"/>
        <w:sz w:val="15"/>
      </w:rPr>
    </w:lvl>
    <w:lvl w:ilvl="1" w:tplc="C854B95E">
      <w:start w:val="1"/>
      <w:numFmt w:val="bullet"/>
      <w:lvlText w:val=""/>
      <w:lvlJc w:val="left"/>
      <w:pPr>
        <w:ind w:left="1440" w:hanging="360"/>
      </w:pPr>
      <w:rPr>
        <w:rFonts w:ascii="Wingdings" w:hAnsi="Wingdings" w:hint="default"/>
        <w:color w:val="00B0F0"/>
        <w:sz w:val="1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BE3437D"/>
    <w:multiLevelType w:val="hybridMultilevel"/>
    <w:tmpl w:val="8190D8BC"/>
    <w:lvl w:ilvl="0" w:tplc="C854B95E">
      <w:start w:val="1"/>
      <w:numFmt w:val="bullet"/>
      <w:lvlText w:val=""/>
      <w:lvlJc w:val="left"/>
      <w:pPr>
        <w:ind w:left="720" w:hanging="360"/>
      </w:pPr>
      <w:rPr>
        <w:rFonts w:ascii="Wingdings" w:hAnsi="Wingdings" w:hint="default"/>
        <w:color w:val="00B0F0"/>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4B417D"/>
    <w:multiLevelType w:val="hybridMultilevel"/>
    <w:tmpl w:val="5AD2AA8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D313BA6"/>
    <w:multiLevelType w:val="hybridMultilevel"/>
    <w:tmpl w:val="1F6AA0F4"/>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D6F0500"/>
    <w:multiLevelType w:val="hybridMultilevel"/>
    <w:tmpl w:val="2090A42C"/>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F444159"/>
    <w:multiLevelType w:val="hybridMultilevel"/>
    <w:tmpl w:val="674A2324"/>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F6E2E93"/>
    <w:multiLevelType w:val="hybridMultilevel"/>
    <w:tmpl w:val="E5E66E9C"/>
    <w:lvl w:ilvl="0" w:tplc="C854B95E">
      <w:start w:val="1"/>
      <w:numFmt w:val="bullet"/>
      <w:lvlText w:val=""/>
      <w:lvlJc w:val="left"/>
      <w:pPr>
        <w:ind w:left="720" w:hanging="360"/>
      </w:pPr>
      <w:rPr>
        <w:rFonts w:ascii="Wingdings" w:hAnsi="Wingdings" w:hint="default"/>
        <w:color w:val="00B0F0"/>
        <w:sz w:val="1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1796E74"/>
    <w:multiLevelType w:val="hybridMultilevel"/>
    <w:tmpl w:val="4A46E5AA"/>
    <w:lvl w:ilvl="0" w:tplc="C854B95E">
      <w:start w:val="1"/>
      <w:numFmt w:val="bullet"/>
      <w:lvlText w:val=""/>
      <w:lvlJc w:val="left"/>
      <w:pPr>
        <w:ind w:left="360" w:hanging="360"/>
      </w:pPr>
      <w:rPr>
        <w:rFonts w:ascii="Wingdings" w:hAnsi="Wingdings" w:hint="default"/>
        <w:color w:val="00B0F0"/>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2271F95"/>
    <w:multiLevelType w:val="multilevel"/>
    <w:tmpl w:val="BD32D48C"/>
    <w:styleLink w:val="WW8Num14"/>
    <w:lvl w:ilvl="0">
      <w:numFmt w:val="bullet"/>
      <w:lvlText w:val=""/>
      <w:lvlJc w:val="left"/>
      <w:pPr>
        <w:ind w:left="360" w:hanging="360"/>
      </w:pPr>
      <w:rPr>
        <w:rFonts w:ascii="Wingdings" w:hAnsi="Wingdings" w:cs="Wingdings"/>
        <w:color w:val="00B0F0"/>
        <w:sz w:val="15"/>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7396141B"/>
    <w:multiLevelType w:val="hybridMultilevel"/>
    <w:tmpl w:val="277C4048"/>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7419312B"/>
    <w:multiLevelType w:val="hybridMultilevel"/>
    <w:tmpl w:val="F71C9CE0"/>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498346A"/>
    <w:multiLevelType w:val="hybridMultilevel"/>
    <w:tmpl w:val="E91EE60C"/>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5811DC9"/>
    <w:multiLevelType w:val="hybridMultilevel"/>
    <w:tmpl w:val="E17A8260"/>
    <w:lvl w:ilvl="0" w:tplc="D26C23A6">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9D7058C"/>
    <w:multiLevelType w:val="hybridMultilevel"/>
    <w:tmpl w:val="E464822A"/>
    <w:lvl w:ilvl="0" w:tplc="C854B95E">
      <w:start w:val="1"/>
      <w:numFmt w:val="bullet"/>
      <w:lvlText w:val=""/>
      <w:lvlJc w:val="left"/>
      <w:pPr>
        <w:ind w:left="360" w:hanging="360"/>
      </w:pPr>
      <w:rPr>
        <w:rFonts w:ascii="Wingdings" w:hAnsi="Wingdings"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7BF70F01"/>
    <w:multiLevelType w:val="hybridMultilevel"/>
    <w:tmpl w:val="77E28EEC"/>
    <w:lvl w:ilvl="0" w:tplc="C854B95E">
      <w:start w:val="1"/>
      <w:numFmt w:val="bullet"/>
      <w:lvlText w:val=""/>
      <w:lvlJc w:val="left"/>
      <w:pPr>
        <w:ind w:left="720" w:hanging="360"/>
      </w:pPr>
      <w:rPr>
        <w:rFonts w:ascii="Wingdings" w:hAnsi="Wingdings"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C842A49"/>
    <w:multiLevelType w:val="hybridMultilevel"/>
    <w:tmpl w:val="EAB6FA5A"/>
    <w:lvl w:ilvl="0" w:tplc="D26C23A6">
      <w:start w:val="1"/>
      <w:numFmt w:val="bullet"/>
      <w:lvlText w:val=""/>
      <w:lvlJc w:val="left"/>
      <w:pPr>
        <w:ind w:left="360" w:hanging="360"/>
      </w:pPr>
      <w:rPr>
        <w:rFonts w:ascii="Symbol" w:hAnsi="Symbol" w:hint="default"/>
        <w:color w:val="00B0F0"/>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E6666F3"/>
    <w:multiLevelType w:val="hybridMultilevel"/>
    <w:tmpl w:val="8A765E64"/>
    <w:lvl w:ilvl="0" w:tplc="D26C23A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7EE731A4"/>
    <w:multiLevelType w:val="hybridMultilevel"/>
    <w:tmpl w:val="28969036"/>
    <w:lvl w:ilvl="0" w:tplc="D26C23A6">
      <w:start w:val="1"/>
      <w:numFmt w:val="bullet"/>
      <w:lvlText w:val=""/>
      <w:lvlJc w:val="left"/>
      <w:pPr>
        <w:ind w:left="720" w:hanging="360"/>
      </w:pPr>
      <w:rPr>
        <w:rFonts w:ascii="Symbol" w:hAnsi="Symbol" w:hint="default"/>
        <w:color w:val="00B0F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F0C3617"/>
    <w:multiLevelType w:val="hybridMultilevel"/>
    <w:tmpl w:val="AF90DCEE"/>
    <w:lvl w:ilvl="0" w:tplc="D8D85696">
      <w:start w:val="1"/>
      <w:numFmt w:val="bullet"/>
      <w:lvlText w:val=""/>
      <w:lvlJc w:val="left"/>
      <w:pPr>
        <w:ind w:left="360" w:hanging="360"/>
      </w:pPr>
      <w:rPr>
        <w:rFonts w:ascii="Wingdings" w:hAnsi="Wingdings" w:hint="default"/>
        <w:color w:val="34ADFF" w:themeColor="text2" w:themeTint="99"/>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0"/>
  </w:num>
  <w:num w:numId="6">
    <w:abstractNumId w:val="43"/>
  </w:num>
  <w:num w:numId="7">
    <w:abstractNumId w:val="4"/>
  </w:num>
  <w:num w:numId="8">
    <w:abstractNumId w:val="14"/>
  </w:num>
  <w:num w:numId="9">
    <w:abstractNumId w:val="26"/>
  </w:num>
  <w:num w:numId="10">
    <w:abstractNumId w:val="20"/>
  </w:num>
  <w:num w:numId="11">
    <w:abstractNumId w:val="71"/>
  </w:num>
  <w:num w:numId="12">
    <w:abstractNumId w:val="82"/>
  </w:num>
  <w:num w:numId="13">
    <w:abstractNumId w:val="15"/>
  </w:num>
  <w:num w:numId="14">
    <w:abstractNumId w:val="19"/>
  </w:num>
  <w:num w:numId="15">
    <w:abstractNumId w:val="24"/>
  </w:num>
  <w:num w:numId="16">
    <w:abstractNumId w:val="39"/>
  </w:num>
  <w:num w:numId="17">
    <w:abstractNumId w:val="120"/>
    <w:lvlOverride w:ilvl="0">
      <w:lvl w:ilvl="0">
        <w:start w:val="1"/>
        <w:numFmt w:val="decimal"/>
        <w:pStyle w:val="AnnexHeading"/>
        <w:lvlText w:val="Annex %1"/>
        <w:lvlJc w:val="left"/>
        <w:pPr>
          <w:tabs>
            <w:tab w:val="num" w:pos="1304"/>
          </w:tabs>
          <w:ind w:left="1304" w:hanging="1304"/>
        </w:pPr>
        <w:rPr>
          <w:rFonts w:hint="default"/>
        </w:rPr>
      </w:lvl>
    </w:lvlOverride>
    <w:lvlOverride w:ilvl="4">
      <w:lvl w:ilvl="4">
        <w:start w:val="1"/>
        <w:numFmt w:val="decimal"/>
        <w:lvlRestart w:val="1"/>
        <w:pStyle w:val="AnnexTable"/>
        <w:lvlText w:val="Table A%1.%5"/>
        <w:lvlJc w:val="left"/>
        <w:pPr>
          <w:tabs>
            <w:tab w:val="num" w:pos="2381"/>
          </w:tabs>
          <w:ind w:left="2381" w:hanging="1247"/>
        </w:pPr>
        <w:rPr>
          <w:rFonts w:hint="default"/>
        </w:rPr>
      </w:lvl>
    </w:lvlOverride>
    <w:lvlOverride w:ilvl="5">
      <w:lvl w:ilvl="5">
        <w:start w:val="1"/>
        <w:numFmt w:val="decimal"/>
        <w:lvlRestart w:val="1"/>
        <w:pStyle w:val="AnnexFigure"/>
        <w:lvlText w:val="Figure A%1.%6"/>
        <w:lvlJc w:val="left"/>
        <w:pPr>
          <w:tabs>
            <w:tab w:val="num" w:pos="1247"/>
          </w:tabs>
          <w:ind w:left="1247" w:hanging="1247"/>
        </w:pPr>
        <w:rPr>
          <w:rFonts w:hint="default"/>
        </w:rPr>
      </w:lvl>
    </w:lvlOverride>
  </w:num>
  <w:num w:numId="18">
    <w:abstractNumId w:val="114"/>
    <w:lvlOverride w:ilvl="1">
      <w:lvl w:ilvl="1">
        <w:start w:val="1"/>
        <w:numFmt w:val="decimal"/>
        <w:pStyle w:val="Heading2"/>
        <w:lvlText w:val="%1.%2"/>
        <w:lvlJc w:val="left"/>
        <w:pPr>
          <w:ind w:left="851" w:hanging="851"/>
        </w:pPr>
        <w:rPr>
          <w:rFonts w:hint="default"/>
          <w:color w:val="34ADFF" w:themeColor="text2" w:themeTint="99"/>
          <w:sz w:val="26"/>
          <w:szCs w:val="26"/>
        </w:rPr>
      </w:lvl>
    </w:lvlOverride>
    <w:lvlOverride w:ilvl="2">
      <w:lvl w:ilvl="2">
        <w:start w:val="1"/>
        <w:numFmt w:val="decimal"/>
        <w:pStyle w:val="Heading3"/>
        <w:lvlText w:val="%1.%2.%3"/>
        <w:lvlJc w:val="left"/>
        <w:pPr>
          <w:ind w:left="851" w:hanging="851"/>
        </w:pPr>
        <w:rPr>
          <w:rFonts w:hint="default"/>
          <w:color w:val="34ADFF" w:themeColor="text2" w:themeTint="99"/>
        </w:rPr>
      </w:lvl>
    </w:lvlOverride>
  </w:num>
  <w:num w:numId="19">
    <w:abstractNumId w:val="68"/>
  </w:num>
  <w:num w:numId="20">
    <w:abstractNumId w:val="90"/>
  </w:num>
  <w:num w:numId="21">
    <w:abstractNumId w:val="22"/>
  </w:num>
  <w:num w:numId="22">
    <w:abstractNumId w:val="32"/>
  </w:num>
  <w:num w:numId="23">
    <w:abstractNumId w:val="92"/>
  </w:num>
  <w:num w:numId="24">
    <w:abstractNumId w:val="72"/>
  </w:num>
  <w:num w:numId="25">
    <w:abstractNumId w:val="61"/>
  </w:num>
  <w:num w:numId="26">
    <w:abstractNumId w:val="25"/>
  </w:num>
  <w:num w:numId="27">
    <w:abstractNumId w:val="38"/>
  </w:num>
  <w:num w:numId="28">
    <w:abstractNumId w:val="132"/>
  </w:num>
  <w:num w:numId="29">
    <w:abstractNumId w:val="102"/>
  </w:num>
  <w:num w:numId="30">
    <w:abstractNumId w:val="21"/>
  </w:num>
  <w:num w:numId="31">
    <w:abstractNumId w:val="73"/>
  </w:num>
  <w:num w:numId="32">
    <w:abstractNumId w:val="142"/>
  </w:num>
  <w:num w:numId="33">
    <w:abstractNumId w:val="84"/>
  </w:num>
  <w:num w:numId="34">
    <w:abstractNumId w:val="114"/>
    <w:lvlOverride w:ilvl="1">
      <w:lvl w:ilvl="1">
        <w:start w:val="1"/>
        <w:numFmt w:val="decimal"/>
        <w:pStyle w:val="Heading2"/>
        <w:lvlText w:val="%1.%2"/>
        <w:lvlJc w:val="left"/>
        <w:pPr>
          <w:ind w:left="851" w:hanging="851"/>
        </w:pPr>
        <w:rPr>
          <w:rFonts w:hint="default"/>
          <w:color w:val="34ADFF" w:themeColor="text2" w:themeTint="99"/>
        </w:rPr>
      </w:lvl>
    </w:lvlOverride>
    <w:lvlOverride w:ilvl="2">
      <w:lvl w:ilvl="2">
        <w:start w:val="1"/>
        <w:numFmt w:val="decimal"/>
        <w:pStyle w:val="Heading3"/>
        <w:lvlText w:val="%1.%2.%3"/>
        <w:lvlJc w:val="left"/>
        <w:pPr>
          <w:ind w:left="851" w:hanging="851"/>
        </w:pPr>
        <w:rPr>
          <w:rFonts w:hint="default"/>
          <w:color w:val="34ADFF" w:themeColor="text2" w:themeTint="99"/>
        </w:rPr>
      </w:lvl>
    </w:lvlOverride>
  </w:num>
  <w:num w:numId="35">
    <w:abstractNumId w:val="131"/>
  </w:num>
  <w:num w:numId="36">
    <w:abstractNumId w:val="123"/>
  </w:num>
  <w:num w:numId="37">
    <w:abstractNumId w:val="6"/>
  </w:num>
  <w:num w:numId="38">
    <w:abstractNumId w:val="55"/>
  </w:num>
  <w:num w:numId="39">
    <w:abstractNumId w:val="31"/>
  </w:num>
  <w:num w:numId="40">
    <w:abstractNumId w:val="107"/>
  </w:num>
  <w:num w:numId="41">
    <w:abstractNumId w:val="75"/>
  </w:num>
  <w:num w:numId="42">
    <w:abstractNumId w:val="54"/>
  </w:num>
  <w:num w:numId="43">
    <w:abstractNumId w:val="23"/>
  </w:num>
  <w:num w:numId="44">
    <w:abstractNumId w:val="122"/>
  </w:num>
  <w:num w:numId="45">
    <w:abstractNumId w:val="46"/>
  </w:num>
  <w:num w:numId="46">
    <w:abstractNumId w:val="37"/>
  </w:num>
  <w:num w:numId="47">
    <w:abstractNumId w:val="28"/>
  </w:num>
  <w:num w:numId="48">
    <w:abstractNumId w:val="99"/>
  </w:num>
  <w:num w:numId="49">
    <w:abstractNumId w:val="13"/>
  </w:num>
  <w:num w:numId="50">
    <w:abstractNumId w:val="126"/>
  </w:num>
  <w:num w:numId="51">
    <w:abstractNumId w:val="48"/>
  </w:num>
  <w:num w:numId="52">
    <w:abstractNumId w:val="95"/>
  </w:num>
  <w:num w:numId="53">
    <w:abstractNumId w:val="7"/>
  </w:num>
  <w:num w:numId="54">
    <w:abstractNumId w:val="17"/>
  </w:num>
  <w:num w:numId="55">
    <w:abstractNumId w:val="127"/>
  </w:num>
  <w:num w:numId="56">
    <w:abstractNumId w:val="93"/>
  </w:num>
  <w:num w:numId="57">
    <w:abstractNumId w:val="78"/>
  </w:num>
  <w:num w:numId="58">
    <w:abstractNumId w:val="27"/>
  </w:num>
  <w:num w:numId="59">
    <w:abstractNumId w:val="91"/>
  </w:num>
  <w:num w:numId="60">
    <w:abstractNumId w:val="80"/>
  </w:num>
  <w:num w:numId="61">
    <w:abstractNumId w:val="86"/>
  </w:num>
  <w:num w:numId="62">
    <w:abstractNumId w:val="29"/>
  </w:num>
  <w:num w:numId="63">
    <w:abstractNumId w:val="58"/>
  </w:num>
  <w:num w:numId="64">
    <w:abstractNumId w:val="52"/>
  </w:num>
  <w:num w:numId="65">
    <w:abstractNumId w:val="129"/>
  </w:num>
  <w:num w:numId="66">
    <w:abstractNumId w:val="42"/>
  </w:num>
  <w:num w:numId="67">
    <w:abstractNumId w:val="119"/>
  </w:num>
  <w:num w:numId="68">
    <w:abstractNumId w:val="88"/>
  </w:num>
  <w:num w:numId="69">
    <w:abstractNumId w:val="109"/>
  </w:num>
  <w:num w:numId="70">
    <w:abstractNumId w:val="117"/>
  </w:num>
  <w:num w:numId="71">
    <w:abstractNumId w:val="47"/>
  </w:num>
  <w:num w:numId="72">
    <w:abstractNumId w:val="5"/>
  </w:num>
  <w:num w:numId="73">
    <w:abstractNumId w:val="36"/>
  </w:num>
  <w:num w:numId="74">
    <w:abstractNumId w:val="111"/>
  </w:num>
  <w:num w:numId="75">
    <w:abstractNumId w:val="106"/>
  </w:num>
  <w:num w:numId="76">
    <w:abstractNumId w:val="108"/>
  </w:num>
  <w:num w:numId="77">
    <w:abstractNumId w:val="45"/>
  </w:num>
  <w:num w:numId="78">
    <w:abstractNumId w:val="136"/>
  </w:num>
  <w:num w:numId="79">
    <w:abstractNumId w:val="105"/>
  </w:num>
  <w:num w:numId="80">
    <w:abstractNumId w:val="67"/>
  </w:num>
  <w:num w:numId="81">
    <w:abstractNumId w:val="140"/>
  </w:num>
  <w:num w:numId="82">
    <w:abstractNumId w:val="110"/>
  </w:num>
  <w:num w:numId="83">
    <w:abstractNumId w:val="79"/>
  </w:num>
  <w:num w:numId="84">
    <w:abstractNumId w:val="100"/>
  </w:num>
  <w:num w:numId="85">
    <w:abstractNumId w:val="87"/>
  </w:num>
  <w:num w:numId="86">
    <w:abstractNumId w:val="89"/>
  </w:num>
  <w:num w:numId="87">
    <w:abstractNumId w:val="41"/>
  </w:num>
  <w:num w:numId="88">
    <w:abstractNumId w:val="40"/>
  </w:num>
  <w:num w:numId="89">
    <w:abstractNumId w:val="10"/>
  </w:num>
  <w:num w:numId="90">
    <w:abstractNumId w:val="133"/>
  </w:num>
  <w:num w:numId="91">
    <w:abstractNumId w:val="125"/>
  </w:num>
  <w:num w:numId="92">
    <w:abstractNumId w:val="33"/>
  </w:num>
  <w:num w:numId="93">
    <w:abstractNumId w:val="63"/>
  </w:num>
  <w:num w:numId="94">
    <w:abstractNumId w:val="134"/>
  </w:num>
  <w:num w:numId="95">
    <w:abstractNumId w:val="12"/>
  </w:num>
  <w:num w:numId="96">
    <w:abstractNumId w:val="97"/>
  </w:num>
  <w:num w:numId="97">
    <w:abstractNumId w:val="137"/>
  </w:num>
  <w:num w:numId="98">
    <w:abstractNumId w:val="35"/>
  </w:num>
  <w:num w:numId="99">
    <w:abstractNumId w:val="50"/>
  </w:num>
  <w:num w:numId="100">
    <w:abstractNumId w:val="94"/>
  </w:num>
  <w:num w:numId="101">
    <w:abstractNumId w:val="44"/>
  </w:num>
  <w:num w:numId="102">
    <w:abstractNumId w:val="96"/>
  </w:num>
  <w:num w:numId="103">
    <w:abstractNumId w:val="128"/>
  </w:num>
  <w:num w:numId="104">
    <w:abstractNumId w:val="118"/>
  </w:num>
  <w:num w:numId="105">
    <w:abstractNumId w:val="121"/>
  </w:num>
  <w:num w:numId="106">
    <w:abstractNumId w:val="113"/>
  </w:num>
  <w:num w:numId="107">
    <w:abstractNumId w:val="83"/>
  </w:num>
  <w:num w:numId="108">
    <w:abstractNumId w:val="59"/>
  </w:num>
  <w:num w:numId="109">
    <w:abstractNumId w:val="135"/>
  </w:num>
  <w:num w:numId="110">
    <w:abstractNumId w:val="74"/>
  </w:num>
  <w:num w:numId="111">
    <w:abstractNumId w:val="77"/>
  </w:num>
  <w:num w:numId="112">
    <w:abstractNumId w:val="64"/>
  </w:num>
  <w:num w:numId="113">
    <w:abstractNumId w:val="62"/>
  </w:num>
  <w:num w:numId="114">
    <w:abstractNumId w:val="69"/>
  </w:num>
  <w:num w:numId="115">
    <w:abstractNumId w:val="101"/>
  </w:num>
  <w:num w:numId="116">
    <w:abstractNumId w:val="141"/>
  </w:num>
  <w:num w:numId="117">
    <w:abstractNumId w:val="9"/>
  </w:num>
  <w:num w:numId="118">
    <w:abstractNumId w:val="104"/>
  </w:num>
  <w:num w:numId="119">
    <w:abstractNumId w:val="49"/>
  </w:num>
  <w:num w:numId="120">
    <w:abstractNumId w:val="70"/>
  </w:num>
  <w:num w:numId="121">
    <w:abstractNumId w:val="11"/>
  </w:num>
  <w:num w:numId="122">
    <w:abstractNumId w:val="56"/>
  </w:num>
  <w:num w:numId="123">
    <w:abstractNumId w:val="65"/>
  </w:num>
  <w:num w:numId="124">
    <w:abstractNumId w:val="139"/>
  </w:num>
  <w:num w:numId="125">
    <w:abstractNumId w:val="85"/>
  </w:num>
  <w:num w:numId="126">
    <w:abstractNumId w:val="51"/>
  </w:num>
  <w:num w:numId="127">
    <w:abstractNumId w:val="16"/>
  </w:num>
  <w:num w:numId="128">
    <w:abstractNumId w:val="34"/>
  </w:num>
  <w:num w:numId="129">
    <w:abstractNumId w:val="8"/>
  </w:num>
  <w:num w:numId="130">
    <w:abstractNumId w:val="53"/>
  </w:num>
  <w:num w:numId="131">
    <w:abstractNumId w:val="112"/>
  </w:num>
  <w:num w:numId="132">
    <w:abstractNumId w:val="60"/>
  </w:num>
  <w:num w:numId="133">
    <w:abstractNumId w:val="57"/>
  </w:num>
  <w:num w:numId="134">
    <w:abstractNumId w:val="98"/>
  </w:num>
  <w:num w:numId="135">
    <w:abstractNumId w:val="130"/>
  </w:num>
  <w:num w:numId="136">
    <w:abstractNumId w:val="124"/>
  </w:num>
  <w:num w:numId="137">
    <w:abstractNumId w:val="66"/>
  </w:num>
  <w:num w:numId="138">
    <w:abstractNumId w:val="76"/>
  </w:num>
  <w:num w:numId="139">
    <w:abstractNumId w:val="138"/>
  </w:num>
  <w:num w:numId="140">
    <w:abstractNumId w:val="116"/>
  </w:num>
  <w:num w:numId="141">
    <w:abstractNumId w:val="115"/>
  </w:num>
  <w:num w:numId="142">
    <w:abstractNumId w:val="10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proofState w:spelling="clean"/>
  <w:stylePaneFormatFilter w:val="3B04" w:allStyles="0" w:customStyles="0" w:latentStyles="1" w:stylesInUse="0" w:headingStyles="0" w:numberingStyles="0" w:tableStyles="0" w:directFormattingOnRuns="1" w:directFormattingOnParagraphs="1" w:directFormattingOnNumbering="0" w:directFormattingOnTables="1" w:clearFormatting="1" w:top3HeadingStyles="1" w:visibleStyles="0" w:alternateStyleNames="0"/>
  <w:defaultTabStop w:val="851"/>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6.25"/>
    <w:docVar w:name="DocReport" w:val="True"/>
    <w:docVar w:name="ExecSummaryPage" w:val="False"/>
    <w:docVar w:name="FooterVersion" w:val=" "/>
    <w:docVar w:name="HeaderText" w:val=" "/>
    <w:docVar w:name="ICFCompany" w:val="ICF Consulting Limited"/>
    <w:docVar w:name="ICFOffice" w:val="London (ICF Consulting Services Ltd)"/>
    <w:docVar w:name="InitialTemplateVersion" w:val="6.25"/>
    <w:docVar w:name="InsideTitlePage" w:val="True"/>
    <w:docVar w:name="ReportClientInfo" w:val="True"/>
    <w:docVar w:name="ReportOption1" w:val="True"/>
    <w:docVar w:name="TitlePage" w:val="True"/>
    <w:docVar w:name="TitlePageImageName" w:val="Quad - Coloured.jpg"/>
  </w:docVars>
  <w:rsids>
    <w:rsidRoot w:val="00AF6883"/>
    <w:rsid w:val="000005F9"/>
    <w:rsid w:val="00000C93"/>
    <w:rsid w:val="00000DCB"/>
    <w:rsid w:val="0000110B"/>
    <w:rsid w:val="0000180D"/>
    <w:rsid w:val="00001ED0"/>
    <w:rsid w:val="00002B56"/>
    <w:rsid w:val="00002CF5"/>
    <w:rsid w:val="00003F30"/>
    <w:rsid w:val="00004C64"/>
    <w:rsid w:val="00004E59"/>
    <w:rsid w:val="000058A6"/>
    <w:rsid w:val="00005A26"/>
    <w:rsid w:val="00005E4C"/>
    <w:rsid w:val="00006CE3"/>
    <w:rsid w:val="00006D4B"/>
    <w:rsid w:val="0000725F"/>
    <w:rsid w:val="00007362"/>
    <w:rsid w:val="00007567"/>
    <w:rsid w:val="0000759E"/>
    <w:rsid w:val="00010102"/>
    <w:rsid w:val="000110C8"/>
    <w:rsid w:val="00011AAB"/>
    <w:rsid w:val="000125DC"/>
    <w:rsid w:val="000134BE"/>
    <w:rsid w:val="000139FC"/>
    <w:rsid w:val="00014062"/>
    <w:rsid w:val="000142F4"/>
    <w:rsid w:val="00014BE2"/>
    <w:rsid w:val="00016159"/>
    <w:rsid w:val="000164C8"/>
    <w:rsid w:val="000167D6"/>
    <w:rsid w:val="000168CD"/>
    <w:rsid w:val="000169D8"/>
    <w:rsid w:val="00017511"/>
    <w:rsid w:val="00017A47"/>
    <w:rsid w:val="00017D88"/>
    <w:rsid w:val="00020D28"/>
    <w:rsid w:val="00021AF6"/>
    <w:rsid w:val="00022EBB"/>
    <w:rsid w:val="000234E4"/>
    <w:rsid w:val="0002393B"/>
    <w:rsid w:val="00023D4F"/>
    <w:rsid w:val="00024986"/>
    <w:rsid w:val="00025530"/>
    <w:rsid w:val="00025604"/>
    <w:rsid w:val="00025B8A"/>
    <w:rsid w:val="000266E3"/>
    <w:rsid w:val="00026E16"/>
    <w:rsid w:val="00027DBA"/>
    <w:rsid w:val="00027E85"/>
    <w:rsid w:val="00031213"/>
    <w:rsid w:val="000313EB"/>
    <w:rsid w:val="0003214B"/>
    <w:rsid w:val="00032701"/>
    <w:rsid w:val="00032CB4"/>
    <w:rsid w:val="000336A1"/>
    <w:rsid w:val="000338A1"/>
    <w:rsid w:val="00033F60"/>
    <w:rsid w:val="0003451D"/>
    <w:rsid w:val="00034E47"/>
    <w:rsid w:val="00035D43"/>
    <w:rsid w:val="00035F4B"/>
    <w:rsid w:val="000360BB"/>
    <w:rsid w:val="00036EAF"/>
    <w:rsid w:val="0003708F"/>
    <w:rsid w:val="00040D0B"/>
    <w:rsid w:val="00041E82"/>
    <w:rsid w:val="00041EC9"/>
    <w:rsid w:val="00042076"/>
    <w:rsid w:val="000426CA"/>
    <w:rsid w:val="00042CFA"/>
    <w:rsid w:val="00043808"/>
    <w:rsid w:val="000454C4"/>
    <w:rsid w:val="00045A55"/>
    <w:rsid w:val="000469DD"/>
    <w:rsid w:val="00046A44"/>
    <w:rsid w:val="000503CA"/>
    <w:rsid w:val="00050616"/>
    <w:rsid w:val="00050CC9"/>
    <w:rsid w:val="00050DAF"/>
    <w:rsid w:val="000537CD"/>
    <w:rsid w:val="00053E03"/>
    <w:rsid w:val="000557E2"/>
    <w:rsid w:val="0005694C"/>
    <w:rsid w:val="00056A40"/>
    <w:rsid w:val="000576DF"/>
    <w:rsid w:val="00060425"/>
    <w:rsid w:val="000606E6"/>
    <w:rsid w:val="00060E45"/>
    <w:rsid w:val="00061A10"/>
    <w:rsid w:val="00062098"/>
    <w:rsid w:val="00062553"/>
    <w:rsid w:val="00062707"/>
    <w:rsid w:val="00062C1F"/>
    <w:rsid w:val="000636C0"/>
    <w:rsid w:val="00063C62"/>
    <w:rsid w:val="0006467E"/>
    <w:rsid w:val="00065520"/>
    <w:rsid w:val="000660B0"/>
    <w:rsid w:val="00066590"/>
    <w:rsid w:val="000667A1"/>
    <w:rsid w:val="00066A93"/>
    <w:rsid w:val="00066FD7"/>
    <w:rsid w:val="00067CDA"/>
    <w:rsid w:val="00067EF3"/>
    <w:rsid w:val="0007005B"/>
    <w:rsid w:val="0007044F"/>
    <w:rsid w:val="00070646"/>
    <w:rsid w:val="00070C78"/>
    <w:rsid w:val="000710C2"/>
    <w:rsid w:val="00071213"/>
    <w:rsid w:val="00071550"/>
    <w:rsid w:val="000715F8"/>
    <w:rsid w:val="00071602"/>
    <w:rsid w:val="000725FF"/>
    <w:rsid w:val="00072EBD"/>
    <w:rsid w:val="00073E79"/>
    <w:rsid w:val="00074A35"/>
    <w:rsid w:val="000754F5"/>
    <w:rsid w:val="00075B95"/>
    <w:rsid w:val="00075C61"/>
    <w:rsid w:val="00075DD0"/>
    <w:rsid w:val="00076001"/>
    <w:rsid w:val="00076078"/>
    <w:rsid w:val="000763E9"/>
    <w:rsid w:val="00076C29"/>
    <w:rsid w:val="00076D78"/>
    <w:rsid w:val="00076FD0"/>
    <w:rsid w:val="000770C0"/>
    <w:rsid w:val="000770EE"/>
    <w:rsid w:val="000779FE"/>
    <w:rsid w:val="00077F17"/>
    <w:rsid w:val="00080FC5"/>
    <w:rsid w:val="00082C0F"/>
    <w:rsid w:val="00083B20"/>
    <w:rsid w:val="00083ECE"/>
    <w:rsid w:val="000842C2"/>
    <w:rsid w:val="00084528"/>
    <w:rsid w:val="000845B3"/>
    <w:rsid w:val="000847DE"/>
    <w:rsid w:val="000849E5"/>
    <w:rsid w:val="00084DCA"/>
    <w:rsid w:val="00085478"/>
    <w:rsid w:val="00085691"/>
    <w:rsid w:val="00085AA6"/>
    <w:rsid w:val="00085AA7"/>
    <w:rsid w:val="000866D9"/>
    <w:rsid w:val="00086995"/>
    <w:rsid w:val="0008717B"/>
    <w:rsid w:val="00087205"/>
    <w:rsid w:val="000879A4"/>
    <w:rsid w:val="000904E2"/>
    <w:rsid w:val="0009065D"/>
    <w:rsid w:val="00091AF1"/>
    <w:rsid w:val="00091F04"/>
    <w:rsid w:val="00092775"/>
    <w:rsid w:val="000927EF"/>
    <w:rsid w:val="00092D05"/>
    <w:rsid w:val="0009351C"/>
    <w:rsid w:val="000935AC"/>
    <w:rsid w:val="00094492"/>
    <w:rsid w:val="0009558E"/>
    <w:rsid w:val="0009599B"/>
    <w:rsid w:val="00095BA6"/>
    <w:rsid w:val="00095DED"/>
    <w:rsid w:val="00096002"/>
    <w:rsid w:val="0009675F"/>
    <w:rsid w:val="00096DD2"/>
    <w:rsid w:val="000977D1"/>
    <w:rsid w:val="00097C0E"/>
    <w:rsid w:val="000A0BEF"/>
    <w:rsid w:val="000A11BB"/>
    <w:rsid w:val="000A2C24"/>
    <w:rsid w:val="000A2EA2"/>
    <w:rsid w:val="000A2FDD"/>
    <w:rsid w:val="000A35C8"/>
    <w:rsid w:val="000A375B"/>
    <w:rsid w:val="000A3A8D"/>
    <w:rsid w:val="000A52C8"/>
    <w:rsid w:val="000A5BE2"/>
    <w:rsid w:val="000A5CCF"/>
    <w:rsid w:val="000A5E2A"/>
    <w:rsid w:val="000A5F31"/>
    <w:rsid w:val="000A6642"/>
    <w:rsid w:val="000A7283"/>
    <w:rsid w:val="000A76DA"/>
    <w:rsid w:val="000A7783"/>
    <w:rsid w:val="000B0E2E"/>
    <w:rsid w:val="000B14B1"/>
    <w:rsid w:val="000B162D"/>
    <w:rsid w:val="000B24D3"/>
    <w:rsid w:val="000B250D"/>
    <w:rsid w:val="000B26C0"/>
    <w:rsid w:val="000B33DE"/>
    <w:rsid w:val="000B3816"/>
    <w:rsid w:val="000B5542"/>
    <w:rsid w:val="000B5B61"/>
    <w:rsid w:val="000B5DDB"/>
    <w:rsid w:val="000B738F"/>
    <w:rsid w:val="000B7B34"/>
    <w:rsid w:val="000C19C6"/>
    <w:rsid w:val="000C2B2A"/>
    <w:rsid w:val="000C3E76"/>
    <w:rsid w:val="000C43B2"/>
    <w:rsid w:val="000C44CC"/>
    <w:rsid w:val="000C4B0C"/>
    <w:rsid w:val="000C594D"/>
    <w:rsid w:val="000C5CD7"/>
    <w:rsid w:val="000C5D8E"/>
    <w:rsid w:val="000C5E21"/>
    <w:rsid w:val="000C61E3"/>
    <w:rsid w:val="000C696B"/>
    <w:rsid w:val="000C6DCA"/>
    <w:rsid w:val="000C78F9"/>
    <w:rsid w:val="000D079C"/>
    <w:rsid w:val="000D2058"/>
    <w:rsid w:val="000D2C9E"/>
    <w:rsid w:val="000D2FE5"/>
    <w:rsid w:val="000D354F"/>
    <w:rsid w:val="000D39DD"/>
    <w:rsid w:val="000D4863"/>
    <w:rsid w:val="000D5BB6"/>
    <w:rsid w:val="000D5E71"/>
    <w:rsid w:val="000D62FD"/>
    <w:rsid w:val="000D6916"/>
    <w:rsid w:val="000D6F2C"/>
    <w:rsid w:val="000D700B"/>
    <w:rsid w:val="000D727A"/>
    <w:rsid w:val="000E0740"/>
    <w:rsid w:val="000E09DC"/>
    <w:rsid w:val="000E11A2"/>
    <w:rsid w:val="000E1441"/>
    <w:rsid w:val="000E2930"/>
    <w:rsid w:val="000E2B5C"/>
    <w:rsid w:val="000E2D56"/>
    <w:rsid w:val="000E3298"/>
    <w:rsid w:val="000E34A1"/>
    <w:rsid w:val="000E5D1E"/>
    <w:rsid w:val="000E691E"/>
    <w:rsid w:val="000E73D8"/>
    <w:rsid w:val="000E7CB0"/>
    <w:rsid w:val="000F0699"/>
    <w:rsid w:val="000F0FA2"/>
    <w:rsid w:val="000F1183"/>
    <w:rsid w:val="000F1C4A"/>
    <w:rsid w:val="000F2DA6"/>
    <w:rsid w:val="000F3629"/>
    <w:rsid w:val="000F3865"/>
    <w:rsid w:val="000F3EE6"/>
    <w:rsid w:val="000F3FD3"/>
    <w:rsid w:val="000F4EF0"/>
    <w:rsid w:val="000F5064"/>
    <w:rsid w:val="000F5816"/>
    <w:rsid w:val="000F5D00"/>
    <w:rsid w:val="000F63DE"/>
    <w:rsid w:val="000F6536"/>
    <w:rsid w:val="000F73EF"/>
    <w:rsid w:val="000F7B8B"/>
    <w:rsid w:val="000F7EC6"/>
    <w:rsid w:val="00100950"/>
    <w:rsid w:val="0010120A"/>
    <w:rsid w:val="00101494"/>
    <w:rsid w:val="00102213"/>
    <w:rsid w:val="001022C2"/>
    <w:rsid w:val="001026BF"/>
    <w:rsid w:val="00102CE0"/>
    <w:rsid w:val="00103E28"/>
    <w:rsid w:val="00104466"/>
    <w:rsid w:val="001051C5"/>
    <w:rsid w:val="00105A74"/>
    <w:rsid w:val="00106074"/>
    <w:rsid w:val="001061E3"/>
    <w:rsid w:val="00106D49"/>
    <w:rsid w:val="00106EB3"/>
    <w:rsid w:val="00106ED9"/>
    <w:rsid w:val="00107241"/>
    <w:rsid w:val="001076C6"/>
    <w:rsid w:val="00107820"/>
    <w:rsid w:val="00110449"/>
    <w:rsid w:val="0011071D"/>
    <w:rsid w:val="001108FF"/>
    <w:rsid w:val="00110C14"/>
    <w:rsid w:val="00110FA7"/>
    <w:rsid w:val="0011102B"/>
    <w:rsid w:val="001110CD"/>
    <w:rsid w:val="00111107"/>
    <w:rsid w:val="001111AC"/>
    <w:rsid w:val="001114E8"/>
    <w:rsid w:val="00112319"/>
    <w:rsid w:val="0011269B"/>
    <w:rsid w:val="001127BA"/>
    <w:rsid w:val="00113227"/>
    <w:rsid w:val="00113519"/>
    <w:rsid w:val="001136AC"/>
    <w:rsid w:val="001143E8"/>
    <w:rsid w:val="001144C3"/>
    <w:rsid w:val="001146F5"/>
    <w:rsid w:val="00114CBB"/>
    <w:rsid w:val="00114E65"/>
    <w:rsid w:val="0011654D"/>
    <w:rsid w:val="001169F8"/>
    <w:rsid w:val="0011753A"/>
    <w:rsid w:val="001177B3"/>
    <w:rsid w:val="00117A1F"/>
    <w:rsid w:val="001200C9"/>
    <w:rsid w:val="001201B4"/>
    <w:rsid w:val="00120279"/>
    <w:rsid w:val="001207F4"/>
    <w:rsid w:val="00120BCE"/>
    <w:rsid w:val="0012120F"/>
    <w:rsid w:val="001217BC"/>
    <w:rsid w:val="00122A20"/>
    <w:rsid w:val="001233C2"/>
    <w:rsid w:val="001237F4"/>
    <w:rsid w:val="00123D34"/>
    <w:rsid w:val="00123DFD"/>
    <w:rsid w:val="00123E86"/>
    <w:rsid w:val="00123EDA"/>
    <w:rsid w:val="0012404F"/>
    <w:rsid w:val="00124BD0"/>
    <w:rsid w:val="00125FE5"/>
    <w:rsid w:val="0012674E"/>
    <w:rsid w:val="0012699E"/>
    <w:rsid w:val="00126AF6"/>
    <w:rsid w:val="00127059"/>
    <w:rsid w:val="00127215"/>
    <w:rsid w:val="001300D5"/>
    <w:rsid w:val="00130939"/>
    <w:rsid w:val="0013236A"/>
    <w:rsid w:val="0013271C"/>
    <w:rsid w:val="00134CF3"/>
    <w:rsid w:val="00135EFC"/>
    <w:rsid w:val="0013619D"/>
    <w:rsid w:val="00136425"/>
    <w:rsid w:val="001368BD"/>
    <w:rsid w:val="001368FE"/>
    <w:rsid w:val="001369E4"/>
    <w:rsid w:val="00137152"/>
    <w:rsid w:val="00137379"/>
    <w:rsid w:val="00137678"/>
    <w:rsid w:val="00137875"/>
    <w:rsid w:val="00137B90"/>
    <w:rsid w:val="001403B8"/>
    <w:rsid w:val="00141221"/>
    <w:rsid w:val="001417E6"/>
    <w:rsid w:val="00141A81"/>
    <w:rsid w:val="00141AD4"/>
    <w:rsid w:val="00141B16"/>
    <w:rsid w:val="0014304E"/>
    <w:rsid w:val="0014380A"/>
    <w:rsid w:val="00143F2D"/>
    <w:rsid w:val="00146A92"/>
    <w:rsid w:val="00146C58"/>
    <w:rsid w:val="00147099"/>
    <w:rsid w:val="00147D47"/>
    <w:rsid w:val="00147EDB"/>
    <w:rsid w:val="00147FC4"/>
    <w:rsid w:val="00150D34"/>
    <w:rsid w:val="00151369"/>
    <w:rsid w:val="001518F9"/>
    <w:rsid w:val="00151C68"/>
    <w:rsid w:val="00151F29"/>
    <w:rsid w:val="00152321"/>
    <w:rsid w:val="00152CBD"/>
    <w:rsid w:val="0015327B"/>
    <w:rsid w:val="00153C28"/>
    <w:rsid w:val="00153D8C"/>
    <w:rsid w:val="00154064"/>
    <w:rsid w:val="00154259"/>
    <w:rsid w:val="00154276"/>
    <w:rsid w:val="00154292"/>
    <w:rsid w:val="0015460E"/>
    <w:rsid w:val="001552E6"/>
    <w:rsid w:val="0015585E"/>
    <w:rsid w:val="00155F86"/>
    <w:rsid w:val="00156837"/>
    <w:rsid w:val="00156D52"/>
    <w:rsid w:val="00156DFB"/>
    <w:rsid w:val="001578B7"/>
    <w:rsid w:val="001600E7"/>
    <w:rsid w:val="00160259"/>
    <w:rsid w:val="00160BBE"/>
    <w:rsid w:val="00161650"/>
    <w:rsid w:val="00161B83"/>
    <w:rsid w:val="00162245"/>
    <w:rsid w:val="00162405"/>
    <w:rsid w:val="001626BB"/>
    <w:rsid w:val="00162F40"/>
    <w:rsid w:val="00162F8F"/>
    <w:rsid w:val="00163175"/>
    <w:rsid w:val="00163186"/>
    <w:rsid w:val="001636D9"/>
    <w:rsid w:val="001648BF"/>
    <w:rsid w:val="00165091"/>
    <w:rsid w:val="00165CAF"/>
    <w:rsid w:val="00166E7C"/>
    <w:rsid w:val="00167A27"/>
    <w:rsid w:val="00167A43"/>
    <w:rsid w:val="00167BE6"/>
    <w:rsid w:val="00167ECD"/>
    <w:rsid w:val="001704EE"/>
    <w:rsid w:val="001706E4"/>
    <w:rsid w:val="00170A51"/>
    <w:rsid w:val="00170A60"/>
    <w:rsid w:val="00171F24"/>
    <w:rsid w:val="00172126"/>
    <w:rsid w:val="00172335"/>
    <w:rsid w:val="00172705"/>
    <w:rsid w:val="00172729"/>
    <w:rsid w:val="001736E1"/>
    <w:rsid w:val="00173892"/>
    <w:rsid w:val="00173A0B"/>
    <w:rsid w:val="0017478C"/>
    <w:rsid w:val="00174800"/>
    <w:rsid w:val="00175882"/>
    <w:rsid w:val="001762D9"/>
    <w:rsid w:val="0017652E"/>
    <w:rsid w:val="001765B6"/>
    <w:rsid w:val="00176B3C"/>
    <w:rsid w:val="001801CB"/>
    <w:rsid w:val="001813DD"/>
    <w:rsid w:val="001813F5"/>
    <w:rsid w:val="00182166"/>
    <w:rsid w:val="001844C7"/>
    <w:rsid w:val="001851C5"/>
    <w:rsid w:val="00185721"/>
    <w:rsid w:val="001858FD"/>
    <w:rsid w:val="00185B5E"/>
    <w:rsid w:val="00185BDD"/>
    <w:rsid w:val="0018615E"/>
    <w:rsid w:val="00186913"/>
    <w:rsid w:val="001869F6"/>
    <w:rsid w:val="00187E3E"/>
    <w:rsid w:val="00190660"/>
    <w:rsid w:val="00191224"/>
    <w:rsid w:val="00192750"/>
    <w:rsid w:val="001927CC"/>
    <w:rsid w:val="00192A13"/>
    <w:rsid w:val="00192D1A"/>
    <w:rsid w:val="00193009"/>
    <w:rsid w:val="00193D37"/>
    <w:rsid w:val="001943AC"/>
    <w:rsid w:val="001946D2"/>
    <w:rsid w:val="001946D5"/>
    <w:rsid w:val="00195650"/>
    <w:rsid w:val="00195A9E"/>
    <w:rsid w:val="00195AA6"/>
    <w:rsid w:val="0019605A"/>
    <w:rsid w:val="00196613"/>
    <w:rsid w:val="00197084"/>
    <w:rsid w:val="00197E68"/>
    <w:rsid w:val="001A0E1F"/>
    <w:rsid w:val="001A1808"/>
    <w:rsid w:val="001A224C"/>
    <w:rsid w:val="001A338C"/>
    <w:rsid w:val="001A3803"/>
    <w:rsid w:val="001A4FD9"/>
    <w:rsid w:val="001A53FA"/>
    <w:rsid w:val="001A61D7"/>
    <w:rsid w:val="001A62A5"/>
    <w:rsid w:val="001A7414"/>
    <w:rsid w:val="001A7654"/>
    <w:rsid w:val="001A7D65"/>
    <w:rsid w:val="001B06A7"/>
    <w:rsid w:val="001B07D6"/>
    <w:rsid w:val="001B08DF"/>
    <w:rsid w:val="001B0D33"/>
    <w:rsid w:val="001B176D"/>
    <w:rsid w:val="001B19B0"/>
    <w:rsid w:val="001B1C20"/>
    <w:rsid w:val="001B1E94"/>
    <w:rsid w:val="001B1F0E"/>
    <w:rsid w:val="001B2222"/>
    <w:rsid w:val="001B2443"/>
    <w:rsid w:val="001B2612"/>
    <w:rsid w:val="001B2833"/>
    <w:rsid w:val="001B2940"/>
    <w:rsid w:val="001B29E5"/>
    <w:rsid w:val="001B2C60"/>
    <w:rsid w:val="001B31E1"/>
    <w:rsid w:val="001B50B0"/>
    <w:rsid w:val="001B5108"/>
    <w:rsid w:val="001B515E"/>
    <w:rsid w:val="001B529F"/>
    <w:rsid w:val="001B58DC"/>
    <w:rsid w:val="001B61FE"/>
    <w:rsid w:val="001B64DF"/>
    <w:rsid w:val="001B65C1"/>
    <w:rsid w:val="001B6F36"/>
    <w:rsid w:val="001B720C"/>
    <w:rsid w:val="001B731D"/>
    <w:rsid w:val="001B75B9"/>
    <w:rsid w:val="001B7D1E"/>
    <w:rsid w:val="001C06CE"/>
    <w:rsid w:val="001C07F6"/>
    <w:rsid w:val="001C1208"/>
    <w:rsid w:val="001C134A"/>
    <w:rsid w:val="001C156E"/>
    <w:rsid w:val="001C24D0"/>
    <w:rsid w:val="001C2FFD"/>
    <w:rsid w:val="001C3284"/>
    <w:rsid w:val="001C44B2"/>
    <w:rsid w:val="001C4E00"/>
    <w:rsid w:val="001C4FB2"/>
    <w:rsid w:val="001C4FC9"/>
    <w:rsid w:val="001C5376"/>
    <w:rsid w:val="001C5F8E"/>
    <w:rsid w:val="001C6012"/>
    <w:rsid w:val="001C6034"/>
    <w:rsid w:val="001C640E"/>
    <w:rsid w:val="001C6F09"/>
    <w:rsid w:val="001C7696"/>
    <w:rsid w:val="001C7BA9"/>
    <w:rsid w:val="001D0572"/>
    <w:rsid w:val="001D1617"/>
    <w:rsid w:val="001D292D"/>
    <w:rsid w:val="001D2E07"/>
    <w:rsid w:val="001D4A64"/>
    <w:rsid w:val="001D4ADD"/>
    <w:rsid w:val="001D5613"/>
    <w:rsid w:val="001D57F6"/>
    <w:rsid w:val="001D5B1C"/>
    <w:rsid w:val="001D69D3"/>
    <w:rsid w:val="001D6C26"/>
    <w:rsid w:val="001D7346"/>
    <w:rsid w:val="001D7DF0"/>
    <w:rsid w:val="001E0711"/>
    <w:rsid w:val="001E09E4"/>
    <w:rsid w:val="001E0C4A"/>
    <w:rsid w:val="001E1E5C"/>
    <w:rsid w:val="001E1EA8"/>
    <w:rsid w:val="001E282E"/>
    <w:rsid w:val="001E3371"/>
    <w:rsid w:val="001E33FA"/>
    <w:rsid w:val="001E395C"/>
    <w:rsid w:val="001E3AF7"/>
    <w:rsid w:val="001E3D55"/>
    <w:rsid w:val="001E4005"/>
    <w:rsid w:val="001E42A7"/>
    <w:rsid w:val="001E4CD0"/>
    <w:rsid w:val="001E4ED8"/>
    <w:rsid w:val="001E51AE"/>
    <w:rsid w:val="001E5B9F"/>
    <w:rsid w:val="001E63E5"/>
    <w:rsid w:val="001E66BC"/>
    <w:rsid w:val="001E6E5C"/>
    <w:rsid w:val="001E6E8A"/>
    <w:rsid w:val="001E7ABD"/>
    <w:rsid w:val="001E7BCB"/>
    <w:rsid w:val="001F1100"/>
    <w:rsid w:val="001F133B"/>
    <w:rsid w:val="001F1464"/>
    <w:rsid w:val="001F1DB1"/>
    <w:rsid w:val="001F1E9C"/>
    <w:rsid w:val="001F211C"/>
    <w:rsid w:val="001F25A3"/>
    <w:rsid w:val="001F2E6F"/>
    <w:rsid w:val="001F3312"/>
    <w:rsid w:val="001F39E0"/>
    <w:rsid w:val="001F4A8C"/>
    <w:rsid w:val="001F4E63"/>
    <w:rsid w:val="001F52AD"/>
    <w:rsid w:val="001F5DB1"/>
    <w:rsid w:val="001F5F0B"/>
    <w:rsid w:val="001F7285"/>
    <w:rsid w:val="001F7321"/>
    <w:rsid w:val="001F7F59"/>
    <w:rsid w:val="00200C18"/>
    <w:rsid w:val="00200EA7"/>
    <w:rsid w:val="002011E9"/>
    <w:rsid w:val="0020165A"/>
    <w:rsid w:val="002018B6"/>
    <w:rsid w:val="002023E5"/>
    <w:rsid w:val="00203353"/>
    <w:rsid w:val="002039FA"/>
    <w:rsid w:val="00203D5C"/>
    <w:rsid w:val="00203F13"/>
    <w:rsid w:val="002043E5"/>
    <w:rsid w:val="00204AF3"/>
    <w:rsid w:val="00204C13"/>
    <w:rsid w:val="00205076"/>
    <w:rsid w:val="00205813"/>
    <w:rsid w:val="002064F3"/>
    <w:rsid w:val="002067B8"/>
    <w:rsid w:val="00206851"/>
    <w:rsid w:val="0020798D"/>
    <w:rsid w:val="00207D44"/>
    <w:rsid w:val="002103DC"/>
    <w:rsid w:val="00210915"/>
    <w:rsid w:val="00211076"/>
    <w:rsid w:val="002119DF"/>
    <w:rsid w:val="00211C6D"/>
    <w:rsid w:val="00211D5C"/>
    <w:rsid w:val="00211F01"/>
    <w:rsid w:val="00212962"/>
    <w:rsid w:val="00213984"/>
    <w:rsid w:val="00213ABF"/>
    <w:rsid w:val="00213D1A"/>
    <w:rsid w:val="002140C4"/>
    <w:rsid w:val="0021542F"/>
    <w:rsid w:val="00215784"/>
    <w:rsid w:val="00215B6E"/>
    <w:rsid w:val="00215D84"/>
    <w:rsid w:val="00215DFA"/>
    <w:rsid w:val="00215EA9"/>
    <w:rsid w:val="00216C41"/>
    <w:rsid w:val="00216E5C"/>
    <w:rsid w:val="002179F1"/>
    <w:rsid w:val="00217A6E"/>
    <w:rsid w:val="00217F53"/>
    <w:rsid w:val="002211C2"/>
    <w:rsid w:val="002218E7"/>
    <w:rsid w:val="00221B71"/>
    <w:rsid w:val="00222FBB"/>
    <w:rsid w:val="0022332C"/>
    <w:rsid w:val="0022393B"/>
    <w:rsid w:val="002243E2"/>
    <w:rsid w:val="002245BD"/>
    <w:rsid w:val="002248F3"/>
    <w:rsid w:val="002250F9"/>
    <w:rsid w:val="002255E0"/>
    <w:rsid w:val="00225970"/>
    <w:rsid w:val="002260AE"/>
    <w:rsid w:val="002266AB"/>
    <w:rsid w:val="00227152"/>
    <w:rsid w:val="00227333"/>
    <w:rsid w:val="00227858"/>
    <w:rsid w:val="00227DAD"/>
    <w:rsid w:val="00227F2A"/>
    <w:rsid w:val="00230435"/>
    <w:rsid w:val="00230DE9"/>
    <w:rsid w:val="00231E6C"/>
    <w:rsid w:val="0023220D"/>
    <w:rsid w:val="0023284D"/>
    <w:rsid w:val="00232909"/>
    <w:rsid w:val="00232CAE"/>
    <w:rsid w:val="00234128"/>
    <w:rsid w:val="00234A62"/>
    <w:rsid w:val="00235764"/>
    <w:rsid w:val="002363F1"/>
    <w:rsid w:val="00236473"/>
    <w:rsid w:val="002365E5"/>
    <w:rsid w:val="002373C3"/>
    <w:rsid w:val="00237453"/>
    <w:rsid w:val="0024119C"/>
    <w:rsid w:val="0024132B"/>
    <w:rsid w:val="00241B0A"/>
    <w:rsid w:val="00242B5C"/>
    <w:rsid w:val="0024316F"/>
    <w:rsid w:val="00243668"/>
    <w:rsid w:val="00243DEC"/>
    <w:rsid w:val="002447E2"/>
    <w:rsid w:val="00244FC3"/>
    <w:rsid w:val="00245070"/>
    <w:rsid w:val="00245459"/>
    <w:rsid w:val="00245DF0"/>
    <w:rsid w:val="0024644F"/>
    <w:rsid w:val="0024698B"/>
    <w:rsid w:val="00246D55"/>
    <w:rsid w:val="00246E0F"/>
    <w:rsid w:val="002476E0"/>
    <w:rsid w:val="0024796D"/>
    <w:rsid w:val="002479B3"/>
    <w:rsid w:val="0025083D"/>
    <w:rsid w:val="00250907"/>
    <w:rsid w:val="002511C0"/>
    <w:rsid w:val="00251CE6"/>
    <w:rsid w:val="002526D5"/>
    <w:rsid w:val="00252D59"/>
    <w:rsid w:val="00253C02"/>
    <w:rsid w:val="002543F8"/>
    <w:rsid w:val="00254D46"/>
    <w:rsid w:val="00254E0B"/>
    <w:rsid w:val="002553BF"/>
    <w:rsid w:val="00255570"/>
    <w:rsid w:val="00255592"/>
    <w:rsid w:val="00256B5A"/>
    <w:rsid w:val="00256BB1"/>
    <w:rsid w:val="00256BC8"/>
    <w:rsid w:val="0025713F"/>
    <w:rsid w:val="00257D1F"/>
    <w:rsid w:val="00257F96"/>
    <w:rsid w:val="002602D8"/>
    <w:rsid w:val="00261230"/>
    <w:rsid w:val="0026172D"/>
    <w:rsid w:val="00261A5A"/>
    <w:rsid w:val="00262275"/>
    <w:rsid w:val="00263126"/>
    <w:rsid w:val="00263351"/>
    <w:rsid w:val="0026337B"/>
    <w:rsid w:val="00263DC9"/>
    <w:rsid w:val="00263EEC"/>
    <w:rsid w:val="0026476F"/>
    <w:rsid w:val="002648D3"/>
    <w:rsid w:val="002649EA"/>
    <w:rsid w:val="00264A31"/>
    <w:rsid w:val="00264B0A"/>
    <w:rsid w:val="00264EFB"/>
    <w:rsid w:val="00265B28"/>
    <w:rsid w:val="0026673A"/>
    <w:rsid w:val="002671B5"/>
    <w:rsid w:val="002675FB"/>
    <w:rsid w:val="00267F3E"/>
    <w:rsid w:val="002701A3"/>
    <w:rsid w:val="002701E8"/>
    <w:rsid w:val="00270637"/>
    <w:rsid w:val="002707F6"/>
    <w:rsid w:val="00270ACC"/>
    <w:rsid w:val="00270EE4"/>
    <w:rsid w:val="0027109E"/>
    <w:rsid w:val="0027136D"/>
    <w:rsid w:val="00271938"/>
    <w:rsid w:val="00271A82"/>
    <w:rsid w:val="00271BD5"/>
    <w:rsid w:val="0027318D"/>
    <w:rsid w:val="00273225"/>
    <w:rsid w:val="00273616"/>
    <w:rsid w:val="002736C1"/>
    <w:rsid w:val="0027374E"/>
    <w:rsid w:val="00273B60"/>
    <w:rsid w:val="00273F15"/>
    <w:rsid w:val="00275600"/>
    <w:rsid w:val="00277706"/>
    <w:rsid w:val="00277AF3"/>
    <w:rsid w:val="00280243"/>
    <w:rsid w:val="00281BD0"/>
    <w:rsid w:val="00281FA6"/>
    <w:rsid w:val="002836B1"/>
    <w:rsid w:val="002837D9"/>
    <w:rsid w:val="002843A2"/>
    <w:rsid w:val="00284C8C"/>
    <w:rsid w:val="00285A66"/>
    <w:rsid w:val="00285E15"/>
    <w:rsid w:val="00286B44"/>
    <w:rsid w:val="0028731C"/>
    <w:rsid w:val="00287335"/>
    <w:rsid w:val="0028733F"/>
    <w:rsid w:val="00287E5B"/>
    <w:rsid w:val="00290009"/>
    <w:rsid w:val="0029006B"/>
    <w:rsid w:val="00290380"/>
    <w:rsid w:val="00290C88"/>
    <w:rsid w:val="0029157B"/>
    <w:rsid w:val="00291A95"/>
    <w:rsid w:val="00292262"/>
    <w:rsid w:val="002928D9"/>
    <w:rsid w:val="0029294E"/>
    <w:rsid w:val="00292A18"/>
    <w:rsid w:val="00292B43"/>
    <w:rsid w:val="00292C2B"/>
    <w:rsid w:val="00293F0C"/>
    <w:rsid w:val="002953E2"/>
    <w:rsid w:val="00295B46"/>
    <w:rsid w:val="00296F8E"/>
    <w:rsid w:val="002978F8"/>
    <w:rsid w:val="002A0846"/>
    <w:rsid w:val="002A1482"/>
    <w:rsid w:val="002A18A7"/>
    <w:rsid w:val="002A1F75"/>
    <w:rsid w:val="002A29F4"/>
    <w:rsid w:val="002A305D"/>
    <w:rsid w:val="002A3812"/>
    <w:rsid w:val="002A476C"/>
    <w:rsid w:val="002A4CD9"/>
    <w:rsid w:val="002A4DD8"/>
    <w:rsid w:val="002A4F65"/>
    <w:rsid w:val="002A51C5"/>
    <w:rsid w:val="002A5976"/>
    <w:rsid w:val="002A68B1"/>
    <w:rsid w:val="002A761A"/>
    <w:rsid w:val="002A7817"/>
    <w:rsid w:val="002A7DC9"/>
    <w:rsid w:val="002B02B4"/>
    <w:rsid w:val="002B0C2C"/>
    <w:rsid w:val="002B12E2"/>
    <w:rsid w:val="002B1411"/>
    <w:rsid w:val="002B17EA"/>
    <w:rsid w:val="002B1AE3"/>
    <w:rsid w:val="002B1CF8"/>
    <w:rsid w:val="002B29C2"/>
    <w:rsid w:val="002B36B8"/>
    <w:rsid w:val="002B39EF"/>
    <w:rsid w:val="002B3B7F"/>
    <w:rsid w:val="002B3D45"/>
    <w:rsid w:val="002B3D98"/>
    <w:rsid w:val="002B4255"/>
    <w:rsid w:val="002B51CA"/>
    <w:rsid w:val="002B56B4"/>
    <w:rsid w:val="002B56FB"/>
    <w:rsid w:val="002B7716"/>
    <w:rsid w:val="002C01EE"/>
    <w:rsid w:val="002C026C"/>
    <w:rsid w:val="002C0271"/>
    <w:rsid w:val="002C0F20"/>
    <w:rsid w:val="002C1A14"/>
    <w:rsid w:val="002C1AFA"/>
    <w:rsid w:val="002C2436"/>
    <w:rsid w:val="002C44BC"/>
    <w:rsid w:val="002C4B6F"/>
    <w:rsid w:val="002C4F21"/>
    <w:rsid w:val="002C6423"/>
    <w:rsid w:val="002C696D"/>
    <w:rsid w:val="002C6D06"/>
    <w:rsid w:val="002D12AA"/>
    <w:rsid w:val="002D2329"/>
    <w:rsid w:val="002D270A"/>
    <w:rsid w:val="002D27FF"/>
    <w:rsid w:val="002D2D1A"/>
    <w:rsid w:val="002D3562"/>
    <w:rsid w:val="002D3AC6"/>
    <w:rsid w:val="002D409D"/>
    <w:rsid w:val="002D47F7"/>
    <w:rsid w:val="002D48BF"/>
    <w:rsid w:val="002D4C8A"/>
    <w:rsid w:val="002D4CB6"/>
    <w:rsid w:val="002D5E92"/>
    <w:rsid w:val="002D5F8E"/>
    <w:rsid w:val="002D6556"/>
    <w:rsid w:val="002D678C"/>
    <w:rsid w:val="002E0758"/>
    <w:rsid w:val="002E165F"/>
    <w:rsid w:val="002E1775"/>
    <w:rsid w:val="002E1F5C"/>
    <w:rsid w:val="002E2458"/>
    <w:rsid w:val="002E249C"/>
    <w:rsid w:val="002E28D2"/>
    <w:rsid w:val="002E28D3"/>
    <w:rsid w:val="002E28E3"/>
    <w:rsid w:val="002E2BD2"/>
    <w:rsid w:val="002E31A3"/>
    <w:rsid w:val="002E44BC"/>
    <w:rsid w:val="002E49EA"/>
    <w:rsid w:val="002E5025"/>
    <w:rsid w:val="002E527A"/>
    <w:rsid w:val="002E53B4"/>
    <w:rsid w:val="002E5F2F"/>
    <w:rsid w:val="002E72C1"/>
    <w:rsid w:val="002E776D"/>
    <w:rsid w:val="002F01C5"/>
    <w:rsid w:val="002F059A"/>
    <w:rsid w:val="002F0830"/>
    <w:rsid w:val="002F14F2"/>
    <w:rsid w:val="002F1893"/>
    <w:rsid w:val="002F2427"/>
    <w:rsid w:val="002F28EC"/>
    <w:rsid w:val="002F2AE4"/>
    <w:rsid w:val="002F2BA6"/>
    <w:rsid w:val="002F3796"/>
    <w:rsid w:val="002F3BDC"/>
    <w:rsid w:val="002F3BF2"/>
    <w:rsid w:val="002F471D"/>
    <w:rsid w:val="002F4C88"/>
    <w:rsid w:val="002F55B3"/>
    <w:rsid w:val="002F573C"/>
    <w:rsid w:val="002F59D5"/>
    <w:rsid w:val="002F6BAD"/>
    <w:rsid w:val="002F760D"/>
    <w:rsid w:val="002F778C"/>
    <w:rsid w:val="002F7E5A"/>
    <w:rsid w:val="0030008A"/>
    <w:rsid w:val="00300250"/>
    <w:rsid w:val="0030062C"/>
    <w:rsid w:val="00300D26"/>
    <w:rsid w:val="00300D48"/>
    <w:rsid w:val="00300D89"/>
    <w:rsid w:val="00301AB6"/>
    <w:rsid w:val="003026C5"/>
    <w:rsid w:val="00302818"/>
    <w:rsid w:val="00302CDA"/>
    <w:rsid w:val="00303262"/>
    <w:rsid w:val="0030346B"/>
    <w:rsid w:val="00303799"/>
    <w:rsid w:val="003041E6"/>
    <w:rsid w:val="00304A33"/>
    <w:rsid w:val="00305251"/>
    <w:rsid w:val="003053D4"/>
    <w:rsid w:val="0030599B"/>
    <w:rsid w:val="0030602C"/>
    <w:rsid w:val="00306172"/>
    <w:rsid w:val="00306292"/>
    <w:rsid w:val="00306B77"/>
    <w:rsid w:val="003071BD"/>
    <w:rsid w:val="0031065A"/>
    <w:rsid w:val="003107D0"/>
    <w:rsid w:val="003111E8"/>
    <w:rsid w:val="003112F5"/>
    <w:rsid w:val="003114F4"/>
    <w:rsid w:val="00312372"/>
    <w:rsid w:val="003128B2"/>
    <w:rsid w:val="00312E80"/>
    <w:rsid w:val="00313589"/>
    <w:rsid w:val="00315028"/>
    <w:rsid w:val="003150A0"/>
    <w:rsid w:val="003156B5"/>
    <w:rsid w:val="0031622E"/>
    <w:rsid w:val="00316BAA"/>
    <w:rsid w:val="00316E8F"/>
    <w:rsid w:val="00317143"/>
    <w:rsid w:val="00317C22"/>
    <w:rsid w:val="00320000"/>
    <w:rsid w:val="0032006A"/>
    <w:rsid w:val="00320678"/>
    <w:rsid w:val="00320D0D"/>
    <w:rsid w:val="00321A72"/>
    <w:rsid w:val="003226C8"/>
    <w:rsid w:val="00322CB9"/>
    <w:rsid w:val="00322CBF"/>
    <w:rsid w:val="00322FC0"/>
    <w:rsid w:val="00323685"/>
    <w:rsid w:val="0032396D"/>
    <w:rsid w:val="00323E73"/>
    <w:rsid w:val="0032472B"/>
    <w:rsid w:val="003253E9"/>
    <w:rsid w:val="0032542D"/>
    <w:rsid w:val="003263BB"/>
    <w:rsid w:val="003265F6"/>
    <w:rsid w:val="00326647"/>
    <w:rsid w:val="0032681E"/>
    <w:rsid w:val="00327334"/>
    <w:rsid w:val="00327496"/>
    <w:rsid w:val="00327797"/>
    <w:rsid w:val="003302B7"/>
    <w:rsid w:val="003304BB"/>
    <w:rsid w:val="00330A53"/>
    <w:rsid w:val="00330FA5"/>
    <w:rsid w:val="003315C3"/>
    <w:rsid w:val="0033183B"/>
    <w:rsid w:val="00331A46"/>
    <w:rsid w:val="00331D17"/>
    <w:rsid w:val="00331FAC"/>
    <w:rsid w:val="003321FA"/>
    <w:rsid w:val="003325BC"/>
    <w:rsid w:val="0033330D"/>
    <w:rsid w:val="003337B4"/>
    <w:rsid w:val="00334571"/>
    <w:rsid w:val="003347E3"/>
    <w:rsid w:val="00334803"/>
    <w:rsid w:val="00334971"/>
    <w:rsid w:val="0033513C"/>
    <w:rsid w:val="00335298"/>
    <w:rsid w:val="0033530F"/>
    <w:rsid w:val="003355FD"/>
    <w:rsid w:val="00336864"/>
    <w:rsid w:val="00336AA6"/>
    <w:rsid w:val="00337084"/>
    <w:rsid w:val="003372FB"/>
    <w:rsid w:val="0033791B"/>
    <w:rsid w:val="00340496"/>
    <w:rsid w:val="00340BE5"/>
    <w:rsid w:val="00340E49"/>
    <w:rsid w:val="00341228"/>
    <w:rsid w:val="00341CCB"/>
    <w:rsid w:val="003420F6"/>
    <w:rsid w:val="00342D2B"/>
    <w:rsid w:val="0034310E"/>
    <w:rsid w:val="00343EA0"/>
    <w:rsid w:val="003440FB"/>
    <w:rsid w:val="00344C48"/>
    <w:rsid w:val="00346107"/>
    <w:rsid w:val="00346434"/>
    <w:rsid w:val="0034700A"/>
    <w:rsid w:val="003477AD"/>
    <w:rsid w:val="003503D4"/>
    <w:rsid w:val="0035073B"/>
    <w:rsid w:val="00350C79"/>
    <w:rsid w:val="00350FD9"/>
    <w:rsid w:val="00351252"/>
    <w:rsid w:val="0035176A"/>
    <w:rsid w:val="00351CC0"/>
    <w:rsid w:val="00352087"/>
    <w:rsid w:val="00352089"/>
    <w:rsid w:val="003534C8"/>
    <w:rsid w:val="00353DE5"/>
    <w:rsid w:val="00353F8F"/>
    <w:rsid w:val="00354098"/>
    <w:rsid w:val="00354943"/>
    <w:rsid w:val="003554B2"/>
    <w:rsid w:val="00355A89"/>
    <w:rsid w:val="003564CD"/>
    <w:rsid w:val="00356AA5"/>
    <w:rsid w:val="00357258"/>
    <w:rsid w:val="003608FC"/>
    <w:rsid w:val="00360C04"/>
    <w:rsid w:val="00360CD1"/>
    <w:rsid w:val="0036120C"/>
    <w:rsid w:val="003615B0"/>
    <w:rsid w:val="003616D0"/>
    <w:rsid w:val="00361A03"/>
    <w:rsid w:val="00361F2E"/>
    <w:rsid w:val="00362813"/>
    <w:rsid w:val="00362A5E"/>
    <w:rsid w:val="00362D5C"/>
    <w:rsid w:val="00363CA3"/>
    <w:rsid w:val="00364C19"/>
    <w:rsid w:val="00364FC4"/>
    <w:rsid w:val="00365141"/>
    <w:rsid w:val="00365794"/>
    <w:rsid w:val="00366311"/>
    <w:rsid w:val="00366480"/>
    <w:rsid w:val="00366867"/>
    <w:rsid w:val="003677C1"/>
    <w:rsid w:val="00367A05"/>
    <w:rsid w:val="00370C6A"/>
    <w:rsid w:val="00370D49"/>
    <w:rsid w:val="00370F1F"/>
    <w:rsid w:val="003710CA"/>
    <w:rsid w:val="00371368"/>
    <w:rsid w:val="0037170E"/>
    <w:rsid w:val="003718EF"/>
    <w:rsid w:val="00371FF6"/>
    <w:rsid w:val="003733D6"/>
    <w:rsid w:val="0037354C"/>
    <w:rsid w:val="00373D3D"/>
    <w:rsid w:val="00373E7B"/>
    <w:rsid w:val="00374064"/>
    <w:rsid w:val="003740C4"/>
    <w:rsid w:val="00374282"/>
    <w:rsid w:val="00374E53"/>
    <w:rsid w:val="00375131"/>
    <w:rsid w:val="00375284"/>
    <w:rsid w:val="003760DC"/>
    <w:rsid w:val="003763D1"/>
    <w:rsid w:val="00376B0C"/>
    <w:rsid w:val="0037728A"/>
    <w:rsid w:val="003777D6"/>
    <w:rsid w:val="00380449"/>
    <w:rsid w:val="0038046C"/>
    <w:rsid w:val="003817EC"/>
    <w:rsid w:val="00381826"/>
    <w:rsid w:val="00382794"/>
    <w:rsid w:val="00382C9E"/>
    <w:rsid w:val="0038347B"/>
    <w:rsid w:val="003835CE"/>
    <w:rsid w:val="00383825"/>
    <w:rsid w:val="0038434D"/>
    <w:rsid w:val="00384D14"/>
    <w:rsid w:val="00385303"/>
    <w:rsid w:val="00385A83"/>
    <w:rsid w:val="003860E7"/>
    <w:rsid w:val="003867B1"/>
    <w:rsid w:val="00387912"/>
    <w:rsid w:val="0039030F"/>
    <w:rsid w:val="00390B7E"/>
    <w:rsid w:val="0039135A"/>
    <w:rsid w:val="003918DC"/>
    <w:rsid w:val="00391BEC"/>
    <w:rsid w:val="00392651"/>
    <w:rsid w:val="0039349D"/>
    <w:rsid w:val="003935CF"/>
    <w:rsid w:val="00393C32"/>
    <w:rsid w:val="0039440B"/>
    <w:rsid w:val="0039458B"/>
    <w:rsid w:val="00394A3A"/>
    <w:rsid w:val="0039559E"/>
    <w:rsid w:val="003955FF"/>
    <w:rsid w:val="003961FB"/>
    <w:rsid w:val="003977CC"/>
    <w:rsid w:val="003978FA"/>
    <w:rsid w:val="003A00E0"/>
    <w:rsid w:val="003A0C42"/>
    <w:rsid w:val="003A1A75"/>
    <w:rsid w:val="003A262C"/>
    <w:rsid w:val="003A28FC"/>
    <w:rsid w:val="003A2C4B"/>
    <w:rsid w:val="003A428F"/>
    <w:rsid w:val="003A4373"/>
    <w:rsid w:val="003A4652"/>
    <w:rsid w:val="003A4FC4"/>
    <w:rsid w:val="003A5533"/>
    <w:rsid w:val="003A573B"/>
    <w:rsid w:val="003A5A74"/>
    <w:rsid w:val="003A612A"/>
    <w:rsid w:val="003A73A2"/>
    <w:rsid w:val="003A7A43"/>
    <w:rsid w:val="003A7E1E"/>
    <w:rsid w:val="003B089D"/>
    <w:rsid w:val="003B16C3"/>
    <w:rsid w:val="003B2820"/>
    <w:rsid w:val="003B3564"/>
    <w:rsid w:val="003B4F1B"/>
    <w:rsid w:val="003B5887"/>
    <w:rsid w:val="003B615A"/>
    <w:rsid w:val="003B6528"/>
    <w:rsid w:val="003B6C77"/>
    <w:rsid w:val="003B6C9A"/>
    <w:rsid w:val="003B70B7"/>
    <w:rsid w:val="003B7964"/>
    <w:rsid w:val="003C01E1"/>
    <w:rsid w:val="003C020A"/>
    <w:rsid w:val="003C04D7"/>
    <w:rsid w:val="003C0FF7"/>
    <w:rsid w:val="003C1601"/>
    <w:rsid w:val="003C187F"/>
    <w:rsid w:val="003C23A1"/>
    <w:rsid w:val="003C25EE"/>
    <w:rsid w:val="003C2763"/>
    <w:rsid w:val="003C3337"/>
    <w:rsid w:val="003C4001"/>
    <w:rsid w:val="003C47B1"/>
    <w:rsid w:val="003C4806"/>
    <w:rsid w:val="003C518D"/>
    <w:rsid w:val="003C53E1"/>
    <w:rsid w:val="003C584D"/>
    <w:rsid w:val="003C5C5A"/>
    <w:rsid w:val="003C7265"/>
    <w:rsid w:val="003D02F4"/>
    <w:rsid w:val="003D0514"/>
    <w:rsid w:val="003D0DFC"/>
    <w:rsid w:val="003D1885"/>
    <w:rsid w:val="003D18F1"/>
    <w:rsid w:val="003D2272"/>
    <w:rsid w:val="003D2338"/>
    <w:rsid w:val="003D2578"/>
    <w:rsid w:val="003D2830"/>
    <w:rsid w:val="003D2EFC"/>
    <w:rsid w:val="003D3240"/>
    <w:rsid w:val="003D3371"/>
    <w:rsid w:val="003D406C"/>
    <w:rsid w:val="003D4AC5"/>
    <w:rsid w:val="003D545D"/>
    <w:rsid w:val="003D5492"/>
    <w:rsid w:val="003D5EBD"/>
    <w:rsid w:val="003D6348"/>
    <w:rsid w:val="003D6875"/>
    <w:rsid w:val="003D6EBF"/>
    <w:rsid w:val="003D73C9"/>
    <w:rsid w:val="003D7F48"/>
    <w:rsid w:val="003E0489"/>
    <w:rsid w:val="003E063B"/>
    <w:rsid w:val="003E0D3B"/>
    <w:rsid w:val="003E1559"/>
    <w:rsid w:val="003E182E"/>
    <w:rsid w:val="003E1E5C"/>
    <w:rsid w:val="003E21B6"/>
    <w:rsid w:val="003E2615"/>
    <w:rsid w:val="003E31CD"/>
    <w:rsid w:val="003E3889"/>
    <w:rsid w:val="003E446E"/>
    <w:rsid w:val="003E496D"/>
    <w:rsid w:val="003E4AED"/>
    <w:rsid w:val="003E4B0D"/>
    <w:rsid w:val="003E4BDA"/>
    <w:rsid w:val="003E4D92"/>
    <w:rsid w:val="003E542F"/>
    <w:rsid w:val="003E581C"/>
    <w:rsid w:val="003E58A8"/>
    <w:rsid w:val="003E5992"/>
    <w:rsid w:val="003E7634"/>
    <w:rsid w:val="003E77C0"/>
    <w:rsid w:val="003E77C1"/>
    <w:rsid w:val="003F02BC"/>
    <w:rsid w:val="003F1931"/>
    <w:rsid w:val="003F1E59"/>
    <w:rsid w:val="003F2BEF"/>
    <w:rsid w:val="003F388F"/>
    <w:rsid w:val="003F4D6E"/>
    <w:rsid w:val="003F5007"/>
    <w:rsid w:val="003F5316"/>
    <w:rsid w:val="003F5A26"/>
    <w:rsid w:val="003F5B39"/>
    <w:rsid w:val="003F5F61"/>
    <w:rsid w:val="003F7124"/>
    <w:rsid w:val="003F71E8"/>
    <w:rsid w:val="003F7218"/>
    <w:rsid w:val="003F737C"/>
    <w:rsid w:val="003F78CA"/>
    <w:rsid w:val="003F78F9"/>
    <w:rsid w:val="004007C1"/>
    <w:rsid w:val="00400FAB"/>
    <w:rsid w:val="00401559"/>
    <w:rsid w:val="00401698"/>
    <w:rsid w:val="00401751"/>
    <w:rsid w:val="00401E38"/>
    <w:rsid w:val="00401F17"/>
    <w:rsid w:val="00403568"/>
    <w:rsid w:val="004038B0"/>
    <w:rsid w:val="00403946"/>
    <w:rsid w:val="00403B59"/>
    <w:rsid w:val="00403E80"/>
    <w:rsid w:val="00404FE4"/>
    <w:rsid w:val="004055DA"/>
    <w:rsid w:val="004056BC"/>
    <w:rsid w:val="004058F7"/>
    <w:rsid w:val="00406204"/>
    <w:rsid w:val="0040659B"/>
    <w:rsid w:val="004069F5"/>
    <w:rsid w:val="00406BB9"/>
    <w:rsid w:val="004072FC"/>
    <w:rsid w:val="00407633"/>
    <w:rsid w:val="00410339"/>
    <w:rsid w:val="00410549"/>
    <w:rsid w:val="00410F10"/>
    <w:rsid w:val="00411678"/>
    <w:rsid w:val="004129FE"/>
    <w:rsid w:val="00412EBA"/>
    <w:rsid w:val="004132DF"/>
    <w:rsid w:val="00413B5D"/>
    <w:rsid w:val="004143E6"/>
    <w:rsid w:val="00414461"/>
    <w:rsid w:val="004148E4"/>
    <w:rsid w:val="00414C9A"/>
    <w:rsid w:val="00414E42"/>
    <w:rsid w:val="0041593F"/>
    <w:rsid w:val="00415FEF"/>
    <w:rsid w:val="00416F88"/>
    <w:rsid w:val="00417E8C"/>
    <w:rsid w:val="00417F08"/>
    <w:rsid w:val="00417FDC"/>
    <w:rsid w:val="00420024"/>
    <w:rsid w:val="004208F1"/>
    <w:rsid w:val="00421B40"/>
    <w:rsid w:val="00421B46"/>
    <w:rsid w:val="00423A28"/>
    <w:rsid w:val="00423EA8"/>
    <w:rsid w:val="00424303"/>
    <w:rsid w:val="00425080"/>
    <w:rsid w:val="004260B0"/>
    <w:rsid w:val="00426A1B"/>
    <w:rsid w:val="00427322"/>
    <w:rsid w:val="00427643"/>
    <w:rsid w:val="00427B8C"/>
    <w:rsid w:val="00430C1F"/>
    <w:rsid w:val="00430FE6"/>
    <w:rsid w:val="00431B4E"/>
    <w:rsid w:val="00431B76"/>
    <w:rsid w:val="0043314E"/>
    <w:rsid w:val="00433912"/>
    <w:rsid w:val="00433C2D"/>
    <w:rsid w:val="00434034"/>
    <w:rsid w:val="0043460B"/>
    <w:rsid w:val="0043491C"/>
    <w:rsid w:val="0043498C"/>
    <w:rsid w:val="0043590B"/>
    <w:rsid w:val="0043603B"/>
    <w:rsid w:val="00436F97"/>
    <w:rsid w:val="0044073E"/>
    <w:rsid w:val="004408BB"/>
    <w:rsid w:val="004409AE"/>
    <w:rsid w:val="00441180"/>
    <w:rsid w:val="00441196"/>
    <w:rsid w:val="00441201"/>
    <w:rsid w:val="00441DA6"/>
    <w:rsid w:val="00442337"/>
    <w:rsid w:val="00443982"/>
    <w:rsid w:val="00443D13"/>
    <w:rsid w:val="00444190"/>
    <w:rsid w:val="00444664"/>
    <w:rsid w:val="00445A28"/>
    <w:rsid w:val="004478B6"/>
    <w:rsid w:val="004479CE"/>
    <w:rsid w:val="00447BF8"/>
    <w:rsid w:val="00447E57"/>
    <w:rsid w:val="00450987"/>
    <w:rsid w:val="00450B1A"/>
    <w:rsid w:val="00450CC9"/>
    <w:rsid w:val="004511F0"/>
    <w:rsid w:val="00451313"/>
    <w:rsid w:val="00451BA9"/>
    <w:rsid w:val="00452136"/>
    <w:rsid w:val="00452E1F"/>
    <w:rsid w:val="00452E8F"/>
    <w:rsid w:val="004544C4"/>
    <w:rsid w:val="004546B9"/>
    <w:rsid w:val="00454D07"/>
    <w:rsid w:val="00455360"/>
    <w:rsid w:val="00455B40"/>
    <w:rsid w:val="00455F70"/>
    <w:rsid w:val="00456313"/>
    <w:rsid w:val="0045671E"/>
    <w:rsid w:val="004568F3"/>
    <w:rsid w:val="00456AD9"/>
    <w:rsid w:val="0045773C"/>
    <w:rsid w:val="0045799C"/>
    <w:rsid w:val="00457F5F"/>
    <w:rsid w:val="004600A3"/>
    <w:rsid w:val="004607D1"/>
    <w:rsid w:val="0046245E"/>
    <w:rsid w:val="004626CF"/>
    <w:rsid w:val="00462CA1"/>
    <w:rsid w:val="00462E41"/>
    <w:rsid w:val="00463C0F"/>
    <w:rsid w:val="00463FC0"/>
    <w:rsid w:val="00464A07"/>
    <w:rsid w:val="00464E05"/>
    <w:rsid w:val="00464ED6"/>
    <w:rsid w:val="00465344"/>
    <w:rsid w:val="00466ADD"/>
    <w:rsid w:val="0046702D"/>
    <w:rsid w:val="00467256"/>
    <w:rsid w:val="004702F9"/>
    <w:rsid w:val="0047032B"/>
    <w:rsid w:val="00470D27"/>
    <w:rsid w:val="00471265"/>
    <w:rsid w:val="00471459"/>
    <w:rsid w:val="004715FB"/>
    <w:rsid w:val="004718E8"/>
    <w:rsid w:val="00471B02"/>
    <w:rsid w:val="00471C6F"/>
    <w:rsid w:val="0047207A"/>
    <w:rsid w:val="0047261E"/>
    <w:rsid w:val="004728FC"/>
    <w:rsid w:val="00472CA1"/>
    <w:rsid w:val="00473525"/>
    <w:rsid w:val="004739D6"/>
    <w:rsid w:val="00474FF1"/>
    <w:rsid w:val="004754B7"/>
    <w:rsid w:val="0047627F"/>
    <w:rsid w:val="00476774"/>
    <w:rsid w:val="00476A99"/>
    <w:rsid w:val="0047775F"/>
    <w:rsid w:val="00477B4E"/>
    <w:rsid w:val="004803C5"/>
    <w:rsid w:val="004806D4"/>
    <w:rsid w:val="004807B3"/>
    <w:rsid w:val="0048097F"/>
    <w:rsid w:val="004811C2"/>
    <w:rsid w:val="00481640"/>
    <w:rsid w:val="00481AC3"/>
    <w:rsid w:val="00482B44"/>
    <w:rsid w:val="00482F4C"/>
    <w:rsid w:val="00483D70"/>
    <w:rsid w:val="004840DD"/>
    <w:rsid w:val="004841F0"/>
    <w:rsid w:val="00484514"/>
    <w:rsid w:val="00484526"/>
    <w:rsid w:val="00484793"/>
    <w:rsid w:val="00485675"/>
    <w:rsid w:val="00485EB5"/>
    <w:rsid w:val="004860A5"/>
    <w:rsid w:val="00486B3A"/>
    <w:rsid w:val="00487746"/>
    <w:rsid w:val="0048790E"/>
    <w:rsid w:val="00487B14"/>
    <w:rsid w:val="004906EC"/>
    <w:rsid w:val="004911E8"/>
    <w:rsid w:val="004918CD"/>
    <w:rsid w:val="0049191E"/>
    <w:rsid w:val="00491BDC"/>
    <w:rsid w:val="00491D4D"/>
    <w:rsid w:val="004921E6"/>
    <w:rsid w:val="00492BA9"/>
    <w:rsid w:val="00492CF2"/>
    <w:rsid w:val="00493D6C"/>
    <w:rsid w:val="00493EEE"/>
    <w:rsid w:val="00494045"/>
    <w:rsid w:val="004945A1"/>
    <w:rsid w:val="00494B04"/>
    <w:rsid w:val="00494EFB"/>
    <w:rsid w:val="00495771"/>
    <w:rsid w:val="00495CB4"/>
    <w:rsid w:val="004964D3"/>
    <w:rsid w:val="00497505"/>
    <w:rsid w:val="004975A2"/>
    <w:rsid w:val="00497E94"/>
    <w:rsid w:val="004A0DA3"/>
    <w:rsid w:val="004A1238"/>
    <w:rsid w:val="004A1645"/>
    <w:rsid w:val="004A2CB9"/>
    <w:rsid w:val="004A3B20"/>
    <w:rsid w:val="004A5F7B"/>
    <w:rsid w:val="004A76D8"/>
    <w:rsid w:val="004A7B89"/>
    <w:rsid w:val="004B0108"/>
    <w:rsid w:val="004B0C3D"/>
    <w:rsid w:val="004B115D"/>
    <w:rsid w:val="004B183D"/>
    <w:rsid w:val="004B31DF"/>
    <w:rsid w:val="004B35D3"/>
    <w:rsid w:val="004B373B"/>
    <w:rsid w:val="004B3AAC"/>
    <w:rsid w:val="004B42EF"/>
    <w:rsid w:val="004B437B"/>
    <w:rsid w:val="004B45D1"/>
    <w:rsid w:val="004B4A1C"/>
    <w:rsid w:val="004B54EC"/>
    <w:rsid w:val="004B60EB"/>
    <w:rsid w:val="004B638E"/>
    <w:rsid w:val="004B6643"/>
    <w:rsid w:val="004B7144"/>
    <w:rsid w:val="004B7371"/>
    <w:rsid w:val="004B7558"/>
    <w:rsid w:val="004B79FD"/>
    <w:rsid w:val="004B7C7C"/>
    <w:rsid w:val="004C0BAE"/>
    <w:rsid w:val="004C0DD3"/>
    <w:rsid w:val="004C1F41"/>
    <w:rsid w:val="004C3123"/>
    <w:rsid w:val="004C3267"/>
    <w:rsid w:val="004C33FA"/>
    <w:rsid w:val="004C3F34"/>
    <w:rsid w:val="004C447B"/>
    <w:rsid w:val="004C4BFC"/>
    <w:rsid w:val="004C4F52"/>
    <w:rsid w:val="004C52F6"/>
    <w:rsid w:val="004C571F"/>
    <w:rsid w:val="004C5A37"/>
    <w:rsid w:val="004C5D38"/>
    <w:rsid w:val="004C621E"/>
    <w:rsid w:val="004C729B"/>
    <w:rsid w:val="004C750B"/>
    <w:rsid w:val="004C7535"/>
    <w:rsid w:val="004C7D3E"/>
    <w:rsid w:val="004D03DA"/>
    <w:rsid w:val="004D0AC4"/>
    <w:rsid w:val="004D23EA"/>
    <w:rsid w:val="004D2EB7"/>
    <w:rsid w:val="004D3224"/>
    <w:rsid w:val="004D356F"/>
    <w:rsid w:val="004D36E8"/>
    <w:rsid w:val="004D39FF"/>
    <w:rsid w:val="004D445B"/>
    <w:rsid w:val="004D4F6E"/>
    <w:rsid w:val="004D508F"/>
    <w:rsid w:val="004D56AF"/>
    <w:rsid w:val="004D5AE3"/>
    <w:rsid w:val="004D6A87"/>
    <w:rsid w:val="004E1EAD"/>
    <w:rsid w:val="004E35B1"/>
    <w:rsid w:val="004E3C34"/>
    <w:rsid w:val="004E425E"/>
    <w:rsid w:val="004E4290"/>
    <w:rsid w:val="004E4389"/>
    <w:rsid w:val="004E46E4"/>
    <w:rsid w:val="004E553A"/>
    <w:rsid w:val="004E5B10"/>
    <w:rsid w:val="004E6272"/>
    <w:rsid w:val="004E630F"/>
    <w:rsid w:val="004E70CB"/>
    <w:rsid w:val="004E7FCA"/>
    <w:rsid w:val="004F092B"/>
    <w:rsid w:val="004F0C9E"/>
    <w:rsid w:val="004F1F7B"/>
    <w:rsid w:val="004F2306"/>
    <w:rsid w:val="004F2D21"/>
    <w:rsid w:val="004F3883"/>
    <w:rsid w:val="004F4C77"/>
    <w:rsid w:val="004F4EF6"/>
    <w:rsid w:val="004F50AD"/>
    <w:rsid w:val="004F5174"/>
    <w:rsid w:val="004F605E"/>
    <w:rsid w:val="004F65E8"/>
    <w:rsid w:val="004F696D"/>
    <w:rsid w:val="004F6A81"/>
    <w:rsid w:val="004F736F"/>
    <w:rsid w:val="004F757B"/>
    <w:rsid w:val="005001BC"/>
    <w:rsid w:val="0050054A"/>
    <w:rsid w:val="00500DCF"/>
    <w:rsid w:val="0050177B"/>
    <w:rsid w:val="00501F5F"/>
    <w:rsid w:val="0050340F"/>
    <w:rsid w:val="00503E9D"/>
    <w:rsid w:val="005040A4"/>
    <w:rsid w:val="0050437E"/>
    <w:rsid w:val="0050444B"/>
    <w:rsid w:val="0050502F"/>
    <w:rsid w:val="0050522D"/>
    <w:rsid w:val="005052D0"/>
    <w:rsid w:val="00506DD2"/>
    <w:rsid w:val="0050712C"/>
    <w:rsid w:val="00507390"/>
    <w:rsid w:val="0050757D"/>
    <w:rsid w:val="00507ABB"/>
    <w:rsid w:val="00510BBF"/>
    <w:rsid w:val="00511624"/>
    <w:rsid w:val="005120EA"/>
    <w:rsid w:val="00512387"/>
    <w:rsid w:val="00512A89"/>
    <w:rsid w:val="00513A8B"/>
    <w:rsid w:val="00514AE6"/>
    <w:rsid w:val="00514B04"/>
    <w:rsid w:val="00515069"/>
    <w:rsid w:val="00515828"/>
    <w:rsid w:val="00515921"/>
    <w:rsid w:val="005167C5"/>
    <w:rsid w:val="0051703F"/>
    <w:rsid w:val="0051749A"/>
    <w:rsid w:val="00517C17"/>
    <w:rsid w:val="005208C3"/>
    <w:rsid w:val="00520E83"/>
    <w:rsid w:val="00521BDC"/>
    <w:rsid w:val="005225CE"/>
    <w:rsid w:val="005256A5"/>
    <w:rsid w:val="005256EB"/>
    <w:rsid w:val="0052581F"/>
    <w:rsid w:val="00526672"/>
    <w:rsid w:val="00526AAE"/>
    <w:rsid w:val="00526B43"/>
    <w:rsid w:val="005273E5"/>
    <w:rsid w:val="0052799D"/>
    <w:rsid w:val="00530EAC"/>
    <w:rsid w:val="0053188A"/>
    <w:rsid w:val="00531BE2"/>
    <w:rsid w:val="00531ED4"/>
    <w:rsid w:val="00531F3B"/>
    <w:rsid w:val="00532508"/>
    <w:rsid w:val="00532A3A"/>
    <w:rsid w:val="00532B21"/>
    <w:rsid w:val="00533055"/>
    <w:rsid w:val="00533068"/>
    <w:rsid w:val="00533FC6"/>
    <w:rsid w:val="0053458E"/>
    <w:rsid w:val="00534A84"/>
    <w:rsid w:val="00534C33"/>
    <w:rsid w:val="00535341"/>
    <w:rsid w:val="00536128"/>
    <w:rsid w:val="005363C3"/>
    <w:rsid w:val="0053672D"/>
    <w:rsid w:val="00537C13"/>
    <w:rsid w:val="0054015A"/>
    <w:rsid w:val="005406E3"/>
    <w:rsid w:val="00541215"/>
    <w:rsid w:val="00541D23"/>
    <w:rsid w:val="005423F1"/>
    <w:rsid w:val="00542FAC"/>
    <w:rsid w:val="0054452C"/>
    <w:rsid w:val="00544D4D"/>
    <w:rsid w:val="005452A8"/>
    <w:rsid w:val="00546138"/>
    <w:rsid w:val="005462AE"/>
    <w:rsid w:val="00546384"/>
    <w:rsid w:val="0054650B"/>
    <w:rsid w:val="005469EF"/>
    <w:rsid w:val="00547300"/>
    <w:rsid w:val="00547C20"/>
    <w:rsid w:val="00550073"/>
    <w:rsid w:val="00550212"/>
    <w:rsid w:val="005511C3"/>
    <w:rsid w:val="005517D5"/>
    <w:rsid w:val="00551B34"/>
    <w:rsid w:val="00551D5E"/>
    <w:rsid w:val="00552DDB"/>
    <w:rsid w:val="0055343E"/>
    <w:rsid w:val="00554219"/>
    <w:rsid w:val="00554375"/>
    <w:rsid w:val="00554E2E"/>
    <w:rsid w:val="00555781"/>
    <w:rsid w:val="00555BB7"/>
    <w:rsid w:val="0055633D"/>
    <w:rsid w:val="005567C7"/>
    <w:rsid w:val="0055726B"/>
    <w:rsid w:val="00560CEB"/>
    <w:rsid w:val="00561414"/>
    <w:rsid w:val="00561522"/>
    <w:rsid w:val="005618EA"/>
    <w:rsid w:val="00561A98"/>
    <w:rsid w:val="00561B22"/>
    <w:rsid w:val="00563202"/>
    <w:rsid w:val="005637CA"/>
    <w:rsid w:val="005638E9"/>
    <w:rsid w:val="005638ED"/>
    <w:rsid w:val="00563A81"/>
    <w:rsid w:val="00564590"/>
    <w:rsid w:val="00564A68"/>
    <w:rsid w:val="00565071"/>
    <w:rsid w:val="00566EC0"/>
    <w:rsid w:val="005673B4"/>
    <w:rsid w:val="005674BE"/>
    <w:rsid w:val="00567670"/>
    <w:rsid w:val="00567CD5"/>
    <w:rsid w:val="00567D9F"/>
    <w:rsid w:val="00567F83"/>
    <w:rsid w:val="0057033C"/>
    <w:rsid w:val="00571C87"/>
    <w:rsid w:val="00571CD7"/>
    <w:rsid w:val="00571D3A"/>
    <w:rsid w:val="00572207"/>
    <w:rsid w:val="00572666"/>
    <w:rsid w:val="005729A4"/>
    <w:rsid w:val="005742A7"/>
    <w:rsid w:val="00574713"/>
    <w:rsid w:val="00574A55"/>
    <w:rsid w:val="00574E19"/>
    <w:rsid w:val="0057557F"/>
    <w:rsid w:val="00576860"/>
    <w:rsid w:val="00577C28"/>
    <w:rsid w:val="00577F53"/>
    <w:rsid w:val="00577FA7"/>
    <w:rsid w:val="005800E5"/>
    <w:rsid w:val="00580798"/>
    <w:rsid w:val="00580804"/>
    <w:rsid w:val="005809BC"/>
    <w:rsid w:val="005814D4"/>
    <w:rsid w:val="00581CB4"/>
    <w:rsid w:val="005821FA"/>
    <w:rsid w:val="005841A0"/>
    <w:rsid w:val="00584A1A"/>
    <w:rsid w:val="00584E4B"/>
    <w:rsid w:val="00585095"/>
    <w:rsid w:val="00585368"/>
    <w:rsid w:val="00585E5C"/>
    <w:rsid w:val="005860AC"/>
    <w:rsid w:val="0058673E"/>
    <w:rsid w:val="0058677E"/>
    <w:rsid w:val="00586DF3"/>
    <w:rsid w:val="00586E0C"/>
    <w:rsid w:val="0058740A"/>
    <w:rsid w:val="005900F5"/>
    <w:rsid w:val="00590285"/>
    <w:rsid w:val="0059076E"/>
    <w:rsid w:val="00590A32"/>
    <w:rsid w:val="005919EE"/>
    <w:rsid w:val="00592848"/>
    <w:rsid w:val="00593AAF"/>
    <w:rsid w:val="00593CD2"/>
    <w:rsid w:val="005942B2"/>
    <w:rsid w:val="00594AAB"/>
    <w:rsid w:val="00594EFD"/>
    <w:rsid w:val="00595274"/>
    <w:rsid w:val="0059693E"/>
    <w:rsid w:val="00596C9B"/>
    <w:rsid w:val="00597775"/>
    <w:rsid w:val="00597C05"/>
    <w:rsid w:val="00597DB8"/>
    <w:rsid w:val="00597DBC"/>
    <w:rsid w:val="00597DCA"/>
    <w:rsid w:val="005A009A"/>
    <w:rsid w:val="005A07EA"/>
    <w:rsid w:val="005A1AC7"/>
    <w:rsid w:val="005A1ED8"/>
    <w:rsid w:val="005A21E6"/>
    <w:rsid w:val="005A2492"/>
    <w:rsid w:val="005A315A"/>
    <w:rsid w:val="005A36CA"/>
    <w:rsid w:val="005A441E"/>
    <w:rsid w:val="005A4605"/>
    <w:rsid w:val="005A488F"/>
    <w:rsid w:val="005A4899"/>
    <w:rsid w:val="005A4D5F"/>
    <w:rsid w:val="005A535C"/>
    <w:rsid w:val="005A542B"/>
    <w:rsid w:val="005A64AD"/>
    <w:rsid w:val="005A64F1"/>
    <w:rsid w:val="005A65F0"/>
    <w:rsid w:val="005A661B"/>
    <w:rsid w:val="005A74CD"/>
    <w:rsid w:val="005A7772"/>
    <w:rsid w:val="005A7E50"/>
    <w:rsid w:val="005B0E1B"/>
    <w:rsid w:val="005B10E4"/>
    <w:rsid w:val="005B129B"/>
    <w:rsid w:val="005B1D35"/>
    <w:rsid w:val="005B23B6"/>
    <w:rsid w:val="005B2767"/>
    <w:rsid w:val="005B2D87"/>
    <w:rsid w:val="005B4181"/>
    <w:rsid w:val="005B4518"/>
    <w:rsid w:val="005B472C"/>
    <w:rsid w:val="005B5B2C"/>
    <w:rsid w:val="005B5E82"/>
    <w:rsid w:val="005B6DB2"/>
    <w:rsid w:val="005B7847"/>
    <w:rsid w:val="005B794A"/>
    <w:rsid w:val="005C09F2"/>
    <w:rsid w:val="005C13C9"/>
    <w:rsid w:val="005C15D1"/>
    <w:rsid w:val="005C1B55"/>
    <w:rsid w:val="005C219F"/>
    <w:rsid w:val="005C2481"/>
    <w:rsid w:val="005C27D4"/>
    <w:rsid w:val="005C3B69"/>
    <w:rsid w:val="005C4221"/>
    <w:rsid w:val="005C60D4"/>
    <w:rsid w:val="005C628F"/>
    <w:rsid w:val="005C6688"/>
    <w:rsid w:val="005C6C11"/>
    <w:rsid w:val="005C6DE5"/>
    <w:rsid w:val="005C6FDC"/>
    <w:rsid w:val="005D1643"/>
    <w:rsid w:val="005D2A01"/>
    <w:rsid w:val="005D2A51"/>
    <w:rsid w:val="005D2BAD"/>
    <w:rsid w:val="005D306D"/>
    <w:rsid w:val="005D3292"/>
    <w:rsid w:val="005D3D85"/>
    <w:rsid w:val="005D41A0"/>
    <w:rsid w:val="005D4217"/>
    <w:rsid w:val="005D4CD5"/>
    <w:rsid w:val="005D5CAD"/>
    <w:rsid w:val="005D6292"/>
    <w:rsid w:val="005D65E9"/>
    <w:rsid w:val="005D74FF"/>
    <w:rsid w:val="005D76FE"/>
    <w:rsid w:val="005D798E"/>
    <w:rsid w:val="005E26F3"/>
    <w:rsid w:val="005E2D29"/>
    <w:rsid w:val="005E3331"/>
    <w:rsid w:val="005E3D7A"/>
    <w:rsid w:val="005E41D6"/>
    <w:rsid w:val="005E4D21"/>
    <w:rsid w:val="005E4F97"/>
    <w:rsid w:val="005E5044"/>
    <w:rsid w:val="005E516B"/>
    <w:rsid w:val="005E533E"/>
    <w:rsid w:val="005E5FAF"/>
    <w:rsid w:val="005E6238"/>
    <w:rsid w:val="005E78CF"/>
    <w:rsid w:val="005F0456"/>
    <w:rsid w:val="005F12D4"/>
    <w:rsid w:val="005F208A"/>
    <w:rsid w:val="005F2397"/>
    <w:rsid w:val="005F2CF0"/>
    <w:rsid w:val="005F2D9B"/>
    <w:rsid w:val="005F3244"/>
    <w:rsid w:val="005F359B"/>
    <w:rsid w:val="005F3EAF"/>
    <w:rsid w:val="005F530A"/>
    <w:rsid w:val="005F5518"/>
    <w:rsid w:val="005F5789"/>
    <w:rsid w:val="005F62D5"/>
    <w:rsid w:val="005F74B7"/>
    <w:rsid w:val="005F7679"/>
    <w:rsid w:val="00600BFC"/>
    <w:rsid w:val="00600C30"/>
    <w:rsid w:val="00601564"/>
    <w:rsid w:val="00601703"/>
    <w:rsid w:val="006024C6"/>
    <w:rsid w:val="00602884"/>
    <w:rsid w:val="006033B7"/>
    <w:rsid w:val="0060365B"/>
    <w:rsid w:val="00604B45"/>
    <w:rsid w:val="00605220"/>
    <w:rsid w:val="00605D7E"/>
    <w:rsid w:val="00606D1D"/>
    <w:rsid w:val="00606E84"/>
    <w:rsid w:val="006075CC"/>
    <w:rsid w:val="0061014A"/>
    <w:rsid w:val="00610FE1"/>
    <w:rsid w:val="00611352"/>
    <w:rsid w:val="006121CC"/>
    <w:rsid w:val="00612B58"/>
    <w:rsid w:val="00613391"/>
    <w:rsid w:val="0061426C"/>
    <w:rsid w:val="00614999"/>
    <w:rsid w:val="00616086"/>
    <w:rsid w:val="00616643"/>
    <w:rsid w:val="00616BA2"/>
    <w:rsid w:val="00616F2A"/>
    <w:rsid w:val="00617FDA"/>
    <w:rsid w:val="00621193"/>
    <w:rsid w:val="00621BDF"/>
    <w:rsid w:val="00621FFF"/>
    <w:rsid w:val="00622F33"/>
    <w:rsid w:val="006231F6"/>
    <w:rsid w:val="006234BA"/>
    <w:rsid w:val="006249E2"/>
    <w:rsid w:val="006253EB"/>
    <w:rsid w:val="00627437"/>
    <w:rsid w:val="00627C0F"/>
    <w:rsid w:val="00631AF7"/>
    <w:rsid w:val="00631D45"/>
    <w:rsid w:val="00632361"/>
    <w:rsid w:val="006323D2"/>
    <w:rsid w:val="00632415"/>
    <w:rsid w:val="006333FB"/>
    <w:rsid w:val="00633652"/>
    <w:rsid w:val="00634077"/>
    <w:rsid w:val="006340B3"/>
    <w:rsid w:val="006342B4"/>
    <w:rsid w:val="00634445"/>
    <w:rsid w:val="0063452D"/>
    <w:rsid w:val="006345C8"/>
    <w:rsid w:val="006359E1"/>
    <w:rsid w:val="00636AAE"/>
    <w:rsid w:val="00636B4E"/>
    <w:rsid w:val="00636E13"/>
    <w:rsid w:val="006378F1"/>
    <w:rsid w:val="006419EF"/>
    <w:rsid w:val="006425A1"/>
    <w:rsid w:val="00642993"/>
    <w:rsid w:val="00642C17"/>
    <w:rsid w:val="006431E7"/>
    <w:rsid w:val="00644279"/>
    <w:rsid w:val="0064511C"/>
    <w:rsid w:val="0064577D"/>
    <w:rsid w:val="00645801"/>
    <w:rsid w:val="00645979"/>
    <w:rsid w:val="00645F8F"/>
    <w:rsid w:val="00646662"/>
    <w:rsid w:val="006473DC"/>
    <w:rsid w:val="00650DBE"/>
    <w:rsid w:val="00650E2A"/>
    <w:rsid w:val="00651395"/>
    <w:rsid w:val="00651D85"/>
    <w:rsid w:val="00651EE6"/>
    <w:rsid w:val="0065243C"/>
    <w:rsid w:val="006530AC"/>
    <w:rsid w:val="00653318"/>
    <w:rsid w:val="00654940"/>
    <w:rsid w:val="00654B9E"/>
    <w:rsid w:val="00654DF3"/>
    <w:rsid w:val="0065508A"/>
    <w:rsid w:val="00655196"/>
    <w:rsid w:val="00655879"/>
    <w:rsid w:val="00655A8B"/>
    <w:rsid w:val="00656054"/>
    <w:rsid w:val="006567C1"/>
    <w:rsid w:val="006573DD"/>
    <w:rsid w:val="00657C4D"/>
    <w:rsid w:val="00657DAB"/>
    <w:rsid w:val="00660D89"/>
    <w:rsid w:val="00661C89"/>
    <w:rsid w:val="00661EBE"/>
    <w:rsid w:val="00662450"/>
    <w:rsid w:val="00662FC9"/>
    <w:rsid w:val="0066371F"/>
    <w:rsid w:val="006641C5"/>
    <w:rsid w:val="00664220"/>
    <w:rsid w:val="00664F15"/>
    <w:rsid w:val="006654AE"/>
    <w:rsid w:val="00665C4A"/>
    <w:rsid w:val="00666378"/>
    <w:rsid w:val="0066664C"/>
    <w:rsid w:val="006671B7"/>
    <w:rsid w:val="00667BDC"/>
    <w:rsid w:val="00667E05"/>
    <w:rsid w:val="00670FDB"/>
    <w:rsid w:val="00671020"/>
    <w:rsid w:val="00671B15"/>
    <w:rsid w:val="00671BE5"/>
    <w:rsid w:val="00672BF3"/>
    <w:rsid w:val="00673000"/>
    <w:rsid w:val="006736FD"/>
    <w:rsid w:val="006739F2"/>
    <w:rsid w:val="0067423C"/>
    <w:rsid w:val="006749B0"/>
    <w:rsid w:val="00674E13"/>
    <w:rsid w:val="00675EAE"/>
    <w:rsid w:val="006761D7"/>
    <w:rsid w:val="0067651E"/>
    <w:rsid w:val="00677773"/>
    <w:rsid w:val="0067782C"/>
    <w:rsid w:val="00677A06"/>
    <w:rsid w:val="0068072D"/>
    <w:rsid w:val="00680760"/>
    <w:rsid w:val="00680E7A"/>
    <w:rsid w:val="00680F01"/>
    <w:rsid w:val="006812D7"/>
    <w:rsid w:val="006813B2"/>
    <w:rsid w:val="0068188E"/>
    <w:rsid w:val="00683102"/>
    <w:rsid w:val="0068313E"/>
    <w:rsid w:val="00683F1E"/>
    <w:rsid w:val="00683F2D"/>
    <w:rsid w:val="0068470F"/>
    <w:rsid w:val="006848E8"/>
    <w:rsid w:val="006852E9"/>
    <w:rsid w:val="00685958"/>
    <w:rsid w:val="0068678C"/>
    <w:rsid w:val="00687026"/>
    <w:rsid w:val="00687A72"/>
    <w:rsid w:val="0069100B"/>
    <w:rsid w:val="00691039"/>
    <w:rsid w:val="006922A2"/>
    <w:rsid w:val="00692E0B"/>
    <w:rsid w:val="00693BA0"/>
    <w:rsid w:val="0069407D"/>
    <w:rsid w:val="00694298"/>
    <w:rsid w:val="006943E9"/>
    <w:rsid w:val="00694F4D"/>
    <w:rsid w:val="00694FC6"/>
    <w:rsid w:val="00696408"/>
    <w:rsid w:val="00696F67"/>
    <w:rsid w:val="0069733E"/>
    <w:rsid w:val="0069795A"/>
    <w:rsid w:val="00697E5F"/>
    <w:rsid w:val="00697F04"/>
    <w:rsid w:val="006A01D3"/>
    <w:rsid w:val="006A04E0"/>
    <w:rsid w:val="006A0B36"/>
    <w:rsid w:val="006A13A6"/>
    <w:rsid w:val="006A2179"/>
    <w:rsid w:val="006A2814"/>
    <w:rsid w:val="006A28B9"/>
    <w:rsid w:val="006A2CBF"/>
    <w:rsid w:val="006A3C94"/>
    <w:rsid w:val="006A3D88"/>
    <w:rsid w:val="006A3E29"/>
    <w:rsid w:val="006A4BFD"/>
    <w:rsid w:val="006A56CB"/>
    <w:rsid w:val="006A577B"/>
    <w:rsid w:val="006A5D7F"/>
    <w:rsid w:val="006A6520"/>
    <w:rsid w:val="006A66A5"/>
    <w:rsid w:val="006A6784"/>
    <w:rsid w:val="006A6862"/>
    <w:rsid w:val="006A6E12"/>
    <w:rsid w:val="006A7203"/>
    <w:rsid w:val="006A78EC"/>
    <w:rsid w:val="006A7C67"/>
    <w:rsid w:val="006A7D56"/>
    <w:rsid w:val="006B0413"/>
    <w:rsid w:val="006B055A"/>
    <w:rsid w:val="006B0ACA"/>
    <w:rsid w:val="006B0CF8"/>
    <w:rsid w:val="006B1E71"/>
    <w:rsid w:val="006B2331"/>
    <w:rsid w:val="006B419D"/>
    <w:rsid w:val="006B4BBA"/>
    <w:rsid w:val="006B51DE"/>
    <w:rsid w:val="006B5B40"/>
    <w:rsid w:val="006B64CE"/>
    <w:rsid w:val="006B66E8"/>
    <w:rsid w:val="006B6867"/>
    <w:rsid w:val="006B6D30"/>
    <w:rsid w:val="006B7A1F"/>
    <w:rsid w:val="006C0350"/>
    <w:rsid w:val="006C06AA"/>
    <w:rsid w:val="006C0DC0"/>
    <w:rsid w:val="006C24CA"/>
    <w:rsid w:val="006C2C4F"/>
    <w:rsid w:val="006C2E48"/>
    <w:rsid w:val="006C2E73"/>
    <w:rsid w:val="006C385F"/>
    <w:rsid w:val="006C41B2"/>
    <w:rsid w:val="006C49FB"/>
    <w:rsid w:val="006C4A4A"/>
    <w:rsid w:val="006C4D45"/>
    <w:rsid w:val="006C5DE8"/>
    <w:rsid w:val="006C6D96"/>
    <w:rsid w:val="006D001C"/>
    <w:rsid w:val="006D1F5E"/>
    <w:rsid w:val="006D239B"/>
    <w:rsid w:val="006D24E8"/>
    <w:rsid w:val="006D26C5"/>
    <w:rsid w:val="006D2D74"/>
    <w:rsid w:val="006D2FCA"/>
    <w:rsid w:val="006D3D77"/>
    <w:rsid w:val="006D4239"/>
    <w:rsid w:val="006D4505"/>
    <w:rsid w:val="006D4ED2"/>
    <w:rsid w:val="006D4FDE"/>
    <w:rsid w:val="006D506B"/>
    <w:rsid w:val="006D52BF"/>
    <w:rsid w:val="006D57C4"/>
    <w:rsid w:val="006D5CEA"/>
    <w:rsid w:val="006D5D88"/>
    <w:rsid w:val="006D6090"/>
    <w:rsid w:val="006D6B27"/>
    <w:rsid w:val="006D6E43"/>
    <w:rsid w:val="006D7177"/>
    <w:rsid w:val="006D74C3"/>
    <w:rsid w:val="006D7669"/>
    <w:rsid w:val="006D76E0"/>
    <w:rsid w:val="006D7C73"/>
    <w:rsid w:val="006D7D19"/>
    <w:rsid w:val="006E009D"/>
    <w:rsid w:val="006E0734"/>
    <w:rsid w:val="006E0930"/>
    <w:rsid w:val="006E0BE0"/>
    <w:rsid w:val="006E1191"/>
    <w:rsid w:val="006E132C"/>
    <w:rsid w:val="006E1446"/>
    <w:rsid w:val="006E1487"/>
    <w:rsid w:val="006E187B"/>
    <w:rsid w:val="006E223E"/>
    <w:rsid w:val="006E2356"/>
    <w:rsid w:val="006E26D7"/>
    <w:rsid w:val="006E2A43"/>
    <w:rsid w:val="006E2EE5"/>
    <w:rsid w:val="006E306D"/>
    <w:rsid w:val="006E3373"/>
    <w:rsid w:val="006E45C5"/>
    <w:rsid w:val="006E480A"/>
    <w:rsid w:val="006E4A92"/>
    <w:rsid w:val="006E4E9E"/>
    <w:rsid w:val="006E5351"/>
    <w:rsid w:val="006E56E1"/>
    <w:rsid w:val="006E57A5"/>
    <w:rsid w:val="006E61C8"/>
    <w:rsid w:val="006E63BB"/>
    <w:rsid w:val="006E7675"/>
    <w:rsid w:val="006F01AB"/>
    <w:rsid w:val="006F0D4D"/>
    <w:rsid w:val="006F11BC"/>
    <w:rsid w:val="006F2328"/>
    <w:rsid w:val="006F2541"/>
    <w:rsid w:val="006F3268"/>
    <w:rsid w:val="006F4148"/>
    <w:rsid w:val="006F44EA"/>
    <w:rsid w:val="006F4747"/>
    <w:rsid w:val="006F4ED0"/>
    <w:rsid w:val="006F4FDF"/>
    <w:rsid w:val="006F55D4"/>
    <w:rsid w:val="006F5998"/>
    <w:rsid w:val="006F602C"/>
    <w:rsid w:val="006F626E"/>
    <w:rsid w:val="006F68DC"/>
    <w:rsid w:val="006F7258"/>
    <w:rsid w:val="006F7AA0"/>
    <w:rsid w:val="006F7CF1"/>
    <w:rsid w:val="007000AD"/>
    <w:rsid w:val="007001B5"/>
    <w:rsid w:val="00700500"/>
    <w:rsid w:val="007008D2"/>
    <w:rsid w:val="00700E15"/>
    <w:rsid w:val="0070140C"/>
    <w:rsid w:val="00701FF1"/>
    <w:rsid w:val="007020E2"/>
    <w:rsid w:val="007027D4"/>
    <w:rsid w:val="00703A9B"/>
    <w:rsid w:val="00705338"/>
    <w:rsid w:val="00705B48"/>
    <w:rsid w:val="00706B3C"/>
    <w:rsid w:val="00706C3C"/>
    <w:rsid w:val="007075C9"/>
    <w:rsid w:val="007076FB"/>
    <w:rsid w:val="00707712"/>
    <w:rsid w:val="007104E2"/>
    <w:rsid w:val="00710CD3"/>
    <w:rsid w:val="00712093"/>
    <w:rsid w:val="0071296D"/>
    <w:rsid w:val="00712B1D"/>
    <w:rsid w:val="00714537"/>
    <w:rsid w:val="007147D2"/>
    <w:rsid w:val="00714820"/>
    <w:rsid w:val="00715D33"/>
    <w:rsid w:val="00716934"/>
    <w:rsid w:val="00716ABE"/>
    <w:rsid w:val="00717924"/>
    <w:rsid w:val="0072080D"/>
    <w:rsid w:val="00721FD1"/>
    <w:rsid w:val="007221B3"/>
    <w:rsid w:val="00722FAA"/>
    <w:rsid w:val="0072383D"/>
    <w:rsid w:val="00723BA0"/>
    <w:rsid w:val="007253EB"/>
    <w:rsid w:val="007254D6"/>
    <w:rsid w:val="007256DC"/>
    <w:rsid w:val="00725981"/>
    <w:rsid w:val="00726C25"/>
    <w:rsid w:val="00726D37"/>
    <w:rsid w:val="00726D9E"/>
    <w:rsid w:val="00726DF9"/>
    <w:rsid w:val="0072705B"/>
    <w:rsid w:val="007301D5"/>
    <w:rsid w:val="007308B7"/>
    <w:rsid w:val="007317A6"/>
    <w:rsid w:val="00731F08"/>
    <w:rsid w:val="00733B64"/>
    <w:rsid w:val="0073422A"/>
    <w:rsid w:val="00734D7A"/>
    <w:rsid w:val="007353F1"/>
    <w:rsid w:val="00735602"/>
    <w:rsid w:val="0073568F"/>
    <w:rsid w:val="0073579E"/>
    <w:rsid w:val="007358C8"/>
    <w:rsid w:val="0073633F"/>
    <w:rsid w:val="007364F4"/>
    <w:rsid w:val="0073696F"/>
    <w:rsid w:val="007370E9"/>
    <w:rsid w:val="00737111"/>
    <w:rsid w:val="00737A75"/>
    <w:rsid w:val="00740314"/>
    <w:rsid w:val="00740A47"/>
    <w:rsid w:val="00740B76"/>
    <w:rsid w:val="00740F76"/>
    <w:rsid w:val="0074120F"/>
    <w:rsid w:val="007422DC"/>
    <w:rsid w:val="00742C06"/>
    <w:rsid w:val="00743A1D"/>
    <w:rsid w:val="00744033"/>
    <w:rsid w:val="00747AF9"/>
    <w:rsid w:val="00750016"/>
    <w:rsid w:val="0075005C"/>
    <w:rsid w:val="007503EB"/>
    <w:rsid w:val="007511D9"/>
    <w:rsid w:val="00751617"/>
    <w:rsid w:val="00751B87"/>
    <w:rsid w:val="00752734"/>
    <w:rsid w:val="00752BA0"/>
    <w:rsid w:val="00752E22"/>
    <w:rsid w:val="00753584"/>
    <w:rsid w:val="00753978"/>
    <w:rsid w:val="00754007"/>
    <w:rsid w:val="00754146"/>
    <w:rsid w:val="007542B8"/>
    <w:rsid w:val="00755879"/>
    <w:rsid w:val="00755E86"/>
    <w:rsid w:val="00756883"/>
    <w:rsid w:val="00756F61"/>
    <w:rsid w:val="007572E4"/>
    <w:rsid w:val="00757359"/>
    <w:rsid w:val="00757801"/>
    <w:rsid w:val="007579EF"/>
    <w:rsid w:val="00757B94"/>
    <w:rsid w:val="00760383"/>
    <w:rsid w:val="00760D95"/>
    <w:rsid w:val="00761695"/>
    <w:rsid w:val="00761C1E"/>
    <w:rsid w:val="00761DCE"/>
    <w:rsid w:val="0076215F"/>
    <w:rsid w:val="00762890"/>
    <w:rsid w:val="00762F5E"/>
    <w:rsid w:val="0076372F"/>
    <w:rsid w:val="007638ED"/>
    <w:rsid w:val="00763BAE"/>
    <w:rsid w:val="007645B6"/>
    <w:rsid w:val="007645F2"/>
    <w:rsid w:val="00764759"/>
    <w:rsid w:val="00764A46"/>
    <w:rsid w:val="00764DD5"/>
    <w:rsid w:val="0076512F"/>
    <w:rsid w:val="0076580B"/>
    <w:rsid w:val="007662DE"/>
    <w:rsid w:val="007665FF"/>
    <w:rsid w:val="007677BB"/>
    <w:rsid w:val="007678B9"/>
    <w:rsid w:val="00767CD6"/>
    <w:rsid w:val="00770286"/>
    <w:rsid w:val="0077040E"/>
    <w:rsid w:val="007709DF"/>
    <w:rsid w:val="00770ACC"/>
    <w:rsid w:val="00771491"/>
    <w:rsid w:val="00771703"/>
    <w:rsid w:val="0077194F"/>
    <w:rsid w:val="00771F00"/>
    <w:rsid w:val="007725B4"/>
    <w:rsid w:val="00773627"/>
    <w:rsid w:val="00773978"/>
    <w:rsid w:val="00773CF6"/>
    <w:rsid w:val="00773FFE"/>
    <w:rsid w:val="00774226"/>
    <w:rsid w:val="00774E0F"/>
    <w:rsid w:val="00775816"/>
    <w:rsid w:val="007759BC"/>
    <w:rsid w:val="0077651E"/>
    <w:rsid w:val="007765B0"/>
    <w:rsid w:val="00776DE6"/>
    <w:rsid w:val="007772B6"/>
    <w:rsid w:val="007802F3"/>
    <w:rsid w:val="0078074F"/>
    <w:rsid w:val="007807AC"/>
    <w:rsid w:val="0078082E"/>
    <w:rsid w:val="007811BF"/>
    <w:rsid w:val="0078169C"/>
    <w:rsid w:val="00781728"/>
    <w:rsid w:val="00781B0E"/>
    <w:rsid w:val="00781DE9"/>
    <w:rsid w:val="00781F96"/>
    <w:rsid w:val="00782658"/>
    <w:rsid w:val="007827D5"/>
    <w:rsid w:val="00783050"/>
    <w:rsid w:val="00783434"/>
    <w:rsid w:val="0078397C"/>
    <w:rsid w:val="00783F24"/>
    <w:rsid w:val="007841D9"/>
    <w:rsid w:val="0078570F"/>
    <w:rsid w:val="00785E77"/>
    <w:rsid w:val="007868FC"/>
    <w:rsid w:val="007869AD"/>
    <w:rsid w:val="007876F2"/>
    <w:rsid w:val="0079077A"/>
    <w:rsid w:val="0079096B"/>
    <w:rsid w:val="00790FF3"/>
    <w:rsid w:val="0079128F"/>
    <w:rsid w:val="00792D31"/>
    <w:rsid w:val="00792D49"/>
    <w:rsid w:val="00793551"/>
    <w:rsid w:val="007939D6"/>
    <w:rsid w:val="007939FF"/>
    <w:rsid w:val="007940B1"/>
    <w:rsid w:val="0079424F"/>
    <w:rsid w:val="007948E9"/>
    <w:rsid w:val="00795203"/>
    <w:rsid w:val="007969D4"/>
    <w:rsid w:val="00796BF1"/>
    <w:rsid w:val="007972C0"/>
    <w:rsid w:val="00797D63"/>
    <w:rsid w:val="00797D8A"/>
    <w:rsid w:val="00797E1D"/>
    <w:rsid w:val="007A043F"/>
    <w:rsid w:val="007A14DD"/>
    <w:rsid w:val="007A2DA1"/>
    <w:rsid w:val="007A3AA0"/>
    <w:rsid w:val="007A3C01"/>
    <w:rsid w:val="007A3CB0"/>
    <w:rsid w:val="007A44E4"/>
    <w:rsid w:val="007A4F61"/>
    <w:rsid w:val="007A5047"/>
    <w:rsid w:val="007A59BE"/>
    <w:rsid w:val="007A5E42"/>
    <w:rsid w:val="007A5F63"/>
    <w:rsid w:val="007A5FFA"/>
    <w:rsid w:val="007A647A"/>
    <w:rsid w:val="007A76AF"/>
    <w:rsid w:val="007A7747"/>
    <w:rsid w:val="007A7C92"/>
    <w:rsid w:val="007A7F24"/>
    <w:rsid w:val="007A7F64"/>
    <w:rsid w:val="007B01E7"/>
    <w:rsid w:val="007B0234"/>
    <w:rsid w:val="007B048C"/>
    <w:rsid w:val="007B18A5"/>
    <w:rsid w:val="007B1B40"/>
    <w:rsid w:val="007B2098"/>
    <w:rsid w:val="007B2516"/>
    <w:rsid w:val="007B3476"/>
    <w:rsid w:val="007B354C"/>
    <w:rsid w:val="007B4457"/>
    <w:rsid w:val="007B4687"/>
    <w:rsid w:val="007B47FB"/>
    <w:rsid w:val="007B4C68"/>
    <w:rsid w:val="007B4CE9"/>
    <w:rsid w:val="007B633F"/>
    <w:rsid w:val="007B7316"/>
    <w:rsid w:val="007B7740"/>
    <w:rsid w:val="007B79E6"/>
    <w:rsid w:val="007C0707"/>
    <w:rsid w:val="007C0B53"/>
    <w:rsid w:val="007C1162"/>
    <w:rsid w:val="007C1C32"/>
    <w:rsid w:val="007C2362"/>
    <w:rsid w:val="007C2758"/>
    <w:rsid w:val="007C2A7F"/>
    <w:rsid w:val="007C2AAE"/>
    <w:rsid w:val="007C2B72"/>
    <w:rsid w:val="007C37A6"/>
    <w:rsid w:val="007C4E9B"/>
    <w:rsid w:val="007C54A0"/>
    <w:rsid w:val="007C58C6"/>
    <w:rsid w:val="007C5C91"/>
    <w:rsid w:val="007C6498"/>
    <w:rsid w:val="007C6CF2"/>
    <w:rsid w:val="007C6DC6"/>
    <w:rsid w:val="007C6EC2"/>
    <w:rsid w:val="007C717F"/>
    <w:rsid w:val="007C7B54"/>
    <w:rsid w:val="007C7C6E"/>
    <w:rsid w:val="007D0198"/>
    <w:rsid w:val="007D06B9"/>
    <w:rsid w:val="007D07E6"/>
    <w:rsid w:val="007D0A15"/>
    <w:rsid w:val="007D0D97"/>
    <w:rsid w:val="007D102E"/>
    <w:rsid w:val="007D1C4A"/>
    <w:rsid w:val="007D2BB6"/>
    <w:rsid w:val="007D3AEA"/>
    <w:rsid w:val="007D4569"/>
    <w:rsid w:val="007D4D00"/>
    <w:rsid w:val="007D6109"/>
    <w:rsid w:val="007D66F8"/>
    <w:rsid w:val="007D6EB5"/>
    <w:rsid w:val="007D75F2"/>
    <w:rsid w:val="007D7A7C"/>
    <w:rsid w:val="007D7DAF"/>
    <w:rsid w:val="007E0A8F"/>
    <w:rsid w:val="007E0C87"/>
    <w:rsid w:val="007E10DF"/>
    <w:rsid w:val="007E11BC"/>
    <w:rsid w:val="007E1994"/>
    <w:rsid w:val="007E1B1F"/>
    <w:rsid w:val="007E22CE"/>
    <w:rsid w:val="007E23AA"/>
    <w:rsid w:val="007E2584"/>
    <w:rsid w:val="007E2E3F"/>
    <w:rsid w:val="007E30EC"/>
    <w:rsid w:val="007E34AA"/>
    <w:rsid w:val="007E3619"/>
    <w:rsid w:val="007E366F"/>
    <w:rsid w:val="007E3EA5"/>
    <w:rsid w:val="007E6D7E"/>
    <w:rsid w:val="007E7151"/>
    <w:rsid w:val="007E7683"/>
    <w:rsid w:val="007E7876"/>
    <w:rsid w:val="007F0102"/>
    <w:rsid w:val="007F07BD"/>
    <w:rsid w:val="007F0BAD"/>
    <w:rsid w:val="007F0CE6"/>
    <w:rsid w:val="007F0FF3"/>
    <w:rsid w:val="007F15DF"/>
    <w:rsid w:val="007F2091"/>
    <w:rsid w:val="007F2332"/>
    <w:rsid w:val="007F28B0"/>
    <w:rsid w:val="007F2EA6"/>
    <w:rsid w:val="007F3597"/>
    <w:rsid w:val="007F3870"/>
    <w:rsid w:val="007F4083"/>
    <w:rsid w:val="007F4B3D"/>
    <w:rsid w:val="007F51C2"/>
    <w:rsid w:val="007F524A"/>
    <w:rsid w:val="007F571C"/>
    <w:rsid w:val="007F576F"/>
    <w:rsid w:val="007F5993"/>
    <w:rsid w:val="007F5CF6"/>
    <w:rsid w:val="007F5EC5"/>
    <w:rsid w:val="007F5EEF"/>
    <w:rsid w:val="007F6981"/>
    <w:rsid w:val="007F7A8B"/>
    <w:rsid w:val="00800166"/>
    <w:rsid w:val="0080080C"/>
    <w:rsid w:val="00800B9A"/>
    <w:rsid w:val="00801303"/>
    <w:rsid w:val="008016B1"/>
    <w:rsid w:val="00802050"/>
    <w:rsid w:val="00803454"/>
    <w:rsid w:val="0080414C"/>
    <w:rsid w:val="008058FB"/>
    <w:rsid w:val="00805DDE"/>
    <w:rsid w:val="00806641"/>
    <w:rsid w:val="0080748C"/>
    <w:rsid w:val="00810E83"/>
    <w:rsid w:val="00812F3C"/>
    <w:rsid w:val="00813123"/>
    <w:rsid w:val="00813508"/>
    <w:rsid w:val="008136FF"/>
    <w:rsid w:val="00814231"/>
    <w:rsid w:val="00814451"/>
    <w:rsid w:val="00814EBC"/>
    <w:rsid w:val="00815036"/>
    <w:rsid w:val="00815D5F"/>
    <w:rsid w:val="0081612E"/>
    <w:rsid w:val="0081616A"/>
    <w:rsid w:val="0081658A"/>
    <w:rsid w:val="00816C70"/>
    <w:rsid w:val="00820D4F"/>
    <w:rsid w:val="00820F49"/>
    <w:rsid w:val="00820FDE"/>
    <w:rsid w:val="00821689"/>
    <w:rsid w:val="00821C90"/>
    <w:rsid w:val="00821DE9"/>
    <w:rsid w:val="008242BC"/>
    <w:rsid w:val="0082516B"/>
    <w:rsid w:val="00825191"/>
    <w:rsid w:val="008252AE"/>
    <w:rsid w:val="00825BA4"/>
    <w:rsid w:val="00825F2B"/>
    <w:rsid w:val="008264F3"/>
    <w:rsid w:val="0082707F"/>
    <w:rsid w:val="00827C01"/>
    <w:rsid w:val="008306C1"/>
    <w:rsid w:val="00830E59"/>
    <w:rsid w:val="00830E5D"/>
    <w:rsid w:val="0083171A"/>
    <w:rsid w:val="008319AA"/>
    <w:rsid w:val="00831D83"/>
    <w:rsid w:val="00832D92"/>
    <w:rsid w:val="00832ED4"/>
    <w:rsid w:val="0083380D"/>
    <w:rsid w:val="008339B7"/>
    <w:rsid w:val="00833AD4"/>
    <w:rsid w:val="00835A8B"/>
    <w:rsid w:val="008364F8"/>
    <w:rsid w:val="008373BF"/>
    <w:rsid w:val="008379EE"/>
    <w:rsid w:val="00837D30"/>
    <w:rsid w:val="008400B0"/>
    <w:rsid w:val="00840425"/>
    <w:rsid w:val="0084051B"/>
    <w:rsid w:val="00840F76"/>
    <w:rsid w:val="00841AD5"/>
    <w:rsid w:val="00841B83"/>
    <w:rsid w:val="00842670"/>
    <w:rsid w:val="00843AF9"/>
    <w:rsid w:val="00843C3E"/>
    <w:rsid w:val="00843F2B"/>
    <w:rsid w:val="00844204"/>
    <w:rsid w:val="00844953"/>
    <w:rsid w:val="00844A98"/>
    <w:rsid w:val="00844B2C"/>
    <w:rsid w:val="008454C4"/>
    <w:rsid w:val="0084572E"/>
    <w:rsid w:val="00846175"/>
    <w:rsid w:val="00846394"/>
    <w:rsid w:val="00846EC9"/>
    <w:rsid w:val="00847598"/>
    <w:rsid w:val="0084767C"/>
    <w:rsid w:val="00847FCF"/>
    <w:rsid w:val="00850210"/>
    <w:rsid w:val="008510B2"/>
    <w:rsid w:val="008513EF"/>
    <w:rsid w:val="00851AE0"/>
    <w:rsid w:val="00851EDD"/>
    <w:rsid w:val="00852752"/>
    <w:rsid w:val="00852859"/>
    <w:rsid w:val="00852E36"/>
    <w:rsid w:val="00852F1E"/>
    <w:rsid w:val="00853290"/>
    <w:rsid w:val="008533E7"/>
    <w:rsid w:val="00853B50"/>
    <w:rsid w:val="00853DF3"/>
    <w:rsid w:val="00853E0C"/>
    <w:rsid w:val="0085403B"/>
    <w:rsid w:val="0085593C"/>
    <w:rsid w:val="00855AFA"/>
    <w:rsid w:val="00855CCB"/>
    <w:rsid w:val="00855E45"/>
    <w:rsid w:val="008563EE"/>
    <w:rsid w:val="00856A82"/>
    <w:rsid w:val="00857A70"/>
    <w:rsid w:val="00861B60"/>
    <w:rsid w:val="00861C15"/>
    <w:rsid w:val="0086275A"/>
    <w:rsid w:val="00862A29"/>
    <w:rsid w:val="00862F75"/>
    <w:rsid w:val="0086339F"/>
    <w:rsid w:val="0086377A"/>
    <w:rsid w:val="00863819"/>
    <w:rsid w:val="00863DCB"/>
    <w:rsid w:val="008644E8"/>
    <w:rsid w:val="00864D4F"/>
    <w:rsid w:val="00864DF4"/>
    <w:rsid w:val="00864F71"/>
    <w:rsid w:val="00865A6F"/>
    <w:rsid w:val="00865D6D"/>
    <w:rsid w:val="008669B0"/>
    <w:rsid w:val="00866B30"/>
    <w:rsid w:val="00866B42"/>
    <w:rsid w:val="00867458"/>
    <w:rsid w:val="008707A4"/>
    <w:rsid w:val="00870E66"/>
    <w:rsid w:val="00871260"/>
    <w:rsid w:val="00871477"/>
    <w:rsid w:val="00871FF1"/>
    <w:rsid w:val="00872891"/>
    <w:rsid w:val="00872986"/>
    <w:rsid w:val="00873695"/>
    <w:rsid w:val="008743B1"/>
    <w:rsid w:val="00875021"/>
    <w:rsid w:val="008756ED"/>
    <w:rsid w:val="008761C6"/>
    <w:rsid w:val="00877029"/>
    <w:rsid w:val="008772DE"/>
    <w:rsid w:val="008776D0"/>
    <w:rsid w:val="00877D72"/>
    <w:rsid w:val="00881005"/>
    <w:rsid w:val="008826C2"/>
    <w:rsid w:val="00882E0D"/>
    <w:rsid w:val="00882E21"/>
    <w:rsid w:val="008832DF"/>
    <w:rsid w:val="008834F0"/>
    <w:rsid w:val="00883788"/>
    <w:rsid w:val="00883C24"/>
    <w:rsid w:val="008842E3"/>
    <w:rsid w:val="00884990"/>
    <w:rsid w:val="00885084"/>
    <w:rsid w:val="008850EE"/>
    <w:rsid w:val="00885183"/>
    <w:rsid w:val="00885560"/>
    <w:rsid w:val="00885DCA"/>
    <w:rsid w:val="00885E67"/>
    <w:rsid w:val="008863AD"/>
    <w:rsid w:val="00887375"/>
    <w:rsid w:val="00890F31"/>
    <w:rsid w:val="008913F9"/>
    <w:rsid w:val="00891503"/>
    <w:rsid w:val="00891984"/>
    <w:rsid w:val="008928D0"/>
    <w:rsid w:val="008930FC"/>
    <w:rsid w:val="008937CB"/>
    <w:rsid w:val="00894235"/>
    <w:rsid w:val="00894E9A"/>
    <w:rsid w:val="0089509E"/>
    <w:rsid w:val="00895D73"/>
    <w:rsid w:val="008964C9"/>
    <w:rsid w:val="00896EE7"/>
    <w:rsid w:val="00897423"/>
    <w:rsid w:val="00897642"/>
    <w:rsid w:val="008977C1"/>
    <w:rsid w:val="008979E6"/>
    <w:rsid w:val="008A10C0"/>
    <w:rsid w:val="008A1166"/>
    <w:rsid w:val="008A3D68"/>
    <w:rsid w:val="008A423E"/>
    <w:rsid w:val="008A474C"/>
    <w:rsid w:val="008A4AD2"/>
    <w:rsid w:val="008A4C00"/>
    <w:rsid w:val="008A4C81"/>
    <w:rsid w:val="008A4CCD"/>
    <w:rsid w:val="008A5C8C"/>
    <w:rsid w:val="008A63BC"/>
    <w:rsid w:val="008A6402"/>
    <w:rsid w:val="008A71CB"/>
    <w:rsid w:val="008A72C7"/>
    <w:rsid w:val="008A7314"/>
    <w:rsid w:val="008A7BF2"/>
    <w:rsid w:val="008B17AA"/>
    <w:rsid w:val="008B2082"/>
    <w:rsid w:val="008B22F7"/>
    <w:rsid w:val="008B258F"/>
    <w:rsid w:val="008B2931"/>
    <w:rsid w:val="008B33F7"/>
    <w:rsid w:val="008B3AE8"/>
    <w:rsid w:val="008B3B57"/>
    <w:rsid w:val="008B3C98"/>
    <w:rsid w:val="008B3CE4"/>
    <w:rsid w:val="008B3EB3"/>
    <w:rsid w:val="008B4475"/>
    <w:rsid w:val="008B45DF"/>
    <w:rsid w:val="008B4AA7"/>
    <w:rsid w:val="008B5507"/>
    <w:rsid w:val="008B6101"/>
    <w:rsid w:val="008B62EC"/>
    <w:rsid w:val="008B682F"/>
    <w:rsid w:val="008B692D"/>
    <w:rsid w:val="008B69C4"/>
    <w:rsid w:val="008B724F"/>
    <w:rsid w:val="008B7280"/>
    <w:rsid w:val="008B7B66"/>
    <w:rsid w:val="008C04F7"/>
    <w:rsid w:val="008C0506"/>
    <w:rsid w:val="008C09D4"/>
    <w:rsid w:val="008C0CD0"/>
    <w:rsid w:val="008C1453"/>
    <w:rsid w:val="008C2111"/>
    <w:rsid w:val="008C296B"/>
    <w:rsid w:val="008C2ABC"/>
    <w:rsid w:val="008C2FC2"/>
    <w:rsid w:val="008C301F"/>
    <w:rsid w:val="008C3705"/>
    <w:rsid w:val="008C3B2B"/>
    <w:rsid w:val="008C3F6C"/>
    <w:rsid w:val="008C4926"/>
    <w:rsid w:val="008C4AB2"/>
    <w:rsid w:val="008C51A1"/>
    <w:rsid w:val="008C55F0"/>
    <w:rsid w:val="008C5DC3"/>
    <w:rsid w:val="008C5F2F"/>
    <w:rsid w:val="008C671B"/>
    <w:rsid w:val="008C6946"/>
    <w:rsid w:val="008C69F4"/>
    <w:rsid w:val="008C757A"/>
    <w:rsid w:val="008C7615"/>
    <w:rsid w:val="008D04CE"/>
    <w:rsid w:val="008D0697"/>
    <w:rsid w:val="008D104B"/>
    <w:rsid w:val="008D1672"/>
    <w:rsid w:val="008D2DA9"/>
    <w:rsid w:val="008D322D"/>
    <w:rsid w:val="008D34D6"/>
    <w:rsid w:val="008D360F"/>
    <w:rsid w:val="008D47EC"/>
    <w:rsid w:val="008D4C9D"/>
    <w:rsid w:val="008D4F0C"/>
    <w:rsid w:val="008D680F"/>
    <w:rsid w:val="008D6B32"/>
    <w:rsid w:val="008D6CD8"/>
    <w:rsid w:val="008D6E71"/>
    <w:rsid w:val="008D7022"/>
    <w:rsid w:val="008D728A"/>
    <w:rsid w:val="008D7A2B"/>
    <w:rsid w:val="008D7A8F"/>
    <w:rsid w:val="008E0195"/>
    <w:rsid w:val="008E0E96"/>
    <w:rsid w:val="008E1B9A"/>
    <w:rsid w:val="008E20F7"/>
    <w:rsid w:val="008E25F9"/>
    <w:rsid w:val="008E2A74"/>
    <w:rsid w:val="008E314D"/>
    <w:rsid w:val="008E4380"/>
    <w:rsid w:val="008E4941"/>
    <w:rsid w:val="008E4AAB"/>
    <w:rsid w:val="008E4FDF"/>
    <w:rsid w:val="008E5092"/>
    <w:rsid w:val="008E5372"/>
    <w:rsid w:val="008E53E3"/>
    <w:rsid w:val="008E6DA9"/>
    <w:rsid w:val="008E7121"/>
    <w:rsid w:val="008E77FB"/>
    <w:rsid w:val="008E7814"/>
    <w:rsid w:val="008E79E6"/>
    <w:rsid w:val="008E7D93"/>
    <w:rsid w:val="008E7DAD"/>
    <w:rsid w:val="008F05CE"/>
    <w:rsid w:val="008F14F7"/>
    <w:rsid w:val="008F1866"/>
    <w:rsid w:val="008F282B"/>
    <w:rsid w:val="008F3CCD"/>
    <w:rsid w:val="008F5013"/>
    <w:rsid w:val="008F5358"/>
    <w:rsid w:val="008F6646"/>
    <w:rsid w:val="008F68C0"/>
    <w:rsid w:val="00900109"/>
    <w:rsid w:val="009001A0"/>
    <w:rsid w:val="009009E4"/>
    <w:rsid w:val="00901152"/>
    <w:rsid w:val="0090277A"/>
    <w:rsid w:val="0090353A"/>
    <w:rsid w:val="00903589"/>
    <w:rsid w:val="00903A78"/>
    <w:rsid w:val="00904337"/>
    <w:rsid w:val="009044DD"/>
    <w:rsid w:val="00904C32"/>
    <w:rsid w:val="00907185"/>
    <w:rsid w:val="00907AC1"/>
    <w:rsid w:val="009104BE"/>
    <w:rsid w:val="0091174D"/>
    <w:rsid w:val="00912464"/>
    <w:rsid w:val="009126E0"/>
    <w:rsid w:val="00912E6A"/>
    <w:rsid w:val="00913242"/>
    <w:rsid w:val="0091335A"/>
    <w:rsid w:val="00913F0D"/>
    <w:rsid w:val="00914305"/>
    <w:rsid w:val="0091495B"/>
    <w:rsid w:val="0091536A"/>
    <w:rsid w:val="00915A84"/>
    <w:rsid w:val="00915F44"/>
    <w:rsid w:val="00916080"/>
    <w:rsid w:val="0091654D"/>
    <w:rsid w:val="00916612"/>
    <w:rsid w:val="00917270"/>
    <w:rsid w:val="009200DD"/>
    <w:rsid w:val="00920460"/>
    <w:rsid w:val="00921440"/>
    <w:rsid w:val="00921682"/>
    <w:rsid w:val="009216D3"/>
    <w:rsid w:val="0092197A"/>
    <w:rsid w:val="00921D2C"/>
    <w:rsid w:val="00922A44"/>
    <w:rsid w:val="00922A7F"/>
    <w:rsid w:val="009236DF"/>
    <w:rsid w:val="00924AAC"/>
    <w:rsid w:val="00924C4A"/>
    <w:rsid w:val="009254E2"/>
    <w:rsid w:val="00925C6E"/>
    <w:rsid w:val="00925ED1"/>
    <w:rsid w:val="00925F37"/>
    <w:rsid w:val="00926775"/>
    <w:rsid w:val="00926A9D"/>
    <w:rsid w:val="009272F2"/>
    <w:rsid w:val="009275D0"/>
    <w:rsid w:val="00927D91"/>
    <w:rsid w:val="00930358"/>
    <w:rsid w:val="00931291"/>
    <w:rsid w:val="009315DA"/>
    <w:rsid w:val="00931913"/>
    <w:rsid w:val="00931E1A"/>
    <w:rsid w:val="00932FBB"/>
    <w:rsid w:val="009337CD"/>
    <w:rsid w:val="00934AA1"/>
    <w:rsid w:val="00936F6E"/>
    <w:rsid w:val="009370BE"/>
    <w:rsid w:val="00937217"/>
    <w:rsid w:val="0094009F"/>
    <w:rsid w:val="00940412"/>
    <w:rsid w:val="00940445"/>
    <w:rsid w:val="0094117E"/>
    <w:rsid w:val="009411FE"/>
    <w:rsid w:val="009414E1"/>
    <w:rsid w:val="009423BB"/>
    <w:rsid w:val="00944060"/>
    <w:rsid w:val="00944574"/>
    <w:rsid w:val="00944CAD"/>
    <w:rsid w:val="00944FBE"/>
    <w:rsid w:val="0094566F"/>
    <w:rsid w:val="00945BA7"/>
    <w:rsid w:val="00945C29"/>
    <w:rsid w:val="00946CB9"/>
    <w:rsid w:val="0094789D"/>
    <w:rsid w:val="00950020"/>
    <w:rsid w:val="0095011F"/>
    <w:rsid w:val="009506F5"/>
    <w:rsid w:val="00950C58"/>
    <w:rsid w:val="00950E90"/>
    <w:rsid w:val="0095148D"/>
    <w:rsid w:val="009518DC"/>
    <w:rsid w:val="00952408"/>
    <w:rsid w:val="00952CBB"/>
    <w:rsid w:val="00954831"/>
    <w:rsid w:val="00954E09"/>
    <w:rsid w:val="00955076"/>
    <w:rsid w:val="00955623"/>
    <w:rsid w:val="00955858"/>
    <w:rsid w:val="0095590A"/>
    <w:rsid w:val="0095597A"/>
    <w:rsid w:val="00955C35"/>
    <w:rsid w:val="00955F4F"/>
    <w:rsid w:val="009560AD"/>
    <w:rsid w:val="00956242"/>
    <w:rsid w:val="00956B5F"/>
    <w:rsid w:val="009572AB"/>
    <w:rsid w:val="00957824"/>
    <w:rsid w:val="00957F66"/>
    <w:rsid w:val="0096057B"/>
    <w:rsid w:val="009607FB"/>
    <w:rsid w:val="00960DEA"/>
    <w:rsid w:val="00960E3D"/>
    <w:rsid w:val="009615F4"/>
    <w:rsid w:val="00961BF3"/>
    <w:rsid w:val="00962EF5"/>
    <w:rsid w:val="00963671"/>
    <w:rsid w:val="009640DD"/>
    <w:rsid w:val="009644DD"/>
    <w:rsid w:val="0096454B"/>
    <w:rsid w:val="00964F6C"/>
    <w:rsid w:val="00965AC0"/>
    <w:rsid w:val="00966906"/>
    <w:rsid w:val="00966B68"/>
    <w:rsid w:val="0096729F"/>
    <w:rsid w:val="0097034C"/>
    <w:rsid w:val="009718E1"/>
    <w:rsid w:val="00971B2C"/>
    <w:rsid w:val="00972ABA"/>
    <w:rsid w:val="00972D9E"/>
    <w:rsid w:val="00973DAF"/>
    <w:rsid w:val="00974392"/>
    <w:rsid w:val="00974546"/>
    <w:rsid w:val="0097574D"/>
    <w:rsid w:val="00975871"/>
    <w:rsid w:val="0097648F"/>
    <w:rsid w:val="00976C98"/>
    <w:rsid w:val="00976DB0"/>
    <w:rsid w:val="00977A9B"/>
    <w:rsid w:val="00977FA9"/>
    <w:rsid w:val="009802A3"/>
    <w:rsid w:val="00980542"/>
    <w:rsid w:val="009807C0"/>
    <w:rsid w:val="00981545"/>
    <w:rsid w:val="00982559"/>
    <w:rsid w:val="0098262D"/>
    <w:rsid w:val="00982E22"/>
    <w:rsid w:val="0098347F"/>
    <w:rsid w:val="00983555"/>
    <w:rsid w:val="00983677"/>
    <w:rsid w:val="0098368D"/>
    <w:rsid w:val="00983905"/>
    <w:rsid w:val="0098475E"/>
    <w:rsid w:val="00984B70"/>
    <w:rsid w:val="0098590A"/>
    <w:rsid w:val="00985D14"/>
    <w:rsid w:val="009876F9"/>
    <w:rsid w:val="0098772E"/>
    <w:rsid w:val="00987EBA"/>
    <w:rsid w:val="0099042B"/>
    <w:rsid w:val="009909AD"/>
    <w:rsid w:val="00991455"/>
    <w:rsid w:val="00991E50"/>
    <w:rsid w:val="00991EA0"/>
    <w:rsid w:val="00992390"/>
    <w:rsid w:val="009923C1"/>
    <w:rsid w:val="00992B1B"/>
    <w:rsid w:val="00992BB7"/>
    <w:rsid w:val="00992EEE"/>
    <w:rsid w:val="00993345"/>
    <w:rsid w:val="00993A29"/>
    <w:rsid w:val="0099525E"/>
    <w:rsid w:val="00995328"/>
    <w:rsid w:val="009954A8"/>
    <w:rsid w:val="00995C41"/>
    <w:rsid w:val="00996088"/>
    <w:rsid w:val="009978C2"/>
    <w:rsid w:val="009A004E"/>
    <w:rsid w:val="009A072C"/>
    <w:rsid w:val="009A1140"/>
    <w:rsid w:val="009A116F"/>
    <w:rsid w:val="009A1256"/>
    <w:rsid w:val="009A1AE0"/>
    <w:rsid w:val="009A2726"/>
    <w:rsid w:val="009A2B2D"/>
    <w:rsid w:val="009A2B34"/>
    <w:rsid w:val="009A2E9F"/>
    <w:rsid w:val="009A54E8"/>
    <w:rsid w:val="009A56CB"/>
    <w:rsid w:val="009A637B"/>
    <w:rsid w:val="009A6BDA"/>
    <w:rsid w:val="009A74B5"/>
    <w:rsid w:val="009A75D7"/>
    <w:rsid w:val="009B0201"/>
    <w:rsid w:val="009B070B"/>
    <w:rsid w:val="009B08A5"/>
    <w:rsid w:val="009B1347"/>
    <w:rsid w:val="009B1E14"/>
    <w:rsid w:val="009B2054"/>
    <w:rsid w:val="009B27C4"/>
    <w:rsid w:val="009B2FC4"/>
    <w:rsid w:val="009B34DA"/>
    <w:rsid w:val="009B3649"/>
    <w:rsid w:val="009B45BF"/>
    <w:rsid w:val="009B4FA9"/>
    <w:rsid w:val="009B547D"/>
    <w:rsid w:val="009B57E5"/>
    <w:rsid w:val="009B5A7B"/>
    <w:rsid w:val="009B660B"/>
    <w:rsid w:val="009B688F"/>
    <w:rsid w:val="009C0606"/>
    <w:rsid w:val="009C0707"/>
    <w:rsid w:val="009C1D22"/>
    <w:rsid w:val="009C1DC5"/>
    <w:rsid w:val="009C2140"/>
    <w:rsid w:val="009C24B4"/>
    <w:rsid w:val="009C2D7D"/>
    <w:rsid w:val="009C333E"/>
    <w:rsid w:val="009C35F7"/>
    <w:rsid w:val="009C3631"/>
    <w:rsid w:val="009C3999"/>
    <w:rsid w:val="009C3F29"/>
    <w:rsid w:val="009C47A0"/>
    <w:rsid w:val="009C4FF5"/>
    <w:rsid w:val="009C519A"/>
    <w:rsid w:val="009C526A"/>
    <w:rsid w:val="009C557F"/>
    <w:rsid w:val="009C55FC"/>
    <w:rsid w:val="009C593F"/>
    <w:rsid w:val="009C5C8C"/>
    <w:rsid w:val="009C634B"/>
    <w:rsid w:val="009C6941"/>
    <w:rsid w:val="009C731C"/>
    <w:rsid w:val="009C7765"/>
    <w:rsid w:val="009C795B"/>
    <w:rsid w:val="009C7C02"/>
    <w:rsid w:val="009D0DAF"/>
    <w:rsid w:val="009D10D6"/>
    <w:rsid w:val="009D1F7F"/>
    <w:rsid w:val="009D1F94"/>
    <w:rsid w:val="009D1FFE"/>
    <w:rsid w:val="009D266A"/>
    <w:rsid w:val="009D2BAE"/>
    <w:rsid w:val="009D4066"/>
    <w:rsid w:val="009D4BB0"/>
    <w:rsid w:val="009D51EC"/>
    <w:rsid w:val="009D5431"/>
    <w:rsid w:val="009D5563"/>
    <w:rsid w:val="009D56A1"/>
    <w:rsid w:val="009D5AE1"/>
    <w:rsid w:val="009D6C5A"/>
    <w:rsid w:val="009D706B"/>
    <w:rsid w:val="009D7332"/>
    <w:rsid w:val="009D7497"/>
    <w:rsid w:val="009D76B1"/>
    <w:rsid w:val="009D78F4"/>
    <w:rsid w:val="009D7B20"/>
    <w:rsid w:val="009E0BF1"/>
    <w:rsid w:val="009E1763"/>
    <w:rsid w:val="009E1B73"/>
    <w:rsid w:val="009E1F29"/>
    <w:rsid w:val="009E3368"/>
    <w:rsid w:val="009E4487"/>
    <w:rsid w:val="009E4AB5"/>
    <w:rsid w:val="009E57EF"/>
    <w:rsid w:val="009E58C9"/>
    <w:rsid w:val="009E5A09"/>
    <w:rsid w:val="009E5CD0"/>
    <w:rsid w:val="009E5F2A"/>
    <w:rsid w:val="009E617F"/>
    <w:rsid w:val="009E65AD"/>
    <w:rsid w:val="009E6735"/>
    <w:rsid w:val="009E67E9"/>
    <w:rsid w:val="009F0478"/>
    <w:rsid w:val="009F133A"/>
    <w:rsid w:val="009F1B54"/>
    <w:rsid w:val="009F318E"/>
    <w:rsid w:val="009F34D9"/>
    <w:rsid w:val="009F3599"/>
    <w:rsid w:val="009F3764"/>
    <w:rsid w:val="009F5875"/>
    <w:rsid w:val="009F5BDA"/>
    <w:rsid w:val="009F5EDF"/>
    <w:rsid w:val="009F7003"/>
    <w:rsid w:val="009F75F8"/>
    <w:rsid w:val="009F7821"/>
    <w:rsid w:val="009F7A3D"/>
    <w:rsid w:val="009F7B91"/>
    <w:rsid w:val="00A00281"/>
    <w:rsid w:val="00A002B8"/>
    <w:rsid w:val="00A0040C"/>
    <w:rsid w:val="00A009FA"/>
    <w:rsid w:val="00A00BA2"/>
    <w:rsid w:val="00A0154D"/>
    <w:rsid w:val="00A029B5"/>
    <w:rsid w:val="00A02E94"/>
    <w:rsid w:val="00A03D25"/>
    <w:rsid w:val="00A049CC"/>
    <w:rsid w:val="00A05434"/>
    <w:rsid w:val="00A05B36"/>
    <w:rsid w:val="00A06420"/>
    <w:rsid w:val="00A07783"/>
    <w:rsid w:val="00A077E8"/>
    <w:rsid w:val="00A103C5"/>
    <w:rsid w:val="00A1152D"/>
    <w:rsid w:val="00A11851"/>
    <w:rsid w:val="00A118D9"/>
    <w:rsid w:val="00A12138"/>
    <w:rsid w:val="00A123CE"/>
    <w:rsid w:val="00A1276A"/>
    <w:rsid w:val="00A128C3"/>
    <w:rsid w:val="00A13347"/>
    <w:rsid w:val="00A133AB"/>
    <w:rsid w:val="00A15407"/>
    <w:rsid w:val="00A155A6"/>
    <w:rsid w:val="00A1659A"/>
    <w:rsid w:val="00A170AA"/>
    <w:rsid w:val="00A1744F"/>
    <w:rsid w:val="00A178F8"/>
    <w:rsid w:val="00A17A49"/>
    <w:rsid w:val="00A17A67"/>
    <w:rsid w:val="00A17BF9"/>
    <w:rsid w:val="00A20221"/>
    <w:rsid w:val="00A20501"/>
    <w:rsid w:val="00A20D71"/>
    <w:rsid w:val="00A21150"/>
    <w:rsid w:val="00A212F2"/>
    <w:rsid w:val="00A216CD"/>
    <w:rsid w:val="00A219C0"/>
    <w:rsid w:val="00A21DC9"/>
    <w:rsid w:val="00A2209A"/>
    <w:rsid w:val="00A22A78"/>
    <w:rsid w:val="00A22E58"/>
    <w:rsid w:val="00A22E61"/>
    <w:rsid w:val="00A23723"/>
    <w:rsid w:val="00A240D3"/>
    <w:rsid w:val="00A2497A"/>
    <w:rsid w:val="00A24DA6"/>
    <w:rsid w:val="00A24FB4"/>
    <w:rsid w:val="00A25794"/>
    <w:rsid w:val="00A25DBD"/>
    <w:rsid w:val="00A26555"/>
    <w:rsid w:val="00A267B5"/>
    <w:rsid w:val="00A26E54"/>
    <w:rsid w:val="00A27243"/>
    <w:rsid w:val="00A2730E"/>
    <w:rsid w:val="00A2778F"/>
    <w:rsid w:val="00A30110"/>
    <w:rsid w:val="00A30E07"/>
    <w:rsid w:val="00A31000"/>
    <w:rsid w:val="00A31D7A"/>
    <w:rsid w:val="00A32605"/>
    <w:rsid w:val="00A329A2"/>
    <w:rsid w:val="00A32C0C"/>
    <w:rsid w:val="00A33A56"/>
    <w:rsid w:val="00A33BEE"/>
    <w:rsid w:val="00A34B56"/>
    <w:rsid w:val="00A34D24"/>
    <w:rsid w:val="00A35597"/>
    <w:rsid w:val="00A3579A"/>
    <w:rsid w:val="00A35B4C"/>
    <w:rsid w:val="00A35EE8"/>
    <w:rsid w:val="00A36687"/>
    <w:rsid w:val="00A3761D"/>
    <w:rsid w:val="00A377C3"/>
    <w:rsid w:val="00A377D2"/>
    <w:rsid w:val="00A37AFF"/>
    <w:rsid w:val="00A37B3D"/>
    <w:rsid w:val="00A37DFF"/>
    <w:rsid w:val="00A405B1"/>
    <w:rsid w:val="00A41761"/>
    <w:rsid w:val="00A41A63"/>
    <w:rsid w:val="00A41C86"/>
    <w:rsid w:val="00A42C98"/>
    <w:rsid w:val="00A43139"/>
    <w:rsid w:val="00A4330C"/>
    <w:rsid w:val="00A433E2"/>
    <w:rsid w:val="00A43447"/>
    <w:rsid w:val="00A43A70"/>
    <w:rsid w:val="00A4400D"/>
    <w:rsid w:val="00A4482B"/>
    <w:rsid w:val="00A4524A"/>
    <w:rsid w:val="00A45732"/>
    <w:rsid w:val="00A45C11"/>
    <w:rsid w:val="00A45F23"/>
    <w:rsid w:val="00A462A0"/>
    <w:rsid w:val="00A46337"/>
    <w:rsid w:val="00A46769"/>
    <w:rsid w:val="00A46BCF"/>
    <w:rsid w:val="00A474DB"/>
    <w:rsid w:val="00A474E3"/>
    <w:rsid w:val="00A47B8A"/>
    <w:rsid w:val="00A503B4"/>
    <w:rsid w:val="00A5086B"/>
    <w:rsid w:val="00A50A41"/>
    <w:rsid w:val="00A50FF4"/>
    <w:rsid w:val="00A521AA"/>
    <w:rsid w:val="00A52A08"/>
    <w:rsid w:val="00A52BD1"/>
    <w:rsid w:val="00A52EB5"/>
    <w:rsid w:val="00A52FCE"/>
    <w:rsid w:val="00A52FD5"/>
    <w:rsid w:val="00A53832"/>
    <w:rsid w:val="00A541C9"/>
    <w:rsid w:val="00A5555E"/>
    <w:rsid w:val="00A558FC"/>
    <w:rsid w:val="00A579F9"/>
    <w:rsid w:val="00A57BA4"/>
    <w:rsid w:val="00A60852"/>
    <w:rsid w:val="00A60B9E"/>
    <w:rsid w:val="00A616B8"/>
    <w:rsid w:val="00A6176B"/>
    <w:rsid w:val="00A619B0"/>
    <w:rsid w:val="00A624EF"/>
    <w:rsid w:val="00A625AE"/>
    <w:rsid w:val="00A62798"/>
    <w:rsid w:val="00A6294D"/>
    <w:rsid w:val="00A62D23"/>
    <w:rsid w:val="00A62F37"/>
    <w:rsid w:val="00A63247"/>
    <w:rsid w:val="00A6339C"/>
    <w:rsid w:val="00A63AE6"/>
    <w:rsid w:val="00A643DE"/>
    <w:rsid w:val="00A6442D"/>
    <w:rsid w:val="00A6455A"/>
    <w:rsid w:val="00A64E65"/>
    <w:rsid w:val="00A65235"/>
    <w:rsid w:val="00A653C8"/>
    <w:rsid w:val="00A65659"/>
    <w:rsid w:val="00A66BB7"/>
    <w:rsid w:val="00A706BE"/>
    <w:rsid w:val="00A71051"/>
    <w:rsid w:val="00A71C20"/>
    <w:rsid w:val="00A71F8F"/>
    <w:rsid w:val="00A7250A"/>
    <w:rsid w:val="00A72838"/>
    <w:rsid w:val="00A72953"/>
    <w:rsid w:val="00A72B51"/>
    <w:rsid w:val="00A73F52"/>
    <w:rsid w:val="00A748E2"/>
    <w:rsid w:val="00A74AB2"/>
    <w:rsid w:val="00A751D7"/>
    <w:rsid w:val="00A756AA"/>
    <w:rsid w:val="00A76100"/>
    <w:rsid w:val="00A76117"/>
    <w:rsid w:val="00A76E8C"/>
    <w:rsid w:val="00A774A9"/>
    <w:rsid w:val="00A8129F"/>
    <w:rsid w:val="00A8140C"/>
    <w:rsid w:val="00A81548"/>
    <w:rsid w:val="00A8190C"/>
    <w:rsid w:val="00A81DF6"/>
    <w:rsid w:val="00A825C8"/>
    <w:rsid w:val="00A83C81"/>
    <w:rsid w:val="00A83C8A"/>
    <w:rsid w:val="00A849A2"/>
    <w:rsid w:val="00A84A0B"/>
    <w:rsid w:val="00A84B08"/>
    <w:rsid w:val="00A85091"/>
    <w:rsid w:val="00A85FD7"/>
    <w:rsid w:val="00A8643B"/>
    <w:rsid w:val="00A865AE"/>
    <w:rsid w:val="00A86B74"/>
    <w:rsid w:val="00A86C45"/>
    <w:rsid w:val="00A86EF2"/>
    <w:rsid w:val="00A877B5"/>
    <w:rsid w:val="00A87905"/>
    <w:rsid w:val="00A90113"/>
    <w:rsid w:val="00A905FE"/>
    <w:rsid w:val="00A914B0"/>
    <w:rsid w:val="00A91FEF"/>
    <w:rsid w:val="00A9291E"/>
    <w:rsid w:val="00A94145"/>
    <w:rsid w:val="00A94E9F"/>
    <w:rsid w:val="00A94F1B"/>
    <w:rsid w:val="00A9560C"/>
    <w:rsid w:val="00A95CCF"/>
    <w:rsid w:val="00A961DF"/>
    <w:rsid w:val="00A96834"/>
    <w:rsid w:val="00A968E2"/>
    <w:rsid w:val="00A96DF5"/>
    <w:rsid w:val="00A970A6"/>
    <w:rsid w:val="00A97BFF"/>
    <w:rsid w:val="00AA0198"/>
    <w:rsid w:val="00AA0296"/>
    <w:rsid w:val="00AA3182"/>
    <w:rsid w:val="00AA3321"/>
    <w:rsid w:val="00AA4089"/>
    <w:rsid w:val="00AA5261"/>
    <w:rsid w:val="00AA5C18"/>
    <w:rsid w:val="00AA60EF"/>
    <w:rsid w:val="00AA63C9"/>
    <w:rsid w:val="00AA68C8"/>
    <w:rsid w:val="00AA7264"/>
    <w:rsid w:val="00AA7C9E"/>
    <w:rsid w:val="00AB02BF"/>
    <w:rsid w:val="00AB0B01"/>
    <w:rsid w:val="00AB2C3B"/>
    <w:rsid w:val="00AB3535"/>
    <w:rsid w:val="00AB4531"/>
    <w:rsid w:val="00AB5181"/>
    <w:rsid w:val="00AB54BB"/>
    <w:rsid w:val="00AB550D"/>
    <w:rsid w:val="00AB6365"/>
    <w:rsid w:val="00AB6787"/>
    <w:rsid w:val="00AB6BC1"/>
    <w:rsid w:val="00AB73DF"/>
    <w:rsid w:val="00AB7D8A"/>
    <w:rsid w:val="00AC04DC"/>
    <w:rsid w:val="00AC0B6C"/>
    <w:rsid w:val="00AC0E16"/>
    <w:rsid w:val="00AC1937"/>
    <w:rsid w:val="00AC1B2B"/>
    <w:rsid w:val="00AC2107"/>
    <w:rsid w:val="00AC3BF9"/>
    <w:rsid w:val="00AC4FC2"/>
    <w:rsid w:val="00AC7485"/>
    <w:rsid w:val="00AC75A3"/>
    <w:rsid w:val="00AC7A98"/>
    <w:rsid w:val="00AD0752"/>
    <w:rsid w:val="00AD0D0F"/>
    <w:rsid w:val="00AD0DCE"/>
    <w:rsid w:val="00AD19D2"/>
    <w:rsid w:val="00AD1A9C"/>
    <w:rsid w:val="00AD2237"/>
    <w:rsid w:val="00AD369D"/>
    <w:rsid w:val="00AD3E2F"/>
    <w:rsid w:val="00AD4CF3"/>
    <w:rsid w:val="00AD4D3B"/>
    <w:rsid w:val="00AD53A7"/>
    <w:rsid w:val="00AD5493"/>
    <w:rsid w:val="00AD5A0F"/>
    <w:rsid w:val="00AD65D4"/>
    <w:rsid w:val="00AD7457"/>
    <w:rsid w:val="00AD7570"/>
    <w:rsid w:val="00AE0654"/>
    <w:rsid w:val="00AE0928"/>
    <w:rsid w:val="00AE0929"/>
    <w:rsid w:val="00AE0BC5"/>
    <w:rsid w:val="00AE12E4"/>
    <w:rsid w:val="00AE177B"/>
    <w:rsid w:val="00AE28BA"/>
    <w:rsid w:val="00AE2B94"/>
    <w:rsid w:val="00AE32D8"/>
    <w:rsid w:val="00AE374B"/>
    <w:rsid w:val="00AE3E12"/>
    <w:rsid w:val="00AE447E"/>
    <w:rsid w:val="00AE4DD1"/>
    <w:rsid w:val="00AE5012"/>
    <w:rsid w:val="00AE5152"/>
    <w:rsid w:val="00AE607E"/>
    <w:rsid w:val="00AE73B9"/>
    <w:rsid w:val="00AE74EA"/>
    <w:rsid w:val="00AE7682"/>
    <w:rsid w:val="00AE7C30"/>
    <w:rsid w:val="00AF0240"/>
    <w:rsid w:val="00AF0A5F"/>
    <w:rsid w:val="00AF0F63"/>
    <w:rsid w:val="00AF199F"/>
    <w:rsid w:val="00AF20B2"/>
    <w:rsid w:val="00AF286C"/>
    <w:rsid w:val="00AF2FCB"/>
    <w:rsid w:val="00AF48BD"/>
    <w:rsid w:val="00AF50E1"/>
    <w:rsid w:val="00AF59AC"/>
    <w:rsid w:val="00AF5DE3"/>
    <w:rsid w:val="00AF60AF"/>
    <w:rsid w:val="00AF6149"/>
    <w:rsid w:val="00AF6519"/>
    <w:rsid w:val="00AF6883"/>
    <w:rsid w:val="00AF70AE"/>
    <w:rsid w:val="00B00021"/>
    <w:rsid w:val="00B00647"/>
    <w:rsid w:val="00B00985"/>
    <w:rsid w:val="00B0098D"/>
    <w:rsid w:val="00B00B11"/>
    <w:rsid w:val="00B01026"/>
    <w:rsid w:val="00B012B0"/>
    <w:rsid w:val="00B01371"/>
    <w:rsid w:val="00B021A7"/>
    <w:rsid w:val="00B022CA"/>
    <w:rsid w:val="00B024B7"/>
    <w:rsid w:val="00B02FE7"/>
    <w:rsid w:val="00B032F5"/>
    <w:rsid w:val="00B03509"/>
    <w:rsid w:val="00B03DCC"/>
    <w:rsid w:val="00B0409F"/>
    <w:rsid w:val="00B04197"/>
    <w:rsid w:val="00B043C2"/>
    <w:rsid w:val="00B04B84"/>
    <w:rsid w:val="00B050A6"/>
    <w:rsid w:val="00B055BC"/>
    <w:rsid w:val="00B05B26"/>
    <w:rsid w:val="00B05D39"/>
    <w:rsid w:val="00B06540"/>
    <w:rsid w:val="00B0683A"/>
    <w:rsid w:val="00B069AC"/>
    <w:rsid w:val="00B07114"/>
    <w:rsid w:val="00B1024D"/>
    <w:rsid w:val="00B1096C"/>
    <w:rsid w:val="00B10AAF"/>
    <w:rsid w:val="00B10C7F"/>
    <w:rsid w:val="00B11928"/>
    <w:rsid w:val="00B11A21"/>
    <w:rsid w:val="00B1201D"/>
    <w:rsid w:val="00B12573"/>
    <w:rsid w:val="00B12955"/>
    <w:rsid w:val="00B13032"/>
    <w:rsid w:val="00B1371C"/>
    <w:rsid w:val="00B13984"/>
    <w:rsid w:val="00B13A01"/>
    <w:rsid w:val="00B13DF3"/>
    <w:rsid w:val="00B14628"/>
    <w:rsid w:val="00B14665"/>
    <w:rsid w:val="00B15322"/>
    <w:rsid w:val="00B15AEB"/>
    <w:rsid w:val="00B16338"/>
    <w:rsid w:val="00B1658E"/>
    <w:rsid w:val="00B167BC"/>
    <w:rsid w:val="00B16ED4"/>
    <w:rsid w:val="00B172DD"/>
    <w:rsid w:val="00B175B9"/>
    <w:rsid w:val="00B20CE9"/>
    <w:rsid w:val="00B21502"/>
    <w:rsid w:val="00B215A1"/>
    <w:rsid w:val="00B21AF5"/>
    <w:rsid w:val="00B2258E"/>
    <w:rsid w:val="00B225C6"/>
    <w:rsid w:val="00B22C62"/>
    <w:rsid w:val="00B22DDD"/>
    <w:rsid w:val="00B23127"/>
    <w:rsid w:val="00B2433E"/>
    <w:rsid w:val="00B253F8"/>
    <w:rsid w:val="00B25C5B"/>
    <w:rsid w:val="00B25DE0"/>
    <w:rsid w:val="00B25F12"/>
    <w:rsid w:val="00B27ABF"/>
    <w:rsid w:val="00B3016F"/>
    <w:rsid w:val="00B3074D"/>
    <w:rsid w:val="00B30BDF"/>
    <w:rsid w:val="00B3145B"/>
    <w:rsid w:val="00B31AB8"/>
    <w:rsid w:val="00B32710"/>
    <w:rsid w:val="00B327E7"/>
    <w:rsid w:val="00B32DBD"/>
    <w:rsid w:val="00B335BD"/>
    <w:rsid w:val="00B33D44"/>
    <w:rsid w:val="00B3407C"/>
    <w:rsid w:val="00B343CB"/>
    <w:rsid w:val="00B35378"/>
    <w:rsid w:val="00B357E7"/>
    <w:rsid w:val="00B35B0A"/>
    <w:rsid w:val="00B35F5D"/>
    <w:rsid w:val="00B3604F"/>
    <w:rsid w:val="00B36436"/>
    <w:rsid w:val="00B36F1B"/>
    <w:rsid w:val="00B3705C"/>
    <w:rsid w:val="00B37AB1"/>
    <w:rsid w:val="00B37AF7"/>
    <w:rsid w:val="00B4011B"/>
    <w:rsid w:val="00B40637"/>
    <w:rsid w:val="00B4073B"/>
    <w:rsid w:val="00B40834"/>
    <w:rsid w:val="00B41037"/>
    <w:rsid w:val="00B4380A"/>
    <w:rsid w:val="00B43C8A"/>
    <w:rsid w:val="00B43EC7"/>
    <w:rsid w:val="00B4593D"/>
    <w:rsid w:val="00B45E90"/>
    <w:rsid w:val="00B469AB"/>
    <w:rsid w:val="00B46C2C"/>
    <w:rsid w:val="00B46DD0"/>
    <w:rsid w:val="00B47106"/>
    <w:rsid w:val="00B47E49"/>
    <w:rsid w:val="00B50046"/>
    <w:rsid w:val="00B511B8"/>
    <w:rsid w:val="00B5152C"/>
    <w:rsid w:val="00B5178A"/>
    <w:rsid w:val="00B51816"/>
    <w:rsid w:val="00B520BA"/>
    <w:rsid w:val="00B5225A"/>
    <w:rsid w:val="00B522E2"/>
    <w:rsid w:val="00B52AAF"/>
    <w:rsid w:val="00B5367B"/>
    <w:rsid w:val="00B538EF"/>
    <w:rsid w:val="00B53B30"/>
    <w:rsid w:val="00B53E0A"/>
    <w:rsid w:val="00B53FBA"/>
    <w:rsid w:val="00B540D6"/>
    <w:rsid w:val="00B54367"/>
    <w:rsid w:val="00B5440F"/>
    <w:rsid w:val="00B55603"/>
    <w:rsid w:val="00B56815"/>
    <w:rsid w:val="00B572D4"/>
    <w:rsid w:val="00B60265"/>
    <w:rsid w:val="00B603E7"/>
    <w:rsid w:val="00B6074E"/>
    <w:rsid w:val="00B6090D"/>
    <w:rsid w:val="00B61235"/>
    <w:rsid w:val="00B613F4"/>
    <w:rsid w:val="00B61405"/>
    <w:rsid w:val="00B617D6"/>
    <w:rsid w:val="00B617DE"/>
    <w:rsid w:val="00B61B32"/>
    <w:rsid w:val="00B61E9C"/>
    <w:rsid w:val="00B62641"/>
    <w:rsid w:val="00B6354C"/>
    <w:rsid w:val="00B639B9"/>
    <w:rsid w:val="00B64A66"/>
    <w:rsid w:val="00B65558"/>
    <w:rsid w:val="00B6594E"/>
    <w:rsid w:val="00B664C8"/>
    <w:rsid w:val="00B67093"/>
    <w:rsid w:val="00B67513"/>
    <w:rsid w:val="00B67B2D"/>
    <w:rsid w:val="00B67E25"/>
    <w:rsid w:val="00B70D61"/>
    <w:rsid w:val="00B71E9B"/>
    <w:rsid w:val="00B71F29"/>
    <w:rsid w:val="00B71F5C"/>
    <w:rsid w:val="00B72654"/>
    <w:rsid w:val="00B72B5F"/>
    <w:rsid w:val="00B735FD"/>
    <w:rsid w:val="00B74A17"/>
    <w:rsid w:val="00B75641"/>
    <w:rsid w:val="00B75696"/>
    <w:rsid w:val="00B76249"/>
    <w:rsid w:val="00B76BF6"/>
    <w:rsid w:val="00B80441"/>
    <w:rsid w:val="00B8077F"/>
    <w:rsid w:val="00B80A3C"/>
    <w:rsid w:val="00B80ABF"/>
    <w:rsid w:val="00B81804"/>
    <w:rsid w:val="00B821B1"/>
    <w:rsid w:val="00B82CFD"/>
    <w:rsid w:val="00B83D21"/>
    <w:rsid w:val="00B84464"/>
    <w:rsid w:val="00B84EDB"/>
    <w:rsid w:val="00B85297"/>
    <w:rsid w:val="00B854D8"/>
    <w:rsid w:val="00B8601B"/>
    <w:rsid w:val="00B861A0"/>
    <w:rsid w:val="00B86876"/>
    <w:rsid w:val="00B86D28"/>
    <w:rsid w:val="00B87887"/>
    <w:rsid w:val="00B87DBF"/>
    <w:rsid w:val="00B907A8"/>
    <w:rsid w:val="00B90D11"/>
    <w:rsid w:val="00B915F6"/>
    <w:rsid w:val="00B91BD0"/>
    <w:rsid w:val="00B92142"/>
    <w:rsid w:val="00B92F4E"/>
    <w:rsid w:val="00B936A8"/>
    <w:rsid w:val="00B93E36"/>
    <w:rsid w:val="00B94132"/>
    <w:rsid w:val="00B94BB9"/>
    <w:rsid w:val="00B94CCE"/>
    <w:rsid w:val="00B95AF0"/>
    <w:rsid w:val="00B96BB6"/>
    <w:rsid w:val="00B96CFF"/>
    <w:rsid w:val="00B97385"/>
    <w:rsid w:val="00B97CC9"/>
    <w:rsid w:val="00BA0B3E"/>
    <w:rsid w:val="00BA0B53"/>
    <w:rsid w:val="00BA0CF6"/>
    <w:rsid w:val="00BA15A5"/>
    <w:rsid w:val="00BA1D5B"/>
    <w:rsid w:val="00BA1FC3"/>
    <w:rsid w:val="00BA23C5"/>
    <w:rsid w:val="00BA2854"/>
    <w:rsid w:val="00BA309C"/>
    <w:rsid w:val="00BA328C"/>
    <w:rsid w:val="00BA359C"/>
    <w:rsid w:val="00BA3657"/>
    <w:rsid w:val="00BA3C1C"/>
    <w:rsid w:val="00BA3F06"/>
    <w:rsid w:val="00BA4060"/>
    <w:rsid w:val="00BA61C9"/>
    <w:rsid w:val="00BA70E3"/>
    <w:rsid w:val="00BA735F"/>
    <w:rsid w:val="00BB0E4D"/>
    <w:rsid w:val="00BB1048"/>
    <w:rsid w:val="00BB1610"/>
    <w:rsid w:val="00BB26D2"/>
    <w:rsid w:val="00BB27E0"/>
    <w:rsid w:val="00BB2E33"/>
    <w:rsid w:val="00BB31D5"/>
    <w:rsid w:val="00BB373E"/>
    <w:rsid w:val="00BB382E"/>
    <w:rsid w:val="00BB47C5"/>
    <w:rsid w:val="00BB76EA"/>
    <w:rsid w:val="00BC0613"/>
    <w:rsid w:val="00BC0B6D"/>
    <w:rsid w:val="00BC1866"/>
    <w:rsid w:val="00BC1B2B"/>
    <w:rsid w:val="00BC252B"/>
    <w:rsid w:val="00BC4092"/>
    <w:rsid w:val="00BC45DA"/>
    <w:rsid w:val="00BC4723"/>
    <w:rsid w:val="00BC4B07"/>
    <w:rsid w:val="00BC4B30"/>
    <w:rsid w:val="00BC5642"/>
    <w:rsid w:val="00BC5830"/>
    <w:rsid w:val="00BC5A26"/>
    <w:rsid w:val="00BC5F12"/>
    <w:rsid w:val="00BC79CC"/>
    <w:rsid w:val="00BC7C36"/>
    <w:rsid w:val="00BC7F0C"/>
    <w:rsid w:val="00BD01CC"/>
    <w:rsid w:val="00BD020E"/>
    <w:rsid w:val="00BD1C91"/>
    <w:rsid w:val="00BD238D"/>
    <w:rsid w:val="00BD258B"/>
    <w:rsid w:val="00BD2932"/>
    <w:rsid w:val="00BD303D"/>
    <w:rsid w:val="00BD3605"/>
    <w:rsid w:val="00BD379A"/>
    <w:rsid w:val="00BD3E37"/>
    <w:rsid w:val="00BD3FDF"/>
    <w:rsid w:val="00BD584B"/>
    <w:rsid w:val="00BD5FEA"/>
    <w:rsid w:val="00BD622D"/>
    <w:rsid w:val="00BD6833"/>
    <w:rsid w:val="00BD6C50"/>
    <w:rsid w:val="00BD7905"/>
    <w:rsid w:val="00BD7CFE"/>
    <w:rsid w:val="00BE02C8"/>
    <w:rsid w:val="00BE0ACB"/>
    <w:rsid w:val="00BE2D1B"/>
    <w:rsid w:val="00BE3023"/>
    <w:rsid w:val="00BE3FD4"/>
    <w:rsid w:val="00BE46D8"/>
    <w:rsid w:val="00BE4B9C"/>
    <w:rsid w:val="00BE51D0"/>
    <w:rsid w:val="00BE5354"/>
    <w:rsid w:val="00BE53CA"/>
    <w:rsid w:val="00BE5C53"/>
    <w:rsid w:val="00BE69F4"/>
    <w:rsid w:val="00BE6C19"/>
    <w:rsid w:val="00BE6FCE"/>
    <w:rsid w:val="00BE70C8"/>
    <w:rsid w:val="00BE70F9"/>
    <w:rsid w:val="00BE7797"/>
    <w:rsid w:val="00BE7AC3"/>
    <w:rsid w:val="00BF02A8"/>
    <w:rsid w:val="00BF07C9"/>
    <w:rsid w:val="00BF16DC"/>
    <w:rsid w:val="00BF19F3"/>
    <w:rsid w:val="00BF1F16"/>
    <w:rsid w:val="00BF1F93"/>
    <w:rsid w:val="00BF2550"/>
    <w:rsid w:val="00BF2C30"/>
    <w:rsid w:val="00BF361E"/>
    <w:rsid w:val="00BF4857"/>
    <w:rsid w:val="00BF4E7E"/>
    <w:rsid w:val="00BF5027"/>
    <w:rsid w:val="00BF6053"/>
    <w:rsid w:val="00BF6254"/>
    <w:rsid w:val="00BF6FB5"/>
    <w:rsid w:val="00BF74B4"/>
    <w:rsid w:val="00BF7AA9"/>
    <w:rsid w:val="00C0032F"/>
    <w:rsid w:val="00C006BB"/>
    <w:rsid w:val="00C00738"/>
    <w:rsid w:val="00C0140F"/>
    <w:rsid w:val="00C018EC"/>
    <w:rsid w:val="00C0196C"/>
    <w:rsid w:val="00C01BF2"/>
    <w:rsid w:val="00C0249C"/>
    <w:rsid w:val="00C028BE"/>
    <w:rsid w:val="00C02EBB"/>
    <w:rsid w:val="00C03726"/>
    <w:rsid w:val="00C039DB"/>
    <w:rsid w:val="00C0486A"/>
    <w:rsid w:val="00C0584E"/>
    <w:rsid w:val="00C058F8"/>
    <w:rsid w:val="00C05925"/>
    <w:rsid w:val="00C06421"/>
    <w:rsid w:val="00C06832"/>
    <w:rsid w:val="00C0698D"/>
    <w:rsid w:val="00C06A4D"/>
    <w:rsid w:val="00C06EA2"/>
    <w:rsid w:val="00C06EEA"/>
    <w:rsid w:val="00C07B74"/>
    <w:rsid w:val="00C07FCA"/>
    <w:rsid w:val="00C07FCF"/>
    <w:rsid w:val="00C10497"/>
    <w:rsid w:val="00C1097E"/>
    <w:rsid w:val="00C11C5E"/>
    <w:rsid w:val="00C1210C"/>
    <w:rsid w:val="00C143CC"/>
    <w:rsid w:val="00C14918"/>
    <w:rsid w:val="00C1574A"/>
    <w:rsid w:val="00C161C8"/>
    <w:rsid w:val="00C1649C"/>
    <w:rsid w:val="00C16634"/>
    <w:rsid w:val="00C16841"/>
    <w:rsid w:val="00C17228"/>
    <w:rsid w:val="00C1731C"/>
    <w:rsid w:val="00C174CF"/>
    <w:rsid w:val="00C17765"/>
    <w:rsid w:val="00C17A08"/>
    <w:rsid w:val="00C17DE6"/>
    <w:rsid w:val="00C20310"/>
    <w:rsid w:val="00C2080C"/>
    <w:rsid w:val="00C20887"/>
    <w:rsid w:val="00C20A83"/>
    <w:rsid w:val="00C20B79"/>
    <w:rsid w:val="00C21292"/>
    <w:rsid w:val="00C21736"/>
    <w:rsid w:val="00C219D4"/>
    <w:rsid w:val="00C21CAB"/>
    <w:rsid w:val="00C22635"/>
    <w:rsid w:val="00C22683"/>
    <w:rsid w:val="00C22F66"/>
    <w:rsid w:val="00C2349E"/>
    <w:rsid w:val="00C23589"/>
    <w:rsid w:val="00C24698"/>
    <w:rsid w:val="00C24A78"/>
    <w:rsid w:val="00C24F70"/>
    <w:rsid w:val="00C25A3D"/>
    <w:rsid w:val="00C25DB9"/>
    <w:rsid w:val="00C25F60"/>
    <w:rsid w:val="00C26E67"/>
    <w:rsid w:val="00C278CE"/>
    <w:rsid w:val="00C27DE7"/>
    <w:rsid w:val="00C30653"/>
    <w:rsid w:val="00C30A61"/>
    <w:rsid w:val="00C31E79"/>
    <w:rsid w:val="00C32D67"/>
    <w:rsid w:val="00C3325D"/>
    <w:rsid w:val="00C3336B"/>
    <w:rsid w:val="00C34142"/>
    <w:rsid w:val="00C34A48"/>
    <w:rsid w:val="00C34D7A"/>
    <w:rsid w:val="00C35D66"/>
    <w:rsid w:val="00C35FCF"/>
    <w:rsid w:val="00C365B3"/>
    <w:rsid w:val="00C40299"/>
    <w:rsid w:val="00C41137"/>
    <w:rsid w:val="00C41587"/>
    <w:rsid w:val="00C422B0"/>
    <w:rsid w:val="00C4278A"/>
    <w:rsid w:val="00C427BB"/>
    <w:rsid w:val="00C43384"/>
    <w:rsid w:val="00C43399"/>
    <w:rsid w:val="00C436B4"/>
    <w:rsid w:val="00C438F0"/>
    <w:rsid w:val="00C44264"/>
    <w:rsid w:val="00C44300"/>
    <w:rsid w:val="00C44EE4"/>
    <w:rsid w:val="00C45491"/>
    <w:rsid w:val="00C45622"/>
    <w:rsid w:val="00C4576F"/>
    <w:rsid w:val="00C45E2A"/>
    <w:rsid w:val="00C460D1"/>
    <w:rsid w:val="00C46265"/>
    <w:rsid w:val="00C46FCA"/>
    <w:rsid w:val="00C472A0"/>
    <w:rsid w:val="00C47CDB"/>
    <w:rsid w:val="00C47D29"/>
    <w:rsid w:val="00C501A4"/>
    <w:rsid w:val="00C50B29"/>
    <w:rsid w:val="00C510E9"/>
    <w:rsid w:val="00C517CF"/>
    <w:rsid w:val="00C521EA"/>
    <w:rsid w:val="00C52F24"/>
    <w:rsid w:val="00C530B9"/>
    <w:rsid w:val="00C532ED"/>
    <w:rsid w:val="00C5397D"/>
    <w:rsid w:val="00C53F74"/>
    <w:rsid w:val="00C5436F"/>
    <w:rsid w:val="00C55756"/>
    <w:rsid w:val="00C55770"/>
    <w:rsid w:val="00C575D6"/>
    <w:rsid w:val="00C5781F"/>
    <w:rsid w:val="00C57C62"/>
    <w:rsid w:val="00C618D1"/>
    <w:rsid w:val="00C619B4"/>
    <w:rsid w:val="00C63C56"/>
    <w:rsid w:val="00C64368"/>
    <w:rsid w:val="00C64421"/>
    <w:rsid w:val="00C644BA"/>
    <w:rsid w:val="00C645F0"/>
    <w:rsid w:val="00C6554C"/>
    <w:rsid w:val="00C65917"/>
    <w:rsid w:val="00C65EAA"/>
    <w:rsid w:val="00C662E1"/>
    <w:rsid w:val="00C67DE1"/>
    <w:rsid w:val="00C70479"/>
    <w:rsid w:val="00C70A4B"/>
    <w:rsid w:val="00C71B27"/>
    <w:rsid w:val="00C72142"/>
    <w:rsid w:val="00C72866"/>
    <w:rsid w:val="00C7366A"/>
    <w:rsid w:val="00C73A10"/>
    <w:rsid w:val="00C73B15"/>
    <w:rsid w:val="00C73CC0"/>
    <w:rsid w:val="00C740E4"/>
    <w:rsid w:val="00C74A0C"/>
    <w:rsid w:val="00C750DC"/>
    <w:rsid w:val="00C7550C"/>
    <w:rsid w:val="00C76230"/>
    <w:rsid w:val="00C7703B"/>
    <w:rsid w:val="00C7705E"/>
    <w:rsid w:val="00C7718A"/>
    <w:rsid w:val="00C7758A"/>
    <w:rsid w:val="00C80B65"/>
    <w:rsid w:val="00C81379"/>
    <w:rsid w:val="00C8137B"/>
    <w:rsid w:val="00C81F95"/>
    <w:rsid w:val="00C83AD0"/>
    <w:rsid w:val="00C84A15"/>
    <w:rsid w:val="00C852CB"/>
    <w:rsid w:val="00C85762"/>
    <w:rsid w:val="00C85ABC"/>
    <w:rsid w:val="00C85D3B"/>
    <w:rsid w:val="00C85D9B"/>
    <w:rsid w:val="00C8688C"/>
    <w:rsid w:val="00C86942"/>
    <w:rsid w:val="00C86D1F"/>
    <w:rsid w:val="00C86D99"/>
    <w:rsid w:val="00C87D7D"/>
    <w:rsid w:val="00C909B6"/>
    <w:rsid w:val="00C91184"/>
    <w:rsid w:val="00C918DA"/>
    <w:rsid w:val="00C91A66"/>
    <w:rsid w:val="00C92B78"/>
    <w:rsid w:val="00C93454"/>
    <w:rsid w:val="00C93CF3"/>
    <w:rsid w:val="00C94303"/>
    <w:rsid w:val="00C94B86"/>
    <w:rsid w:val="00C955A5"/>
    <w:rsid w:val="00C9571D"/>
    <w:rsid w:val="00C95BCB"/>
    <w:rsid w:val="00C95D16"/>
    <w:rsid w:val="00C96A33"/>
    <w:rsid w:val="00C96D33"/>
    <w:rsid w:val="00C96FBE"/>
    <w:rsid w:val="00C97199"/>
    <w:rsid w:val="00C97660"/>
    <w:rsid w:val="00C97A25"/>
    <w:rsid w:val="00C97DDD"/>
    <w:rsid w:val="00CA00BD"/>
    <w:rsid w:val="00CA021B"/>
    <w:rsid w:val="00CA0BE6"/>
    <w:rsid w:val="00CA0EA8"/>
    <w:rsid w:val="00CA11A0"/>
    <w:rsid w:val="00CA1D17"/>
    <w:rsid w:val="00CA25D9"/>
    <w:rsid w:val="00CA3A3A"/>
    <w:rsid w:val="00CA4D7F"/>
    <w:rsid w:val="00CA4E7E"/>
    <w:rsid w:val="00CA5040"/>
    <w:rsid w:val="00CA57A2"/>
    <w:rsid w:val="00CA57BD"/>
    <w:rsid w:val="00CA59B8"/>
    <w:rsid w:val="00CA5CC6"/>
    <w:rsid w:val="00CA681B"/>
    <w:rsid w:val="00CA68AF"/>
    <w:rsid w:val="00CA6C44"/>
    <w:rsid w:val="00CA6CE5"/>
    <w:rsid w:val="00CA6E2F"/>
    <w:rsid w:val="00CA700B"/>
    <w:rsid w:val="00CA7A77"/>
    <w:rsid w:val="00CA7FA4"/>
    <w:rsid w:val="00CB059E"/>
    <w:rsid w:val="00CB094D"/>
    <w:rsid w:val="00CB0B92"/>
    <w:rsid w:val="00CB1281"/>
    <w:rsid w:val="00CB19B0"/>
    <w:rsid w:val="00CB1C1B"/>
    <w:rsid w:val="00CB29E8"/>
    <w:rsid w:val="00CB2B01"/>
    <w:rsid w:val="00CB325A"/>
    <w:rsid w:val="00CB3A19"/>
    <w:rsid w:val="00CB3A21"/>
    <w:rsid w:val="00CB3DCB"/>
    <w:rsid w:val="00CB4C95"/>
    <w:rsid w:val="00CB5EF3"/>
    <w:rsid w:val="00CB6E8E"/>
    <w:rsid w:val="00CB784C"/>
    <w:rsid w:val="00CC002C"/>
    <w:rsid w:val="00CC10B1"/>
    <w:rsid w:val="00CC1653"/>
    <w:rsid w:val="00CC17E1"/>
    <w:rsid w:val="00CC1CE3"/>
    <w:rsid w:val="00CC1E23"/>
    <w:rsid w:val="00CC26E6"/>
    <w:rsid w:val="00CC279E"/>
    <w:rsid w:val="00CC2A89"/>
    <w:rsid w:val="00CC3DDC"/>
    <w:rsid w:val="00CC4856"/>
    <w:rsid w:val="00CC4D62"/>
    <w:rsid w:val="00CC56B7"/>
    <w:rsid w:val="00CC56E3"/>
    <w:rsid w:val="00CC60E0"/>
    <w:rsid w:val="00CC655A"/>
    <w:rsid w:val="00CC6760"/>
    <w:rsid w:val="00CC6BAE"/>
    <w:rsid w:val="00CC6E17"/>
    <w:rsid w:val="00CC6E78"/>
    <w:rsid w:val="00CC6E93"/>
    <w:rsid w:val="00CC79BF"/>
    <w:rsid w:val="00CD0A7F"/>
    <w:rsid w:val="00CD0B06"/>
    <w:rsid w:val="00CD1541"/>
    <w:rsid w:val="00CD1A7A"/>
    <w:rsid w:val="00CD37F4"/>
    <w:rsid w:val="00CD3DE8"/>
    <w:rsid w:val="00CD45A4"/>
    <w:rsid w:val="00CD4A9C"/>
    <w:rsid w:val="00CD54DA"/>
    <w:rsid w:val="00CD616C"/>
    <w:rsid w:val="00CD6C11"/>
    <w:rsid w:val="00CD6DC1"/>
    <w:rsid w:val="00CE009E"/>
    <w:rsid w:val="00CE0911"/>
    <w:rsid w:val="00CE0D15"/>
    <w:rsid w:val="00CE0D2D"/>
    <w:rsid w:val="00CE29C9"/>
    <w:rsid w:val="00CE2D93"/>
    <w:rsid w:val="00CE342A"/>
    <w:rsid w:val="00CE36E9"/>
    <w:rsid w:val="00CE3D96"/>
    <w:rsid w:val="00CE4D60"/>
    <w:rsid w:val="00CE548F"/>
    <w:rsid w:val="00CE59CA"/>
    <w:rsid w:val="00CE6B10"/>
    <w:rsid w:val="00CE7114"/>
    <w:rsid w:val="00CF24A1"/>
    <w:rsid w:val="00CF24CB"/>
    <w:rsid w:val="00CF2725"/>
    <w:rsid w:val="00CF344E"/>
    <w:rsid w:val="00CF34C7"/>
    <w:rsid w:val="00CF4280"/>
    <w:rsid w:val="00CF544D"/>
    <w:rsid w:val="00CF5676"/>
    <w:rsid w:val="00CF5875"/>
    <w:rsid w:val="00CF63C5"/>
    <w:rsid w:val="00CF6BC1"/>
    <w:rsid w:val="00CF740F"/>
    <w:rsid w:val="00CF7939"/>
    <w:rsid w:val="00CF7D18"/>
    <w:rsid w:val="00CF7F6E"/>
    <w:rsid w:val="00D00449"/>
    <w:rsid w:val="00D00C6C"/>
    <w:rsid w:val="00D01085"/>
    <w:rsid w:val="00D015BA"/>
    <w:rsid w:val="00D02175"/>
    <w:rsid w:val="00D02B56"/>
    <w:rsid w:val="00D02E24"/>
    <w:rsid w:val="00D039DB"/>
    <w:rsid w:val="00D03EC0"/>
    <w:rsid w:val="00D04232"/>
    <w:rsid w:val="00D04828"/>
    <w:rsid w:val="00D04DE3"/>
    <w:rsid w:val="00D04FBC"/>
    <w:rsid w:val="00D05169"/>
    <w:rsid w:val="00D05765"/>
    <w:rsid w:val="00D05848"/>
    <w:rsid w:val="00D058AF"/>
    <w:rsid w:val="00D060F8"/>
    <w:rsid w:val="00D06247"/>
    <w:rsid w:val="00D06733"/>
    <w:rsid w:val="00D10024"/>
    <w:rsid w:val="00D1056D"/>
    <w:rsid w:val="00D106D6"/>
    <w:rsid w:val="00D106ED"/>
    <w:rsid w:val="00D108EA"/>
    <w:rsid w:val="00D10A0B"/>
    <w:rsid w:val="00D10A31"/>
    <w:rsid w:val="00D10C1D"/>
    <w:rsid w:val="00D1188F"/>
    <w:rsid w:val="00D11D5A"/>
    <w:rsid w:val="00D11D6C"/>
    <w:rsid w:val="00D11D7C"/>
    <w:rsid w:val="00D11F23"/>
    <w:rsid w:val="00D12B68"/>
    <w:rsid w:val="00D13046"/>
    <w:rsid w:val="00D13246"/>
    <w:rsid w:val="00D13332"/>
    <w:rsid w:val="00D13493"/>
    <w:rsid w:val="00D134FA"/>
    <w:rsid w:val="00D13E52"/>
    <w:rsid w:val="00D14739"/>
    <w:rsid w:val="00D14831"/>
    <w:rsid w:val="00D14963"/>
    <w:rsid w:val="00D14A89"/>
    <w:rsid w:val="00D14DF5"/>
    <w:rsid w:val="00D15409"/>
    <w:rsid w:val="00D15499"/>
    <w:rsid w:val="00D154C5"/>
    <w:rsid w:val="00D15933"/>
    <w:rsid w:val="00D165B0"/>
    <w:rsid w:val="00D169F5"/>
    <w:rsid w:val="00D17D9A"/>
    <w:rsid w:val="00D17DB7"/>
    <w:rsid w:val="00D20A54"/>
    <w:rsid w:val="00D21253"/>
    <w:rsid w:val="00D212F3"/>
    <w:rsid w:val="00D229CA"/>
    <w:rsid w:val="00D22B6F"/>
    <w:rsid w:val="00D238C4"/>
    <w:rsid w:val="00D23E62"/>
    <w:rsid w:val="00D23EAF"/>
    <w:rsid w:val="00D248D8"/>
    <w:rsid w:val="00D248DE"/>
    <w:rsid w:val="00D24E49"/>
    <w:rsid w:val="00D258DD"/>
    <w:rsid w:val="00D26435"/>
    <w:rsid w:val="00D26BF0"/>
    <w:rsid w:val="00D276BC"/>
    <w:rsid w:val="00D27794"/>
    <w:rsid w:val="00D27822"/>
    <w:rsid w:val="00D27A8F"/>
    <w:rsid w:val="00D303C2"/>
    <w:rsid w:val="00D309F6"/>
    <w:rsid w:val="00D30BD5"/>
    <w:rsid w:val="00D30C48"/>
    <w:rsid w:val="00D31714"/>
    <w:rsid w:val="00D31EE6"/>
    <w:rsid w:val="00D31F77"/>
    <w:rsid w:val="00D32B47"/>
    <w:rsid w:val="00D32D7E"/>
    <w:rsid w:val="00D32E6F"/>
    <w:rsid w:val="00D33016"/>
    <w:rsid w:val="00D33A3D"/>
    <w:rsid w:val="00D3405E"/>
    <w:rsid w:val="00D344E1"/>
    <w:rsid w:val="00D34956"/>
    <w:rsid w:val="00D359CF"/>
    <w:rsid w:val="00D35DB2"/>
    <w:rsid w:val="00D368AC"/>
    <w:rsid w:val="00D374A9"/>
    <w:rsid w:val="00D37780"/>
    <w:rsid w:val="00D37A01"/>
    <w:rsid w:val="00D40D91"/>
    <w:rsid w:val="00D40ED9"/>
    <w:rsid w:val="00D41F7E"/>
    <w:rsid w:val="00D41FDF"/>
    <w:rsid w:val="00D41FE7"/>
    <w:rsid w:val="00D42BB8"/>
    <w:rsid w:val="00D452C6"/>
    <w:rsid w:val="00D4651E"/>
    <w:rsid w:val="00D46694"/>
    <w:rsid w:val="00D46741"/>
    <w:rsid w:val="00D46C36"/>
    <w:rsid w:val="00D46CF9"/>
    <w:rsid w:val="00D46D41"/>
    <w:rsid w:val="00D47541"/>
    <w:rsid w:val="00D47743"/>
    <w:rsid w:val="00D4795A"/>
    <w:rsid w:val="00D47CB8"/>
    <w:rsid w:val="00D50405"/>
    <w:rsid w:val="00D525B2"/>
    <w:rsid w:val="00D52709"/>
    <w:rsid w:val="00D52D08"/>
    <w:rsid w:val="00D53266"/>
    <w:rsid w:val="00D534AF"/>
    <w:rsid w:val="00D53EED"/>
    <w:rsid w:val="00D54094"/>
    <w:rsid w:val="00D54462"/>
    <w:rsid w:val="00D54A29"/>
    <w:rsid w:val="00D54CA1"/>
    <w:rsid w:val="00D55456"/>
    <w:rsid w:val="00D55723"/>
    <w:rsid w:val="00D558A8"/>
    <w:rsid w:val="00D56CA8"/>
    <w:rsid w:val="00D56DEF"/>
    <w:rsid w:val="00D57040"/>
    <w:rsid w:val="00D5779A"/>
    <w:rsid w:val="00D578DC"/>
    <w:rsid w:val="00D623BC"/>
    <w:rsid w:val="00D626C2"/>
    <w:rsid w:val="00D62F94"/>
    <w:rsid w:val="00D63A40"/>
    <w:rsid w:val="00D63DA4"/>
    <w:rsid w:val="00D64982"/>
    <w:rsid w:val="00D65242"/>
    <w:rsid w:val="00D652F9"/>
    <w:rsid w:val="00D65937"/>
    <w:rsid w:val="00D659CA"/>
    <w:rsid w:val="00D675F1"/>
    <w:rsid w:val="00D67BC2"/>
    <w:rsid w:val="00D70960"/>
    <w:rsid w:val="00D70BA0"/>
    <w:rsid w:val="00D7183D"/>
    <w:rsid w:val="00D718A1"/>
    <w:rsid w:val="00D71C90"/>
    <w:rsid w:val="00D72960"/>
    <w:rsid w:val="00D72F57"/>
    <w:rsid w:val="00D73612"/>
    <w:rsid w:val="00D73625"/>
    <w:rsid w:val="00D73FD3"/>
    <w:rsid w:val="00D754BA"/>
    <w:rsid w:val="00D754C4"/>
    <w:rsid w:val="00D76070"/>
    <w:rsid w:val="00D760B4"/>
    <w:rsid w:val="00D76235"/>
    <w:rsid w:val="00D764F3"/>
    <w:rsid w:val="00D76FA4"/>
    <w:rsid w:val="00D774A2"/>
    <w:rsid w:val="00D77766"/>
    <w:rsid w:val="00D802C4"/>
    <w:rsid w:val="00D805B8"/>
    <w:rsid w:val="00D8062D"/>
    <w:rsid w:val="00D80AD9"/>
    <w:rsid w:val="00D813C6"/>
    <w:rsid w:val="00D816A7"/>
    <w:rsid w:val="00D81A08"/>
    <w:rsid w:val="00D81EB7"/>
    <w:rsid w:val="00D81F02"/>
    <w:rsid w:val="00D82058"/>
    <w:rsid w:val="00D822CE"/>
    <w:rsid w:val="00D82989"/>
    <w:rsid w:val="00D82A32"/>
    <w:rsid w:val="00D82E11"/>
    <w:rsid w:val="00D8305D"/>
    <w:rsid w:val="00D846BD"/>
    <w:rsid w:val="00D84947"/>
    <w:rsid w:val="00D84AB0"/>
    <w:rsid w:val="00D84AC1"/>
    <w:rsid w:val="00D84B54"/>
    <w:rsid w:val="00D84E27"/>
    <w:rsid w:val="00D84E4F"/>
    <w:rsid w:val="00D85C5B"/>
    <w:rsid w:val="00D86406"/>
    <w:rsid w:val="00D868A4"/>
    <w:rsid w:val="00D869DF"/>
    <w:rsid w:val="00D86C8A"/>
    <w:rsid w:val="00D86DCD"/>
    <w:rsid w:val="00D8787F"/>
    <w:rsid w:val="00D87A95"/>
    <w:rsid w:val="00D87C37"/>
    <w:rsid w:val="00D9070E"/>
    <w:rsid w:val="00D90CAF"/>
    <w:rsid w:val="00D91CE8"/>
    <w:rsid w:val="00D928B8"/>
    <w:rsid w:val="00D92C82"/>
    <w:rsid w:val="00D92F56"/>
    <w:rsid w:val="00D93088"/>
    <w:rsid w:val="00D9331B"/>
    <w:rsid w:val="00D9338F"/>
    <w:rsid w:val="00D93730"/>
    <w:rsid w:val="00D94659"/>
    <w:rsid w:val="00D949B3"/>
    <w:rsid w:val="00D9572B"/>
    <w:rsid w:val="00D95E8D"/>
    <w:rsid w:val="00D95EFD"/>
    <w:rsid w:val="00D9704E"/>
    <w:rsid w:val="00D9706B"/>
    <w:rsid w:val="00D97692"/>
    <w:rsid w:val="00DA00DB"/>
    <w:rsid w:val="00DA0BD1"/>
    <w:rsid w:val="00DA1B83"/>
    <w:rsid w:val="00DA2657"/>
    <w:rsid w:val="00DA28E3"/>
    <w:rsid w:val="00DA2D4F"/>
    <w:rsid w:val="00DA38B0"/>
    <w:rsid w:val="00DA4D0A"/>
    <w:rsid w:val="00DA62C0"/>
    <w:rsid w:val="00DA6806"/>
    <w:rsid w:val="00DA7278"/>
    <w:rsid w:val="00DA7CE7"/>
    <w:rsid w:val="00DB0993"/>
    <w:rsid w:val="00DB100D"/>
    <w:rsid w:val="00DB1D02"/>
    <w:rsid w:val="00DB22E9"/>
    <w:rsid w:val="00DB2B67"/>
    <w:rsid w:val="00DB2DB7"/>
    <w:rsid w:val="00DB3967"/>
    <w:rsid w:val="00DB3B86"/>
    <w:rsid w:val="00DB3CB3"/>
    <w:rsid w:val="00DB47F2"/>
    <w:rsid w:val="00DB4C30"/>
    <w:rsid w:val="00DB536B"/>
    <w:rsid w:val="00DB5411"/>
    <w:rsid w:val="00DB54B0"/>
    <w:rsid w:val="00DB56F4"/>
    <w:rsid w:val="00DB68CB"/>
    <w:rsid w:val="00DB7271"/>
    <w:rsid w:val="00DB7449"/>
    <w:rsid w:val="00DB7B29"/>
    <w:rsid w:val="00DC03DD"/>
    <w:rsid w:val="00DC050A"/>
    <w:rsid w:val="00DC05D2"/>
    <w:rsid w:val="00DC0B03"/>
    <w:rsid w:val="00DC0C09"/>
    <w:rsid w:val="00DC12EF"/>
    <w:rsid w:val="00DC18D4"/>
    <w:rsid w:val="00DC1C86"/>
    <w:rsid w:val="00DC213A"/>
    <w:rsid w:val="00DC2A85"/>
    <w:rsid w:val="00DC2F7B"/>
    <w:rsid w:val="00DC30B2"/>
    <w:rsid w:val="00DC35E4"/>
    <w:rsid w:val="00DC388F"/>
    <w:rsid w:val="00DC462F"/>
    <w:rsid w:val="00DC5CD4"/>
    <w:rsid w:val="00DC721A"/>
    <w:rsid w:val="00DD05B7"/>
    <w:rsid w:val="00DD0919"/>
    <w:rsid w:val="00DD1236"/>
    <w:rsid w:val="00DD1269"/>
    <w:rsid w:val="00DD169D"/>
    <w:rsid w:val="00DD217E"/>
    <w:rsid w:val="00DD27D5"/>
    <w:rsid w:val="00DD2F3D"/>
    <w:rsid w:val="00DD3984"/>
    <w:rsid w:val="00DD3E32"/>
    <w:rsid w:val="00DD4557"/>
    <w:rsid w:val="00DD4A3B"/>
    <w:rsid w:val="00DD52D5"/>
    <w:rsid w:val="00DD5370"/>
    <w:rsid w:val="00DD59C7"/>
    <w:rsid w:val="00DD6380"/>
    <w:rsid w:val="00DD69F9"/>
    <w:rsid w:val="00DD78CE"/>
    <w:rsid w:val="00DD7C4E"/>
    <w:rsid w:val="00DE06DC"/>
    <w:rsid w:val="00DE11FF"/>
    <w:rsid w:val="00DE2645"/>
    <w:rsid w:val="00DE298B"/>
    <w:rsid w:val="00DE3F5F"/>
    <w:rsid w:val="00DE4293"/>
    <w:rsid w:val="00DE5049"/>
    <w:rsid w:val="00DE564B"/>
    <w:rsid w:val="00DE6F7F"/>
    <w:rsid w:val="00DE765B"/>
    <w:rsid w:val="00DE7A3D"/>
    <w:rsid w:val="00DE7B8F"/>
    <w:rsid w:val="00DF0317"/>
    <w:rsid w:val="00DF0335"/>
    <w:rsid w:val="00DF080A"/>
    <w:rsid w:val="00DF091F"/>
    <w:rsid w:val="00DF0D9B"/>
    <w:rsid w:val="00DF12CB"/>
    <w:rsid w:val="00DF13E0"/>
    <w:rsid w:val="00DF1D7A"/>
    <w:rsid w:val="00DF20AC"/>
    <w:rsid w:val="00DF25C3"/>
    <w:rsid w:val="00DF26FA"/>
    <w:rsid w:val="00DF29E7"/>
    <w:rsid w:val="00DF2A14"/>
    <w:rsid w:val="00DF2A82"/>
    <w:rsid w:val="00DF2F55"/>
    <w:rsid w:val="00DF3770"/>
    <w:rsid w:val="00DF3FED"/>
    <w:rsid w:val="00DF4124"/>
    <w:rsid w:val="00DF4D97"/>
    <w:rsid w:val="00DF4E0A"/>
    <w:rsid w:val="00DF57BF"/>
    <w:rsid w:val="00DF5A46"/>
    <w:rsid w:val="00DF6955"/>
    <w:rsid w:val="00DF696C"/>
    <w:rsid w:val="00DF6E24"/>
    <w:rsid w:val="00DF7330"/>
    <w:rsid w:val="00DF79DC"/>
    <w:rsid w:val="00E0005C"/>
    <w:rsid w:val="00E009A4"/>
    <w:rsid w:val="00E010F8"/>
    <w:rsid w:val="00E015BA"/>
    <w:rsid w:val="00E0160F"/>
    <w:rsid w:val="00E04622"/>
    <w:rsid w:val="00E0486E"/>
    <w:rsid w:val="00E04C45"/>
    <w:rsid w:val="00E04F20"/>
    <w:rsid w:val="00E07DCC"/>
    <w:rsid w:val="00E10AA1"/>
    <w:rsid w:val="00E10DA3"/>
    <w:rsid w:val="00E11893"/>
    <w:rsid w:val="00E11906"/>
    <w:rsid w:val="00E12099"/>
    <w:rsid w:val="00E12FFD"/>
    <w:rsid w:val="00E1313D"/>
    <w:rsid w:val="00E13C90"/>
    <w:rsid w:val="00E14663"/>
    <w:rsid w:val="00E14F00"/>
    <w:rsid w:val="00E1626E"/>
    <w:rsid w:val="00E162A9"/>
    <w:rsid w:val="00E17156"/>
    <w:rsid w:val="00E203C2"/>
    <w:rsid w:val="00E20823"/>
    <w:rsid w:val="00E20E51"/>
    <w:rsid w:val="00E20FDE"/>
    <w:rsid w:val="00E21864"/>
    <w:rsid w:val="00E21E8F"/>
    <w:rsid w:val="00E22023"/>
    <w:rsid w:val="00E22133"/>
    <w:rsid w:val="00E22B23"/>
    <w:rsid w:val="00E231A0"/>
    <w:rsid w:val="00E24025"/>
    <w:rsid w:val="00E241A1"/>
    <w:rsid w:val="00E2454D"/>
    <w:rsid w:val="00E2523D"/>
    <w:rsid w:val="00E25E2D"/>
    <w:rsid w:val="00E26068"/>
    <w:rsid w:val="00E260EA"/>
    <w:rsid w:val="00E26477"/>
    <w:rsid w:val="00E2706E"/>
    <w:rsid w:val="00E3006D"/>
    <w:rsid w:val="00E316D9"/>
    <w:rsid w:val="00E32739"/>
    <w:rsid w:val="00E348DD"/>
    <w:rsid w:val="00E35AC2"/>
    <w:rsid w:val="00E3652A"/>
    <w:rsid w:val="00E36618"/>
    <w:rsid w:val="00E36758"/>
    <w:rsid w:val="00E36D01"/>
    <w:rsid w:val="00E374C5"/>
    <w:rsid w:val="00E40160"/>
    <w:rsid w:val="00E40AD2"/>
    <w:rsid w:val="00E4107D"/>
    <w:rsid w:val="00E41130"/>
    <w:rsid w:val="00E41DAC"/>
    <w:rsid w:val="00E4252E"/>
    <w:rsid w:val="00E43640"/>
    <w:rsid w:val="00E446D0"/>
    <w:rsid w:val="00E45E79"/>
    <w:rsid w:val="00E4623D"/>
    <w:rsid w:val="00E47244"/>
    <w:rsid w:val="00E47752"/>
    <w:rsid w:val="00E479B0"/>
    <w:rsid w:val="00E5094E"/>
    <w:rsid w:val="00E5126F"/>
    <w:rsid w:val="00E5196A"/>
    <w:rsid w:val="00E523FA"/>
    <w:rsid w:val="00E524E0"/>
    <w:rsid w:val="00E52BB3"/>
    <w:rsid w:val="00E53293"/>
    <w:rsid w:val="00E53F53"/>
    <w:rsid w:val="00E53F5D"/>
    <w:rsid w:val="00E541CB"/>
    <w:rsid w:val="00E54490"/>
    <w:rsid w:val="00E5480A"/>
    <w:rsid w:val="00E54D0C"/>
    <w:rsid w:val="00E54DBD"/>
    <w:rsid w:val="00E55308"/>
    <w:rsid w:val="00E5549F"/>
    <w:rsid w:val="00E5588D"/>
    <w:rsid w:val="00E55E98"/>
    <w:rsid w:val="00E565DB"/>
    <w:rsid w:val="00E56AF1"/>
    <w:rsid w:val="00E57C7F"/>
    <w:rsid w:val="00E602B5"/>
    <w:rsid w:val="00E60612"/>
    <w:rsid w:val="00E60ACB"/>
    <w:rsid w:val="00E61B68"/>
    <w:rsid w:val="00E61D33"/>
    <w:rsid w:val="00E61DE2"/>
    <w:rsid w:val="00E61F2C"/>
    <w:rsid w:val="00E62166"/>
    <w:rsid w:val="00E621A4"/>
    <w:rsid w:val="00E650D7"/>
    <w:rsid w:val="00E65534"/>
    <w:rsid w:val="00E66EAE"/>
    <w:rsid w:val="00E66FC5"/>
    <w:rsid w:val="00E67EC9"/>
    <w:rsid w:val="00E70529"/>
    <w:rsid w:val="00E70564"/>
    <w:rsid w:val="00E70627"/>
    <w:rsid w:val="00E709ED"/>
    <w:rsid w:val="00E70FE0"/>
    <w:rsid w:val="00E7110A"/>
    <w:rsid w:val="00E7205A"/>
    <w:rsid w:val="00E72E75"/>
    <w:rsid w:val="00E73274"/>
    <w:rsid w:val="00E738C1"/>
    <w:rsid w:val="00E73A54"/>
    <w:rsid w:val="00E73DC5"/>
    <w:rsid w:val="00E741E6"/>
    <w:rsid w:val="00E74641"/>
    <w:rsid w:val="00E75752"/>
    <w:rsid w:val="00E75958"/>
    <w:rsid w:val="00E76B0D"/>
    <w:rsid w:val="00E770F8"/>
    <w:rsid w:val="00E77F12"/>
    <w:rsid w:val="00E80469"/>
    <w:rsid w:val="00E80AEF"/>
    <w:rsid w:val="00E817B1"/>
    <w:rsid w:val="00E81C16"/>
    <w:rsid w:val="00E823A8"/>
    <w:rsid w:val="00E82F18"/>
    <w:rsid w:val="00E8350A"/>
    <w:rsid w:val="00E83865"/>
    <w:rsid w:val="00E84019"/>
    <w:rsid w:val="00E843D5"/>
    <w:rsid w:val="00E8491A"/>
    <w:rsid w:val="00E84A7F"/>
    <w:rsid w:val="00E85486"/>
    <w:rsid w:val="00E85494"/>
    <w:rsid w:val="00E85916"/>
    <w:rsid w:val="00E85D4B"/>
    <w:rsid w:val="00E874B7"/>
    <w:rsid w:val="00E878AF"/>
    <w:rsid w:val="00E87E58"/>
    <w:rsid w:val="00E9028F"/>
    <w:rsid w:val="00E917AF"/>
    <w:rsid w:val="00E91817"/>
    <w:rsid w:val="00E921F4"/>
    <w:rsid w:val="00E93A14"/>
    <w:rsid w:val="00E93DD2"/>
    <w:rsid w:val="00E93FFA"/>
    <w:rsid w:val="00E94A27"/>
    <w:rsid w:val="00E95895"/>
    <w:rsid w:val="00E958F9"/>
    <w:rsid w:val="00E95BBC"/>
    <w:rsid w:val="00E95C4A"/>
    <w:rsid w:val="00E95CCE"/>
    <w:rsid w:val="00E95ECD"/>
    <w:rsid w:val="00E965C1"/>
    <w:rsid w:val="00E96DED"/>
    <w:rsid w:val="00E9747C"/>
    <w:rsid w:val="00E97EB1"/>
    <w:rsid w:val="00EA00F8"/>
    <w:rsid w:val="00EA0224"/>
    <w:rsid w:val="00EA068C"/>
    <w:rsid w:val="00EA18C0"/>
    <w:rsid w:val="00EA2561"/>
    <w:rsid w:val="00EA2728"/>
    <w:rsid w:val="00EA28AF"/>
    <w:rsid w:val="00EA2955"/>
    <w:rsid w:val="00EA2D79"/>
    <w:rsid w:val="00EA3DB7"/>
    <w:rsid w:val="00EA471F"/>
    <w:rsid w:val="00EA4B50"/>
    <w:rsid w:val="00EA4D7C"/>
    <w:rsid w:val="00EA4DAB"/>
    <w:rsid w:val="00EA500E"/>
    <w:rsid w:val="00EA5625"/>
    <w:rsid w:val="00EA610E"/>
    <w:rsid w:val="00EA621A"/>
    <w:rsid w:val="00EA6A5C"/>
    <w:rsid w:val="00EA70D7"/>
    <w:rsid w:val="00EA7472"/>
    <w:rsid w:val="00EA7956"/>
    <w:rsid w:val="00EA7A83"/>
    <w:rsid w:val="00EA7E88"/>
    <w:rsid w:val="00EB024A"/>
    <w:rsid w:val="00EB0FA7"/>
    <w:rsid w:val="00EB1A23"/>
    <w:rsid w:val="00EB1EA9"/>
    <w:rsid w:val="00EB2984"/>
    <w:rsid w:val="00EB2E32"/>
    <w:rsid w:val="00EB2FB8"/>
    <w:rsid w:val="00EB333C"/>
    <w:rsid w:val="00EB37D7"/>
    <w:rsid w:val="00EB37F3"/>
    <w:rsid w:val="00EB4FD8"/>
    <w:rsid w:val="00EB509C"/>
    <w:rsid w:val="00EB5220"/>
    <w:rsid w:val="00EB594D"/>
    <w:rsid w:val="00EB5DDA"/>
    <w:rsid w:val="00EB61BC"/>
    <w:rsid w:val="00EB6282"/>
    <w:rsid w:val="00EB7D05"/>
    <w:rsid w:val="00EB7D84"/>
    <w:rsid w:val="00EC0DF9"/>
    <w:rsid w:val="00EC0F60"/>
    <w:rsid w:val="00EC13E6"/>
    <w:rsid w:val="00EC18C4"/>
    <w:rsid w:val="00EC19FA"/>
    <w:rsid w:val="00EC1C37"/>
    <w:rsid w:val="00EC26A8"/>
    <w:rsid w:val="00EC3DE0"/>
    <w:rsid w:val="00EC4142"/>
    <w:rsid w:val="00EC4C9A"/>
    <w:rsid w:val="00EC553B"/>
    <w:rsid w:val="00EC5A6D"/>
    <w:rsid w:val="00EC7AFF"/>
    <w:rsid w:val="00EC7B7F"/>
    <w:rsid w:val="00ED0340"/>
    <w:rsid w:val="00ED0541"/>
    <w:rsid w:val="00ED1983"/>
    <w:rsid w:val="00ED2E19"/>
    <w:rsid w:val="00ED352A"/>
    <w:rsid w:val="00ED35BD"/>
    <w:rsid w:val="00ED379A"/>
    <w:rsid w:val="00ED3C4D"/>
    <w:rsid w:val="00ED4371"/>
    <w:rsid w:val="00ED46FB"/>
    <w:rsid w:val="00ED52E5"/>
    <w:rsid w:val="00ED530A"/>
    <w:rsid w:val="00ED5CD1"/>
    <w:rsid w:val="00ED6662"/>
    <w:rsid w:val="00ED696C"/>
    <w:rsid w:val="00ED6AFE"/>
    <w:rsid w:val="00ED740A"/>
    <w:rsid w:val="00ED77CC"/>
    <w:rsid w:val="00EE0181"/>
    <w:rsid w:val="00EE0220"/>
    <w:rsid w:val="00EE110C"/>
    <w:rsid w:val="00EE195F"/>
    <w:rsid w:val="00EE26B6"/>
    <w:rsid w:val="00EE55F4"/>
    <w:rsid w:val="00EE5C0C"/>
    <w:rsid w:val="00EE6168"/>
    <w:rsid w:val="00EE6533"/>
    <w:rsid w:val="00EE6CCD"/>
    <w:rsid w:val="00EE7A01"/>
    <w:rsid w:val="00EF0625"/>
    <w:rsid w:val="00EF0D30"/>
    <w:rsid w:val="00EF0D47"/>
    <w:rsid w:val="00EF1967"/>
    <w:rsid w:val="00EF2992"/>
    <w:rsid w:val="00EF3F35"/>
    <w:rsid w:val="00EF42B5"/>
    <w:rsid w:val="00EF43CF"/>
    <w:rsid w:val="00EF43D4"/>
    <w:rsid w:val="00EF451E"/>
    <w:rsid w:val="00EF5226"/>
    <w:rsid w:val="00EF5373"/>
    <w:rsid w:val="00EF551D"/>
    <w:rsid w:val="00EF5673"/>
    <w:rsid w:val="00EF56B1"/>
    <w:rsid w:val="00EF601A"/>
    <w:rsid w:val="00EF606D"/>
    <w:rsid w:val="00EF734A"/>
    <w:rsid w:val="00EF7B4E"/>
    <w:rsid w:val="00F0094A"/>
    <w:rsid w:val="00F013F2"/>
    <w:rsid w:val="00F01614"/>
    <w:rsid w:val="00F02516"/>
    <w:rsid w:val="00F02581"/>
    <w:rsid w:val="00F02589"/>
    <w:rsid w:val="00F02969"/>
    <w:rsid w:val="00F02B14"/>
    <w:rsid w:val="00F02BBF"/>
    <w:rsid w:val="00F03718"/>
    <w:rsid w:val="00F0405B"/>
    <w:rsid w:val="00F04D64"/>
    <w:rsid w:val="00F05082"/>
    <w:rsid w:val="00F05FE2"/>
    <w:rsid w:val="00F06016"/>
    <w:rsid w:val="00F061A8"/>
    <w:rsid w:val="00F06669"/>
    <w:rsid w:val="00F06C5F"/>
    <w:rsid w:val="00F072D5"/>
    <w:rsid w:val="00F1014E"/>
    <w:rsid w:val="00F102B1"/>
    <w:rsid w:val="00F10A2C"/>
    <w:rsid w:val="00F10BF8"/>
    <w:rsid w:val="00F11876"/>
    <w:rsid w:val="00F11A9B"/>
    <w:rsid w:val="00F12D1E"/>
    <w:rsid w:val="00F12D35"/>
    <w:rsid w:val="00F148E6"/>
    <w:rsid w:val="00F14981"/>
    <w:rsid w:val="00F155E2"/>
    <w:rsid w:val="00F16EA3"/>
    <w:rsid w:val="00F1744C"/>
    <w:rsid w:val="00F17E92"/>
    <w:rsid w:val="00F200DF"/>
    <w:rsid w:val="00F202C2"/>
    <w:rsid w:val="00F202F4"/>
    <w:rsid w:val="00F21532"/>
    <w:rsid w:val="00F2167E"/>
    <w:rsid w:val="00F21B0B"/>
    <w:rsid w:val="00F220CB"/>
    <w:rsid w:val="00F22583"/>
    <w:rsid w:val="00F22871"/>
    <w:rsid w:val="00F233EE"/>
    <w:rsid w:val="00F234BA"/>
    <w:rsid w:val="00F23AA1"/>
    <w:rsid w:val="00F249C4"/>
    <w:rsid w:val="00F24B39"/>
    <w:rsid w:val="00F25849"/>
    <w:rsid w:val="00F26354"/>
    <w:rsid w:val="00F2638C"/>
    <w:rsid w:val="00F267C6"/>
    <w:rsid w:val="00F26E24"/>
    <w:rsid w:val="00F27082"/>
    <w:rsid w:val="00F2765A"/>
    <w:rsid w:val="00F2791A"/>
    <w:rsid w:val="00F3071F"/>
    <w:rsid w:val="00F31D98"/>
    <w:rsid w:val="00F321B4"/>
    <w:rsid w:val="00F34515"/>
    <w:rsid w:val="00F34AE6"/>
    <w:rsid w:val="00F3613E"/>
    <w:rsid w:val="00F36D83"/>
    <w:rsid w:val="00F36F3E"/>
    <w:rsid w:val="00F36F8E"/>
    <w:rsid w:val="00F372A0"/>
    <w:rsid w:val="00F37563"/>
    <w:rsid w:val="00F37D49"/>
    <w:rsid w:val="00F4023C"/>
    <w:rsid w:val="00F40999"/>
    <w:rsid w:val="00F40BAB"/>
    <w:rsid w:val="00F41A55"/>
    <w:rsid w:val="00F41CD2"/>
    <w:rsid w:val="00F421F5"/>
    <w:rsid w:val="00F422B4"/>
    <w:rsid w:val="00F431A9"/>
    <w:rsid w:val="00F43DC5"/>
    <w:rsid w:val="00F43FFA"/>
    <w:rsid w:val="00F444D8"/>
    <w:rsid w:val="00F44680"/>
    <w:rsid w:val="00F45662"/>
    <w:rsid w:val="00F4575A"/>
    <w:rsid w:val="00F45C58"/>
    <w:rsid w:val="00F46954"/>
    <w:rsid w:val="00F46C8D"/>
    <w:rsid w:val="00F46D56"/>
    <w:rsid w:val="00F478A0"/>
    <w:rsid w:val="00F500FB"/>
    <w:rsid w:val="00F5083A"/>
    <w:rsid w:val="00F509E3"/>
    <w:rsid w:val="00F511E5"/>
    <w:rsid w:val="00F513BD"/>
    <w:rsid w:val="00F51EF9"/>
    <w:rsid w:val="00F51FA6"/>
    <w:rsid w:val="00F525D2"/>
    <w:rsid w:val="00F529FA"/>
    <w:rsid w:val="00F52C4E"/>
    <w:rsid w:val="00F53912"/>
    <w:rsid w:val="00F53C22"/>
    <w:rsid w:val="00F53F5A"/>
    <w:rsid w:val="00F540F1"/>
    <w:rsid w:val="00F54947"/>
    <w:rsid w:val="00F54C5A"/>
    <w:rsid w:val="00F54CEA"/>
    <w:rsid w:val="00F56C40"/>
    <w:rsid w:val="00F57564"/>
    <w:rsid w:val="00F57700"/>
    <w:rsid w:val="00F5778F"/>
    <w:rsid w:val="00F578EE"/>
    <w:rsid w:val="00F60499"/>
    <w:rsid w:val="00F60BEC"/>
    <w:rsid w:val="00F61F14"/>
    <w:rsid w:val="00F621F8"/>
    <w:rsid w:val="00F62BEF"/>
    <w:rsid w:val="00F63143"/>
    <w:rsid w:val="00F6374B"/>
    <w:rsid w:val="00F6461A"/>
    <w:rsid w:val="00F64789"/>
    <w:rsid w:val="00F65CE7"/>
    <w:rsid w:val="00F65EC0"/>
    <w:rsid w:val="00F662F8"/>
    <w:rsid w:val="00F671D0"/>
    <w:rsid w:val="00F67335"/>
    <w:rsid w:val="00F675DE"/>
    <w:rsid w:val="00F67BA2"/>
    <w:rsid w:val="00F67BDA"/>
    <w:rsid w:val="00F67C93"/>
    <w:rsid w:val="00F70110"/>
    <w:rsid w:val="00F701C5"/>
    <w:rsid w:val="00F70305"/>
    <w:rsid w:val="00F70B37"/>
    <w:rsid w:val="00F70F9D"/>
    <w:rsid w:val="00F715E5"/>
    <w:rsid w:val="00F71678"/>
    <w:rsid w:val="00F7357C"/>
    <w:rsid w:val="00F739E0"/>
    <w:rsid w:val="00F74397"/>
    <w:rsid w:val="00F74ED8"/>
    <w:rsid w:val="00F75700"/>
    <w:rsid w:val="00F7595A"/>
    <w:rsid w:val="00F75E80"/>
    <w:rsid w:val="00F760F5"/>
    <w:rsid w:val="00F76A30"/>
    <w:rsid w:val="00F76A8C"/>
    <w:rsid w:val="00F76B58"/>
    <w:rsid w:val="00F775A0"/>
    <w:rsid w:val="00F779C6"/>
    <w:rsid w:val="00F808B3"/>
    <w:rsid w:val="00F81BFE"/>
    <w:rsid w:val="00F84A28"/>
    <w:rsid w:val="00F84BE2"/>
    <w:rsid w:val="00F84BF7"/>
    <w:rsid w:val="00F857D6"/>
    <w:rsid w:val="00F864C4"/>
    <w:rsid w:val="00F867CE"/>
    <w:rsid w:val="00F86E66"/>
    <w:rsid w:val="00F879F3"/>
    <w:rsid w:val="00F87A10"/>
    <w:rsid w:val="00F87BB9"/>
    <w:rsid w:val="00F90C96"/>
    <w:rsid w:val="00F90CC8"/>
    <w:rsid w:val="00F90F65"/>
    <w:rsid w:val="00F913A8"/>
    <w:rsid w:val="00F9153A"/>
    <w:rsid w:val="00F91EB5"/>
    <w:rsid w:val="00F92B01"/>
    <w:rsid w:val="00F93158"/>
    <w:rsid w:val="00F93A7B"/>
    <w:rsid w:val="00F93B6A"/>
    <w:rsid w:val="00F93CBF"/>
    <w:rsid w:val="00F93EBE"/>
    <w:rsid w:val="00F94E69"/>
    <w:rsid w:val="00F959CD"/>
    <w:rsid w:val="00F95AFF"/>
    <w:rsid w:val="00F96260"/>
    <w:rsid w:val="00F96921"/>
    <w:rsid w:val="00F96C3A"/>
    <w:rsid w:val="00F971ED"/>
    <w:rsid w:val="00F97DC7"/>
    <w:rsid w:val="00F97E88"/>
    <w:rsid w:val="00F97F42"/>
    <w:rsid w:val="00FA0370"/>
    <w:rsid w:val="00FA09B2"/>
    <w:rsid w:val="00FA0BB7"/>
    <w:rsid w:val="00FA0C04"/>
    <w:rsid w:val="00FA0F4A"/>
    <w:rsid w:val="00FA1408"/>
    <w:rsid w:val="00FA1535"/>
    <w:rsid w:val="00FA1698"/>
    <w:rsid w:val="00FA1FFF"/>
    <w:rsid w:val="00FA27F5"/>
    <w:rsid w:val="00FA2B29"/>
    <w:rsid w:val="00FA3204"/>
    <w:rsid w:val="00FA3C65"/>
    <w:rsid w:val="00FA3FFE"/>
    <w:rsid w:val="00FA496A"/>
    <w:rsid w:val="00FA54B6"/>
    <w:rsid w:val="00FA6273"/>
    <w:rsid w:val="00FA6905"/>
    <w:rsid w:val="00FA6FA2"/>
    <w:rsid w:val="00FB0598"/>
    <w:rsid w:val="00FB087B"/>
    <w:rsid w:val="00FB08B6"/>
    <w:rsid w:val="00FB0910"/>
    <w:rsid w:val="00FB0DB0"/>
    <w:rsid w:val="00FB14BC"/>
    <w:rsid w:val="00FB17A4"/>
    <w:rsid w:val="00FB1A3C"/>
    <w:rsid w:val="00FB2439"/>
    <w:rsid w:val="00FB25C2"/>
    <w:rsid w:val="00FB41E7"/>
    <w:rsid w:val="00FB4978"/>
    <w:rsid w:val="00FB56DA"/>
    <w:rsid w:val="00FB65E7"/>
    <w:rsid w:val="00FB66A2"/>
    <w:rsid w:val="00FB67FB"/>
    <w:rsid w:val="00FB6904"/>
    <w:rsid w:val="00FB7417"/>
    <w:rsid w:val="00FB74DE"/>
    <w:rsid w:val="00FC042A"/>
    <w:rsid w:val="00FC1849"/>
    <w:rsid w:val="00FC1E10"/>
    <w:rsid w:val="00FC2B93"/>
    <w:rsid w:val="00FC369D"/>
    <w:rsid w:val="00FC419F"/>
    <w:rsid w:val="00FC4CC9"/>
    <w:rsid w:val="00FC5B2F"/>
    <w:rsid w:val="00FC62E9"/>
    <w:rsid w:val="00FC74EB"/>
    <w:rsid w:val="00FC78E9"/>
    <w:rsid w:val="00FC7BCB"/>
    <w:rsid w:val="00FC7C8C"/>
    <w:rsid w:val="00FC7EAB"/>
    <w:rsid w:val="00FD04F2"/>
    <w:rsid w:val="00FD0518"/>
    <w:rsid w:val="00FD1176"/>
    <w:rsid w:val="00FD18B0"/>
    <w:rsid w:val="00FD2023"/>
    <w:rsid w:val="00FD2C92"/>
    <w:rsid w:val="00FD2D20"/>
    <w:rsid w:val="00FD3635"/>
    <w:rsid w:val="00FD37AE"/>
    <w:rsid w:val="00FD3AD2"/>
    <w:rsid w:val="00FD3E10"/>
    <w:rsid w:val="00FD43C0"/>
    <w:rsid w:val="00FD4CED"/>
    <w:rsid w:val="00FD569F"/>
    <w:rsid w:val="00FD5DB5"/>
    <w:rsid w:val="00FD63B6"/>
    <w:rsid w:val="00FD6675"/>
    <w:rsid w:val="00FD68DB"/>
    <w:rsid w:val="00FD7C7E"/>
    <w:rsid w:val="00FE09F7"/>
    <w:rsid w:val="00FE0A7F"/>
    <w:rsid w:val="00FE149A"/>
    <w:rsid w:val="00FE1F3C"/>
    <w:rsid w:val="00FE2044"/>
    <w:rsid w:val="00FE2166"/>
    <w:rsid w:val="00FE2C52"/>
    <w:rsid w:val="00FE2C9E"/>
    <w:rsid w:val="00FE34E9"/>
    <w:rsid w:val="00FE3D83"/>
    <w:rsid w:val="00FE405C"/>
    <w:rsid w:val="00FE4682"/>
    <w:rsid w:val="00FE4B29"/>
    <w:rsid w:val="00FE5667"/>
    <w:rsid w:val="00FE58B2"/>
    <w:rsid w:val="00FE6048"/>
    <w:rsid w:val="00FE63C8"/>
    <w:rsid w:val="00FE6BAF"/>
    <w:rsid w:val="00FE6EBF"/>
    <w:rsid w:val="00FE75FC"/>
    <w:rsid w:val="00FE77D7"/>
    <w:rsid w:val="00FF01EB"/>
    <w:rsid w:val="00FF025B"/>
    <w:rsid w:val="00FF051C"/>
    <w:rsid w:val="00FF0610"/>
    <w:rsid w:val="00FF0649"/>
    <w:rsid w:val="00FF06D9"/>
    <w:rsid w:val="00FF0EB3"/>
    <w:rsid w:val="00FF1211"/>
    <w:rsid w:val="00FF22DD"/>
    <w:rsid w:val="00FF301A"/>
    <w:rsid w:val="00FF3242"/>
    <w:rsid w:val="00FF39B9"/>
    <w:rsid w:val="00FF4114"/>
    <w:rsid w:val="00FF4CC1"/>
    <w:rsid w:val="00FF5471"/>
    <w:rsid w:val="00FF6E11"/>
    <w:rsid w:val="00FF79A5"/>
    <w:rsid w:val="00FF7E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63E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29" w:defSemiHidden="0" w:defUnhideWhenUsed="0" w:defQFormat="0" w:count="375">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261A5A"/>
    <w:pPr>
      <w:spacing w:before="120" w:after="120" w:line="240" w:lineRule="atLeast"/>
    </w:pPr>
    <w:rPr>
      <w:rFonts w:ascii="Arial" w:hAnsi="Arial"/>
      <w:sz w:val="22"/>
    </w:rPr>
  </w:style>
  <w:style w:type="paragraph" w:styleId="Heading1">
    <w:name w:val="heading 1"/>
    <w:aliases w:val="F3 Heading 1 - Section,Section,Section Heading,Lev 1,Numbered - 1,CBC Heading 1,h1,Heading,H1,H11,H12,H111,H13,H112,H14,H113,H15,H114,H16,H115,H17,H116,H18,H117,H19,H118,H110,H119,H120,H1110,H121,H1111,H131,H1121,H141,H1131,H151,H1141,H161,S,1"/>
    <w:basedOn w:val="NormalLeftAligned"/>
    <w:next w:val="BodyText"/>
    <w:link w:val="Heading1Char"/>
    <w:qFormat/>
    <w:rsid w:val="00BF1F93"/>
    <w:pPr>
      <w:keepNext/>
      <w:keepLines/>
      <w:pageBreakBefore/>
      <w:numPr>
        <w:numId w:val="18"/>
      </w:numPr>
      <w:spacing w:before="0" w:after="240"/>
      <w:outlineLvl w:val="0"/>
    </w:pPr>
    <w:rPr>
      <w:rFonts w:eastAsiaTheme="majorEastAsia" w:cstheme="majorBidi"/>
      <w:b/>
      <w:bCs/>
      <w:color w:val="00B0F0"/>
      <w:sz w:val="32"/>
      <w:szCs w:val="28"/>
    </w:rPr>
  </w:style>
  <w:style w:type="paragraph" w:styleId="Heading2">
    <w:name w:val="heading 2"/>
    <w:aliases w:val="F4 Heading 2 - SubSection,(SubSection),(Main Heading),h2,Paragraph,Para Nos,Sub Heading,Numbered - 2,ignorer2,Oscar Faber 2,HAA-Section,Heading 2a,1.1 Heading 2,level 1 subhead,Para,Main Heading,Main Headi,Headline 2,2,headi,heading2,h21,h22"/>
    <w:basedOn w:val="NormalLeftAligned"/>
    <w:next w:val="BodyText"/>
    <w:link w:val="Heading2Char"/>
    <w:qFormat/>
    <w:rsid w:val="00632415"/>
    <w:pPr>
      <w:keepNext/>
      <w:keepLines/>
      <w:numPr>
        <w:ilvl w:val="1"/>
        <w:numId w:val="18"/>
      </w:numPr>
      <w:spacing w:before="240" w:line="260" w:lineRule="atLeast"/>
      <w:outlineLvl w:val="1"/>
    </w:pPr>
    <w:rPr>
      <w:rFonts w:ascii="Calibri" w:eastAsiaTheme="majorEastAsia" w:hAnsi="Calibri" w:cstheme="majorBidi"/>
      <w:b/>
      <w:bCs/>
      <w:color w:val="00B0F0"/>
      <w:sz w:val="26"/>
      <w:szCs w:val="26"/>
    </w:rPr>
  </w:style>
  <w:style w:type="paragraph" w:styleId="Heading3">
    <w:name w:val="heading 3"/>
    <w:aliases w:val="F5 Heading 3,level 2 subhead,Numbered - 3,h3,para number,h31,3,Titre 3,heading 3,Numbered Heading 3,(12pt),PARA3,PA Minor Section,sub-sub,H3,H31,Headline 3,h32,Sub Paragraph,Voorwoord,ASAPHeading 3,Level 1 - 1,Heading 3 - old,Heading 2.3"/>
    <w:basedOn w:val="NormalLeftAligned"/>
    <w:next w:val="BodyText"/>
    <w:link w:val="Heading3Char"/>
    <w:qFormat/>
    <w:rsid w:val="00C5436F"/>
    <w:pPr>
      <w:keepNext/>
      <w:keepLines/>
      <w:numPr>
        <w:ilvl w:val="2"/>
        <w:numId w:val="18"/>
      </w:numPr>
      <w:spacing w:before="200"/>
      <w:outlineLvl w:val="2"/>
    </w:pPr>
    <w:rPr>
      <w:rFonts w:ascii="Calibri" w:eastAsiaTheme="majorEastAsia" w:hAnsi="Calibri" w:cstheme="majorBidi"/>
      <w:b/>
      <w:bCs/>
      <w:color w:val="00B0F0"/>
      <w:sz w:val="24"/>
    </w:rPr>
  </w:style>
  <w:style w:type="paragraph" w:styleId="Heading4">
    <w:name w:val="heading 4"/>
    <w:aliases w:val="- Niveau 4,level 3 subhead,PA Micro Section,(Alt+4),H41,(Alt+4)1,H42,(Alt+4)2,H43,(Alt+4)3,H44,(Alt+4)4,H45,(Alt+4)5,H411,(Alt+4)11,H421,(Alt+4)21,H431,(Alt+4)31,H46,(Alt+4)6,H412,(Alt+4)12,H422,(Alt+4)22,H432,(Alt+4)32,H47,(Alt+4)7,H48"/>
    <w:basedOn w:val="NormalLeftAligned"/>
    <w:next w:val="BodyText"/>
    <w:link w:val="Heading4Char"/>
    <w:qFormat/>
    <w:rsid w:val="00A43447"/>
    <w:pPr>
      <w:keepNext/>
      <w:keepLines/>
      <w:numPr>
        <w:ilvl w:val="3"/>
        <w:numId w:val="18"/>
      </w:numPr>
      <w:spacing w:after="0"/>
      <w:outlineLvl w:val="3"/>
    </w:pPr>
    <w:rPr>
      <w:rFonts w:ascii="Calibri" w:eastAsiaTheme="majorEastAsia" w:hAnsi="Calibri" w:cstheme="majorBidi"/>
      <w:b/>
      <w:bCs/>
      <w:i/>
      <w:iCs/>
      <w:color w:val="0067AC"/>
    </w:rPr>
  </w:style>
  <w:style w:type="paragraph" w:styleId="Heading5">
    <w:name w:val="heading 5"/>
    <w:aliases w:val="Heading 5(war),DNV-H5,Block Label,Heading 5 CFMU,Para 5,h5,Level 3 - i,DO NOT USE_h5,H5,Roman list,Schedule A to X"/>
    <w:basedOn w:val="Normal"/>
    <w:next w:val="Normal"/>
    <w:link w:val="Heading5Char"/>
    <w:uiPriority w:val="29"/>
    <w:unhideWhenUsed/>
    <w:qFormat/>
    <w:rsid w:val="00A43447"/>
    <w:pPr>
      <w:keepNext/>
      <w:keepLines/>
      <w:numPr>
        <w:ilvl w:val="4"/>
        <w:numId w:val="18"/>
      </w:numPr>
      <w:spacing w:after="0"/>
      <w:outlineLvl w:val="4"/>
    </w:pPr>
    <w:rPr>
      <w:rFonts w:ascii="Calibri" w:eastAsiaTheme="majorEastAsia" w:hAnsi="Calibri" w:cstheme="majorBidi"/>
      <w:b/>
      <w:i/>
      <w:color w:val="0067AC"/>
    </w:rPr>
  </w:style>
  <w:style w:type="paragraph" w:styleId="Heading6">
    <w:name w:val="heading 6"/>
    <w:basedOn w:val="Normal"/>
    <w:next w:val="Normal"/>
    <w:link w:val="Heading6Char"/>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Section Heading Char,Lev 1 Char,Numbered - 1 Char,CBC Heading 1 Char,h1 Char,Heading Char,H1 Char,H11 Char,H12 Char,H111 Char,H13 Char,H112 Char,H14 Char,H113 Char,H15 Char,H114 Char,H16 Char"/>
    <w:basedOn w:val="DefaultParagraphFont"/>
    <w:link w:val="Heading1"/>
    <w:rsid w:val="00BF1F93"/>
    <w:rPr>
      <w:rFonts w:ascii="Arial" w:eastAsiaTheme="majorEastAsia" w:hAnsi="Arial" w:cstheme="majorBidi"/>
      <w:b/>
      <w:bCs/>
      <w:color w:val="00B0F0"/>
      <w:sz w:val="32"/>
      <w:szCs w:val="28"/>
    </w:rPr>
  </w:style>
  <w:style w:type="character" w:customStyle="1" w:styleId="Heading2Char">
    <w:name w:val="Heading 2 Char"/>
    <w:aliases w:val="F4 Heading 2 - SubSection Char,(SubSection) Char,(Main Heading) Char,h2 Char,Paragraph Char,Para Nos Char,Sub Heading Char,Numbered - 2 Char,ignorer2 Char,Oscar Faber 2 Char,HAA-Section Char,Heading 2a Char,1.1 Heading 2 Char,Para Char"/>
    <w:basedOn w:val="DefaultParagraphFont"/>
    <w:link w:val="Heading2"/>
    <w:rsid w:val="00632415"/>
    <w:rPr>
      <w:rFonts w:ascii="Calibri" w:eastAsiaTheme="majorEastAsia" w:hAnsi="Calibri" w:cstheme="majorBidi"/>
      <w:b/>
      <w:bCs/>
      <w:color w:val="00B0F0"/>
      <w:sz w:val="26"/>
      <w:szCs w:val="26"/>
    </w:rPr>
  </w:style>
  <w:style w:type="character" w:customStyle="1" w:styleId="Heading3Char">
    <w:name w:val="Heading 3 Char"/>
    <w:aliases w:val="F5 Heading 3 Char,level 2 subhead Char,Numbered - 3 Char,h3 Char,para number Char,h31 Char,3 Char,Titre 3 Char,heading 3 Char,Numbered Heading 3 Char,(12pt) Char,PARA3 Char,PA Minor Section Char,sub-sub Char,H3 Char,H31 Char,h32 Char"/>
    <w:basedOn w:val="DefaultParagraphFont"/>
    <w:link w:val="Heading3"/>
    <w:rsid w:val="00C5436F"/>
    <w:rPr>
      <w:rFonts w:ascii="Calibri" w:eastAsiaTheme="majorEastAsia" w:hAnsi="Calibri" w:cstheme="majorBidi"/>
      <w:b/>
      <w:bCs/>
      <w:color w:val="00B0F0"/>
    </w:rPr>
  </w:style>
  <w:style w:type="paragraph" w:styleId="BlockText">
    <w:name w:val="Block Text"/>
    <w:basedOn w:val="Normal"/>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aliases w:val="F2 Body Text,Document,Doc,Body Text2,doc,Standard paragraph,1body,BodText,bt,body text,Body Txt,Body Text-10,Τίτλος Μελέτης,- TF,BodyText, (Norm),Body Text 12,gl,uvlaka 2,(Norm),heading3,Body Text - Level 2,Body Text Char2,b...,- ,b.,b,- T,-"/>
    <w:basedOn w:val="Normal"/>
    <w:link w:val="BodyTextChar"/>
    <w:uiPriority w:val="1"/>
    <w:qFormat/>
    <w:rsid w:val="00561B22"/>
    <w:pPr>
      <w:ind w:left="851"/>
    </w:pPr>
  </w:style>
  <w:style w:type="character" w:customStyle="1" w:styleId="BodyTextChar">
    <w:name w:val="Body Text Char"/>
    <w:aliases w:val="F2 Body Text Char,Document Char,Doc Char,Body Text2 Char,doc Char,Standard paragraph Char,1body Char,BodText Char,bt Char,body text Char,Body Txt Char,Body Text-10 Char,Τίτλος Μελέτης Char,- TF Char,BodyText Char, (Norm) Char,gl Char"/>
    <w:basedOn w:val="DefaultParagraphFont"/>
    <w:link w:val="BodyText"/>
    <w:uiPriority w:val="1"/>
    <w:rsid w:val="009F0478"/>
    <w:rPr>
      <w:rFonts w:ascii="Arial" w:hAnsi="Arial"/>
      <w:szCs w:val="24"/>
    </w:rPr>
  </w:style>
  <w:style w:type="paragraph" w:customStyle="1" w:styleId="Heading1NoNumb">
    <w:name w:val="Heading 1NoNumb"/>
    <w:basedOn w:val="Heading1"/>
    <w:next w:val="Normal"/>
    <w:uiPriority w:val="5"/>
    <w:qFormat/>
    <w:rsid w:val="009D7497"/>
    <w:pPr>
      <w:numPr>
        <w:numId w:val="0"/>
      </w:numPr>
    </w:pPr>
  </w:style>
  <w:style w:type="paragraph" w:customStyle="1" w:styleId="Heading2NoNumb">
    <w:name w:val="Heading 2NoNumb"/>
    <w:basedOn w:val="Heading2"/>
    <w:next w:val="Normal"/>
    <w:uiPriority w:val="5"/>
    <w:qFormat/>
    <w:rsid w:val="005B10E4"/>
    <w:pPr>
      <w:numPr>
        <w:ilvl w:val="0"/>
        <w:numId w:val="0"/>
      </w:numPr>
    </w:pPr>
  </w:style>
  <w:style w:type="paragraph" w:customStyle="1" w:styleId="BTBullet1">
    <w:name w:val="BTBullet1"/>
    <w:basedOn w:val="Normal"/>
    <w:uiPriority w:val="6"/>
    <w:qFormat/>
    <w:rsid w:val="0094009F"/>
    <w:pPr>
      <w:numPr>
        <w:numId w:val="20"/>
      </w:numPr>
      <w:spacing w:before="0" w:after="0"/>
    </w:pPr>
  </w:style>
  <w:style w:type="paragraph" w:customStyle="1" w:styleId="Figure">
    <w:name w:val="Figure"/>
    <w:basedOn w:val="NormalLeftAligned"/>
    <w:next w:val="BodyText"/>
    <w:uiPriority w:val="11"/>
    <w:qFormat/>
    <w:rsid w:val="00A43447"/>
    <w:pPr>
      <w:keepNext/>
      <w:numPr>
        <w:ilvl w:val="5"/>
        <w:numId w:val="18"/>
      </w:numPr>
    </w:pPr>
    <w:rPr>
      <w:rFonts w:ascii="Calibri" w:hAnsi="Calibri"/>
      <w:b/>
      <w:color w:val="0067AC"/>
    </w:rPr>
  </w:style>
  <w:style w:type="paragraph" w:styleId="BalloonText">
    <w:name w:val="Balloon Text"/>
    <w:basedOn w:val="Normal"/>
    <w:link w:val="BalloonTextChar"/>
    <w:uiPriority w:val="29"/>
    <w:semiHidden/>
    <w:rsid w:val="006E2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AA63C9"/>
    <w:rPr>
      <w:rFonts w:ascii="Tahoma" w:hAnsi="Tahoma" w:cs="Tahoma"/>
      <w:sz w:val="16"/>
      <w:szCs w:val="16"/>
    </w:rPr>
  </w:style>
  <w:style w:type="paragraph" w:styleId="Header">
    <w:name w:val="header"/>
    <w:basedOn w:val="NormalLeftAligned"/>
    <w:link w:val="HeaderChar"/>
    <w:uiPriority w:val="99"/>
    <w:rsid w:val="00D822CE"/>
    <w:pPr>
      <w:tabs>
        <w:tab w:val="center" w:pos="4513"/>
        <w:tab w:val="right" w:pos="9026"/>
      </w:tabs>
      <w:spacing w:before="0" w:after="0" w:line="240" w:lineRule="auto"/>
      <w:ind w:right="1304"/>
    </w:pPr>
    <w:rPr>
      <w:rFonts w:ascii="Calibri" w:hAnsi="Calibri"/>
      <w:color w:val="0067AC"/>
    </w:rPr>
  </w:style>
  <w:style w:type="character" w:customStyle="1" w:styleId="HeaderChar">
    <w:name w:val="Header Char"/>
    <w:basedOn w:val="DefaultParagraphFont"/>
    <w:link w:val="Header"/>
    <w:uiPriority w:val="99"/>
    <w:rsid w:val="00D822CE"/>
    <w:rPr>
      <w:rFonts w:ascii="Calibri" w:hAnsi="Calibri"/>
      <w:color w:val="0067AC"/>
      <w:szCs w:val="24"/>
    </w:rPr>
  </w:style>
  <w:style w:type="paragraph" w:styleId="Footer">
    <w:name w:val="footer"/>
    <w:basedOn w:val="NormalLeftAligned"/>
    <w:link w:val="FooterChar"/>
    <w:uiPriority w:val="99"/>
    <w:rsid w:val="00313589"/>
    <w:pPr>
      <w:tabs>
        <w:tab w:val="right" w:pos="9072"/>
      </w:tabs>
      <w:spacing w:before="80" w:after="0" w:line="240" w:lineRule="auto"/>
    </w:pPr>
    <w:rPr>
      <w:sz w:val="16"/>
    </w:rPr>
  </w:style>
  <w:style w:type="character" w:customStyle="1" w:styleId="FooterChar">
    <w:name w:val="Footer Char"/>
    <w:basedOn w:val="DefaultParagraphFont"/>
    <w:link w:val="Footer"/>
    <w:uiPriority w:val="99"/>
    <w:rsid w:val="00313589"/>
    <w:rPr>
      <w:rFonts w:ascii="Arial" w:hAnsi="Arial"/>
      <w:sz w:val="16"/>
      <w:szCs w:val="24"/>
    </w:rPr>
  </w:style>
  <w:style w:type="table" w:styleId="TableGrid">
    <w:name w:val="Table Grid"/>
    <w:basedOn w:val="TableNormal"/>
    <w:uiPriority w:val="59"/>
    <w:rsid w:val="001E33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0E741E6"/>
    <w:pPr>
      <w:ind w:left="851"/>
    </w:pPr>
    <w:rPr>
      <w:i/>
      <w:iCs/>
      <w:color w:val="000000" w:themeColor="text1"/>
    </w:rPr>
  </w:style>
  <w:style w:type="character" w:customStyle="1" w:styleId="QuoteChar">
    <w:name w:val="Quote Char"/>
    <w:basedOn w:val="DefaultParagraphFont"/>
    <w:link w:val="Quote"/>
    <w:uiPriority w:val="29"/>
    <w:rsid w:val="00E741E6"/>
    <w:rPr>
      <w:rFonts w:ascii="Arial" w:hAnsi="Arial"/>
      <w:i/>
      <w:iCs/>
      <w:color w:val="000000" w:themeColor="text1"/>
      <w:szCs w:val="24"/>
    </w:rPr>
  </w:style>
  <w:style w:type="paragraph" w:customStyle="1" w:styleId="Table">
    <w:name w:val="Table"/>
    <w:basedOn w:val="Normal"/>
    <w:next w:val="BodyText"/>
    <w:uiPriority w:val="11"/>
    <w:qFormat/>
    <w:rsid w:val="00A43447"/>
    <w:pPr>
      <w:keepNext/>
      <w:numPr>
        <w:ilvl w:val="6"/>
        <w:numId w:val="18"/>
      </w:numPr>
    </w:pPr>
    <w:rPr>
      <w:rFonts w:ascii="Calibri" w:hAnsi="Calibri"/>
      <w:b/>
      <w:color w:val="0067AC"/>
    </w:rPr>
  </w:style>
  <w:style w:type="paragraph" w:customStyle="1" w:styleId="TableText">
    <w:name w:val="TableText"/>
    <w:basedOn w:val="NormalLeftAligned"/>
    <w:uiPriority w:val="15"/>
    <w:qFormat/>
    <w:rsid w:val="00290380"/>
    <w:pPr>
      <w:spacing w:before="0" w:line="220" w:lineRule="atLeast"/>
      <w:ind w:left="57" w:right="57"/>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Heading4Char">
    <w:name w:val="Heading 4 Char"/>
    <w:aliases w:val="- Niveau 4 Char,level 3 subhead Char,PA Micro Section Char,(Alt+4) Char,H41 Char,(Alt+4)1 Char,H42 Char,(Alt+4)2 Char,H43 Char,(Alt+4)3 Char,H44 Char,(Alt+4)4 Char,H45 Char,(Alt+4)5 Char,H411 Char,(Alt+4)11 Char,H421 Char,(Alt+4)21 Char"/>
    <w:basedOn w:val="DefaultParagraphFont"/>
    <w:link w:val="Heading4"/>
    <w:rsid w:val="00A43447"/>
    <w:rPr>
      <w:rFonts w:ascii="Calibri" w:eastAsiaTheme="majorEastAsia" w:hAnsi="Calibri" w:cstheme="majorBidi"/>
      <w:b/>
      <w:bCs/>
      <w:i/>
      <w:iCs/>
      <w:color w:val="0067AC"/>
      <w:sz w:val="22"/>
    </w:rPr>
  </w:style>
  <w:style w:type="paragraph" w:customStyle="1" w:styleId="KeyMessage">
    <w:name w:val="KeyMessage"/>
    <w:basedOn w:val="BodyText"/>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084528"/>
    <w:pPr>
      <w:numPr>
        <w:numId w:val="21"/>
      </w:numPr>
      <w:spacing w:after="0"/>
    </w:pPr>
  </w:style>
  <w:style w:type="paragraph" w:customStyle="1" w:styleId="TableTextNoSpace">
    <w:name w:val="TableTextNoSpace"/>
    <w:basedOn w:val="TableText"/>
    <w:uiPriority w:val="15"/>
    <w:qFormat/>
    <w:rsid w:val="00344C48"/>
    <w:pPr>
      <w:spacing w:after="0"/>
    </w:pPr>
  </w:style>
  <w:style w:type="paragraph" w:customStyle="1" w:styleId="BTBullet2">
    <w:name w:val="BTBullet2"/>
    <w:basedOn w:val="Normal"/>
    <w:uiPriority w:val="6"/>
    <w:qFormat/>
    <w:rsid w:val="0094009F"/>
    <w:pPr>
      <w:numPr>
        <w:ilvl w:val="1"/>
        <w:numId w:val="20"/>
      </w:numPr>
      <w:spacing w:before="0" w:after="0"/>
    </w:pPr>
  </w:style>
  <w:style w:type="paragraph" w:customStyle="1" w:styleId="NumbList">
    <w:name w:val="NumbList"/>
    <w:basedOn w:val="Normal"/>
    <w:link w:val="NumbListChar"/>
    <w:uiPriority w:val="9"/>
    <w:qFormat/>
    <w:rsid w:val="00541215"/>
    <w:pPr>
      <w:numPr>
        <w:numId w:val="10"/>
      </w:numPr>
      <w:spacing w:before="0" w:after="0"/>
    </w:pPr>
  </w:style>
  <w:style w:type="paragraph" w:customStyle="1" w:styleId="FooterLand">
    <w:name w:val="FooterLand"/>
    <w:basedOn w:val="Footer"/>
    <w:uiPriority w:val="29"/>
    <w:semiHidden/>
    <w:qFormat/>
    <w:rsid w:val="007C5C91"/>
    <w:pPr>
      <w:tabs>
        <w:tab w:val="clear" w:pos="9072"/>
        <w:tab w:val="right" w:pos="14005"/>
      </w:tabs>
    </w:pPr>
  </w:style>
  <w:style w:type="paragraph" w:customStyle="1" w:styleId="TableHeading">
    <w:name w:val="TableHeading"/>
    <w:basedOn w:val="Normal"/>
    <w:next w:val="TableText"/>
    <w:uiPriority w:val="15"/>
    <w:qFormat/>
    <w:rsid w:val="00290380"/>
    <w:pPr>
      <w:spacing w:before="0" w:after="0"/>
      <w:ind w:left="57" w:right="57"/>
    </w:pPr>
    <w:rPr>
      <w:rFonts w:ascii="Calibri" w:hAnsi="Calibri"/>
      <w:color w:val="0067AC"/>
    </w:rPr>
  </w:style>
  <w:style w:type="paragraph" w:styleId="FootnoteText">
    <w:name w:val="footnote text"/>
    <w:basedOn w:val="Normal"/>
    <w:link w:val="FootnoteTextChar"/>
    <w:uiPriority w:val="99"/>
    <w:qFormat/>
    <w:rsid w:val="00DD05B7"/>
    <w:pPr>
      <w:spacing w:before="0" w:after="60" w:line="240" w:lineRule="auto"/>
    </w:pPr>
    <w:rPr>
      <w:sz w:val="18"/>
      <w:szCs w:val="20"/>
    </w:rPr>
  </w:style>
  <w:style w:type="character" w:customStyle="1" w:styleId="FootnoteTextChar">
    <w:name w:val="Footnote Text Char"/>
    <w:basedOn w:val="DefaultParagraphFont"/>
    <w:link w:val="FootnoteText"/>
    <w:uiPriority w:val="99"/>
    <w:qFormat/>
    <w:rsid w:val="00AA63C9"/>
    <w:rPr>
      <w:rFonts w:ascii="Arial" w:hAnsi="Arial"/>
      <w:sz w:val="18"/>
    </w:rPr>
  </w:style>
  <w:style w:type="character" w:styleId="FootnoteReference">
    <w:name w:val="footnote reference"/>
    <w:aliases w:val="Footnote Reference/,BVI fnr,Footnote symbol,Footnote Reference Superscript,Footnote Reference Number,Odwołanie przypisu,Times 10 Point, Exposant 3 Point,Footnote reference number,Exposant 3 Point,Ref,de nota al pie,note TESI,SUPERS,B2"/>
    <w:basedOn w:val="DefaultParagraphFont"/>
    <w:uiPriority w:val="19"/>
    <w:qFormat/>
    <w:rsid w:val="00DD05B7"/>
    <w:rPr>
      <w:vertAlign w:val="superscript"/>
    </w:rPr>
  </w:style>
  <w:style w:type="paragraph" w:customStyle="1" w:styleId="CaseStudy">
    <w:name w:val="CaseStudy"/>
    <w:basedOn w:val="BodyText"/>
    <w:next w:val="TableText"/>
    <w:uiPriority w:val="12"/>
    <w:qFormat/>
    <w:rsid w:val="001C24D0"/>
    <w:pPr>
      <w:numPr>
        <w:numId w:val="15"/>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Heading1"/>
    <w:next w:val="Normal"/>
    <w:uiPriority w:val="23"/>
    <w:qFormat/>
    <w:rsid w:val="004B7371"/>
    <w:pPr>
      <w:numPr>
        <w:numId w:val="0"/>
      </w:numPr>
    </w:pPr>
  </w:style>
  <w:style w:type="paragraph" w:styleId="TOC2">
    <w:name w:val="toc 2"/>
    <w:basedOn w:val="NormalLeftAligned"/>
    <w:next w:val="Normal"/>
    <w:autoRedefine/>
    <w:uiPriority w:val="39"/>
    <w:rsid w:val="00D928B8"/>
    <w:pPr>
      <w:tabs>
        <w:tab w:val="left" w:pos="1531"/>
        <w:tab w:val="right" w:leader="dot" w:pos="9061"/>
      </w:tabs>
      <w:spacing w:after="0"/>
      <w:ind w:right="284"/>
    </w:pPr>
    <w:rPr>
      <w:rFonts w:ascii="Calibri" w:hAnsi="Calibri"/>
      <w:b/>
      <w:noProof/>
      <w:color w:val="00B0F0"/>
    </w:rPr>
  </w:style>
  <w:style w:type="paragraph" w:styleId="TOC1">
    <w:name w:val="toc 1"/>
    <w:basedOn w:val="NormalLeftAligned"/>
    <w:next w:val="Normal"/>
    <w:autoRedefine/>
    <w:uiPriority w:val="39"/>
    <w:rsid w:val="00FC2B93"/>
    <w:pPr>
      <w:tabs>
        <w:tab w:val="left" w:pos="851"/>
        <w:tab w:val="right" w:pos="9044"/>
        <w:tab w:val="right" w:leader="dot" w:pos="9072"/>
      </w:tabs>
      <w:spacing w:after="0"/>
      <w:ind w:left="851" w:right="284" w:hanging="851"/>
    </w:pPr>
    <w:rPr>
      <w:rFonts w:ascii="Calibri" w:hAnsi="Calibri"/>
      <w:b/>
      <w:noProof/>
      <w:color w:val="34ADFF" w:themeColor="text2" w:themeTint="99"/>
    </w:rPr>
  </w:style>
  <w:style w:type="paragraph" w:styleId="TOC3">
    <w:name w:val="toc 3"/>
    <w:basedOn w:val="NormalLeftAligned"/>
    <w:next w:val="Normal"/>
    <w:autoRedefine/>
    <w:uiPriority w:val="39"/>
    <w:rsid w:val="00D65242"/>
    <w:pPr>
      <w:tabs>
        <w:tab w:val="left" w:pos="1100"/>
        <w:tab w:val="right" w:leader="dot" w:pos="9061"/>
      </w:tabs>
      <w:spacing w:before="0" w:after="0"/>
      <w:ind w:left="851" w:right="284" w:hanging="851"/>
    </w:pPr>
  </w:style>
  <w:style w:type="character" w:styleId="Hyperlink">
    <w:name w:val="Hyperlink"/>
    <w:basedOn w:val="DefaultParagraphFont"/>
    <w:uiPriority w:val="99"/>
    <w:unhideWhenUsed/>
    <w:rsid w:val="00ED0340"/>
    <w:rPr>
      <w:color w:val="0000FF" w:themeColor="hyperlink"/>
      <w:u w:val="single"/>
    </w:rPr>
  </w:style>
  <w:style w:type="paragraph" w:styleId="TOC4">
    <w:name w:val="toc 4"/>
    <w:basedOn w:val="NormalLeftAligned"/>
    <w:next w:val="Normal"/>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2248F3"/>
    <w:pPr>
      <w:spacing w:before="600"/>
    </w:pPr>
    <w:rPr>
      <w:rFonts w:ascii="Calibri" w:hAnsi="Calibri"/>
      <w:b/>
      <w:color w:val="0067AC"/>
      <w:sz w:val="48"/>
    </w:rPr>
  </w:style>
  <w:style w:type="paragraph" w:customStyle="1" w:styleId="DocSubTitle">
    <w:name w:val="DocSubTitle"/>
    <w:basedOn w:val="NormalLeftAligned"/>
    <w:uiPriority w:val="21"/>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rPr>
  </w:style>
  <w:style w:type="paragraph" w:customStyle="1" w:styleId="NormalNoSpace">
    <w:name w:val="NormalNoSpace"/>
    <w:basedOn w:val="Normal"/>
    <w:uiPriority w:val="6"/>
    <w:qFormat/>
    <w:rsid w:val="00760383"/>
    <w:pPr>
      <w:spacing w:before="0" w:after="0"/>
    </w:pPr>
  </w:style>
  <w:style w:type="paragraph" w:customStyle="1" w:styleId="Divider">
    <w:name w:val="Divider"/>
    <w:basedOn w:val="NormalLeftAligned"/>
    <w:next w:val="Normal"/>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Normal"/>
    <w:uiPriority w:val="12"/>
    <w:qFormat/>
    <w:rsid w:val="001C24D0"/>
    <w:pPr>
      <w:numPr>
        <w:ilvl w:val="1"/>
        <w:numId w:val="15"/>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Header"/>
    <w:uiPriority w:val="29"/>
    <w:semiHidden/>
    <w:qFormat/>
    <w:rsid w:val="00B67E25"/>
    <w:pPr>
      <w:spacing w:before="80"/>
    </w:pPr>
  </w:style>
  <w:style w:type="paragraph" w:customStyle="1" w:styleId="DocDate">
    <w:name w:val="DocDate"/>
    <w:basedOn w:val="DocSubTitle"/>
    <w:uiPriority w:val="21"/>
    <w:qFormat/>
    <w:rsid w:val="00FF79A5"/>
    <w:rPr>
      <w:color w:val="000000" w:themeColor="text1"/>
    </w:rPr>
  </w:style>
  <w:style w:type="paragraph" w:customStyle="1" w:styleId="Heading3NoNumb">
    <w:name w:val="Heading 3NoNumb"/>
    <w:basedOn w:val="Heading3"/>
    <w:next w:val="Normal"/>
    <w:uiPriority w:val="5"/>
    <w:qFormat/>
    <w:rsid w:val="002248F3"/>
    <w:pPr>
      <w:numPr>
        <w:ilvl w:val="0"/>
        <w:numId w:val="0"/>
      </w:numPr>
    </w:pPr>
  </w:style>
  <w:style w:type="paragraph" w:customStyle="1" w:styleId="Heading4NoNumb">
    <w:name w:val="Heading 4NoNumb"/>
    <w:basedOn w:val="Heading4"/>
    <w:next w:val="Normal"/>
    <w:uiPriority w:val="5"/>
    <w:qFormat/>
    <w:rsid w:val="002248F3"/>
    <w:pPr>
      <w:numPr>
        <w:ilvl w:val="0"/>
        <w:numId w:val="0"/>
      </w:numPr>
    </w:pPr>
  </w:style>
  <w:style w:type="paragraph" w:styleId="TOC5">
    <w:name w:val="toc 5"/>
    <w:basedOn w:val="NormalLeftAligned"/>
    <w:next w:val="Normal"/>
    <w:autoRedefine/>
    <w:uiPriority w:val="39"/>
    <w:rsid w:val="00F12D35"/>
    <w:pPr>
      <w:spacing w:before="0" w:after="0"/>
    </w:pPr>
  </w:style>
  <w:style w:type="paragraph" w:styleId="TOC6">
    <w:name w:val="toc 6"/>
    <w:basedOn w:val="NormalLeftAligned"/>
    <w:next w:val="Normal"/>
    <w:autoRedefine/>
    <w:uiPriority w:val="39"/>
    <w:rsid w:val="003B4F1B"/>
    <w:pPr>
      <w:tabs>
        <w:tab w:val="left" w:pos="1701"/>
        <w:tab w:val="right" w:leader="dot" w:pos="9072"/>
      </w:tabs>
      <w:spacing w:before="0" w:after="0"/>
      <w:ind w:left="851"/>
    </w:pPr>
  </w:style>
  <w:style w:type="numbering" w:customStyle="1" w:styleId="Style1">
    <w:name w:val="Style1"/>
    <w:uiPriority w:val="99"/>
    <w:rsid w:val="004B7371"/>
    <w:pPr>
      <w:numPr>
        <w:numId w:val="5"/>
      </w:numPr>
    </w:pPr>
  </w:style>
  <w:style w:type="paragraph" w:customStyle="1" w:styleId="BodyTextNoSpace">
    <w:name w:val="Body TextNoSpace"/>
    <w:basedOn w:val="BodyText"/>
    <w:uiPriority w:val="1"/>
    <w:qFormat/>
    <w:rsid w:val="009F75F8"/>
    <w:pPr>
      <w:spacing w:before="0" w:after="0"/>
    </w:pPr>
  </w:style>
  <w:style w:type="paragraph" w:customStyle="1" w:styleId="BTBullet3">
    <w:name w:val="BTBullet3"/>
    <w:basedOn w:val="Normal"/>
    <w:uiPriority w:val="6"/>
    <w:qFormat/>
    <w:rsid w:val="0094009F"/>
    <w:pPr>
      <w:numPr>
        <w:ilvl w:val="2"/>
        <w:numId w:val="20"/>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ceholderText">
    <w:name w:val="Placeholder Text"/>
    <w:basedOn w:val="DefaultParagraphFon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DefaultParagraphFont"/>
    <w:link w:val="NumbList"/>
    <w:uiPriority w:val="9"/>
    <w:rsid w:val="00541215"/>
    <w:rPr>
      <w:rFonts w:ascii="Arial" w:hAnsi="Arial"/>
      <w:sz w:val="22"/>
    </w:rPr>
  </w:style>
  <w:style w:type="character" w:customStyle="1" w:styleId="BTNumbListChar">
    <w:name w:val="BTNumbList Char"/>
    <w:basedOn w:val="NumbListChar"/>
    <w:link w:val="BTNumbList"/>
    <w:uiPriority w:val="4"/>
    <w:rsid w:val="00192D1A"/>
    <w:rPr>
      <w:rFonts w:ascii="Arial" w:hAnsi="Arial"/>
      <w:sz w:val="22"/>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Normal"/>
    <w:uiPriority w:val="6"/>
    <w:qFormat/>
    <w:rsid w:val="00F23AA1"/>
    <w:pPr>
      <w:ind w:left="340"/>
    </w:pPr>
  </w:style>
  <w:style w:type="paragraph" w:customStyle="1" w:styleId="BodyTextIndent">
    <w:name w:val="Body TextIndent"/>
    <w:basedOn w:val="BodyText"/>
    <w:uiPriority w:val="6"/>
    <w:qFormat/>
    <w:rsid w:val="00F23AA1"/>
    <w:pPr>
      <w:ind w:left="1191"/>
    </w:pPr>
  </w:style>
  <w:style w:type="paragraph" w:styleId="ListBullet">
    <w:name w:val="List Bullet"/>
    <w:basedOn w:val="Normal"/>
    <w:uiPriority w:val="29"/>
    <w:semiHidden/>
    <w:rsid w:val="00EB37D7"/>
    <w:pPr>
      <w:numPr>
        <w:numId w:val="1"/>
      </w:numPr>
      <w:contextualSpacing/>
    </w:pPr>
  </w:style>
  <w:style w:type="paragraph" w:styleId="ListBullet2">
    <w:name w:val="List Bullet 2"/>
    <w:basedOn w:val="Normal"/>
    <w:uiPriority w:val="29"/>
    <w:semiHidden/>
    <w:rsid w:val="00EB37D7"/>
    <w:pPr>
      <w:numPr>
        <w:numId w:val="2"/>
      </w:numPr>
      <w:contextualSpacing/>
    </w:pPr>
  </w:style>
  <w:style w:type="paragraph" w:styleId="ListBullet3">
    <w:name w:val="List Bullet 3"/>
    <w:basedOn w:val="Normal"/>
    <w:uiPriority w:val="29"/>
    <w:semiHidden/>
    <w:rsid w:val="00EB37D7"/>
    <w:pPr>
      <w:numPr>
        <w:numId w:val="3"/>
      </w:numPr>
      <w:contextualSpacing/>
    </w:pPr>
  </w:style>
  <w:style w:type="paragraph" w:styleId="ListBullet4">
    <w:name w:val="List Bullet 4"/>
    <w:basedOn w:val="Normal"/>
    <w:uiPriority w:val="9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BodyText"/>
    <w:next w:val="BodyText"/>
    <w:uiPriority w:val="6"/>
    <w:qFormat/>
    <w:rsid w:val="00EF551D"/>
    <w:pPr>
      <w:numPr>
        <w:numId w:val="14"/>
      </w:numPr>
    </w:pPr>
    <w:rPr>
      <w:rFonts w:ascii="Calibri" w:hAnsi="Calibri"/>
      <w:color w:val="0067AC"/>
    </w:rPr>
  </w:style>
  <w:style w:type="paragraph" w:customStyle="1" w:styleId="Task">
    <w:name w:val="Task"/>
    <w:basedOn w:val="BodyText"/>
    <w:next w:val="BodyText"/>
    <w:uiPriority w:val="6"/>
    <w:qFormat/>
    <w:rsid w:val="00EF551D"/>
    <w:pPr>
      <w:numPr>
        <w:ilvl w:val="1"/>
        <w:numId w:val="14"/>
      </w:numPr>
    </w:pPr>
    <w:rPr>
      <w:rFonts w:ascii="Calibri" w:hAnsi="Calibri"/>
      <w:color w:val="0067AC"/>
    </w:rPr>
  </w:style>
  <w:style w:type="paragraph" w:styleId="TOC7">
    <w:name w:val="toc 7"/>
    <w:basedOn w:val="NormalLeftAligned"/>
    <w:next w:val="Normal"/>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6"/>
    <w:qFormat/>
    <w:rsid w:val="001C24D0"/>
    <w:pPr>
      <w:numPr>
        <w:ilvl w:val="3"/>
        <w:numId w:val="15"/>
      </w:numPr>
    </w:pPr>
  </w:style>
  <w:style w:type="paragraph" w:customStyle="1" w:styleId="Conclusion">
    <w:name w:val="Conclusion"/>
    <w:basedOn w:val="BoxTitle"/>
    <w:next w:val="TableText"/>
    <w:uiPriority w:val="6"/>
    <w:qFormat/>
    <w:rsid w:val="001C24D0"/>
    <w:pPr>
      <w:numPr>
        <w:ilvl w:val="2"/>
        <w:numId w:val="15"/>
      </w:numPr>
    </w:pPr>
  </w:style>
  <w:style w:type="paragraph" w:customStyle="1" w:styleId="Heading1noPg">
    <w:name w:val="Heading 1noPg"/>
    <w:basedOn w:val="Heading1"/>
    <w:uiPriority w:val="6"/>
    <w:qFormat/>
    <w:rsid w:val="008016B1"/>
    <w:pPr>
      <w:pageBreakBefore w:val="0"/>
      <w:spacing w:before="360"/>
    </w:pPr>
  </w:style>
  <w:style w:type="paragraph" w:customStyle="1" w:styleId="NumbList2">
    <w:name w:val="NumbList2"/>
    <w:basedOn w:val="Normal"/>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Normal"/>
    <w:uiPriority w:val="6"/>
    <w:qFormat/>
    <w:rsid w:val="00192D1A"/>
    <w:pPr>
      <w:numPr>
        <w:ilvl w:val="1"/>
        <w:numId w:val="13"/>
      </w:numPr>
      <w:spacing w:before="0" w:after="0"/>
    </w:pPr>
  </w:style>
  <w:style w:type="paragraph" w:customStyle="1" w:styleId="NormalIndent2">
    <w:name w:val="NormalIndent2"/>
    <w:basedOn w:val="Normal"/>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BodyText"/>
    <w:uiPriority w:val="6"/>
    <w:qFormat/>
    <w:rsid w:val="001E4ED8"/>
    <w:pPr>
      <w:spacing w:line="200" w:lineRule="atLeast"/>
    </w:pPr>
    <w:rPr>
      <w:i/>
      <w:sz w:val="18"/>
    </w:rPr>
  </w:style>
  <w:style w:type="paragraph" w:customStyle="1" w:styleId="NormalLeftAligned">
    <w:name w:val="NormalLeftAligned"/>
    <w:basedOn w:val="Normal"/>
    <w:uiPriority w:val="6"/>
    <w:qFormat/>
    <w:rsid w:val="00495771"/>
  </w:style>
  <w:style w:type="paragraph" w:styleId="TOC8">
    <w:name w:val="toc 8"/>
    <w:basedOn w:val="NormalLeftAligned"/>
    <w:next w:val="Normal"/>
    <w:autoRedefine/>
    <w:uiPriority w:val="39"/>
    <w:rsid w:val="008D680F"/>
    <w:pPr>
      <w:spacing w:before="60" w:after="60"/>
      <w:ind w:left="1134" w:hanging="1134"/>
    </w:pPr>
  </w:style>
  <w:style w:type="paragraph" w:styleId="TOC9">
    <w:name w:val="toc 9"/>
    <w:basedOn w:val="NormalLeftAligned"/>
    <w:next w:val="Normal"/>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sid w:val="00A43447"/>
    <w:rPr>
      <w:rFonts w:ascii="Calibri" w:eastAsiaTheme="majorEastAsia" w:hAnsi="Calibri" w:cstheme="majorBidi"/>
      <w:b/>
      <w:i/>
      <w:color w:val="0067AC"/>
      <w:sz w:val="22"/>
    </w:rPr>
  </w:style>
  <w:style w:type="numbering" w:customStyle="1" w:styleId="NumbLstMain">
    <w:name w:val="NumbLstMain"/>
    <w:uiPriority w:val="99"/>
    <w:rsid w:val="00A43447"/>
    <w:pPr>
      <w:numPr>
        <w:numId w:val="7"/>
      </w:numPr>
    </w:pPr>
  </w:style>
  <w:style w:type="paragraph" w:customStyle="1" w:styleId="BoxNumb">
    <w:name w:val="BoxNumb"/>
    <w:basedOn w:val="BoxTitle"/>
    <w:next w:val="Normal"/>
    <w:uiPriority w:val="6"/>
    <w:qFormat/>
    <w:rsid w:val="001C24D0"/>
    <w:pPr>
      <w:numPr>
        <w:ilvl w:val="4"/>
        <w:numId w:val="15"/>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Normal"/>
    <w:next w:val="BodyText"/>
    <w:uiPriority w:val="6"/>
    <w:qFormat/>
    <w:rsid w:val="00A43447"/>
    <w:pPr>
      <w:numPr>
        <w:ilvl w:val="7"/>
        <w:numId w:val="18"/>
      </w:numPr>
    </w:pPr>
    <w:rPr>
      <w:rFonts w:ascii="Calibri" w:hAnsi="Calibri"/>
      <w:b/>
      <w:color w:val="0067AC"/>
    </w:rPr>
  </w:style>
  <w:style w:type="character" w:customStyle="1" w:styleId="Heading6Char">
    <w:name w:val="Heading 6 Char"/>
    <w:basedOn w:val="DefaultParagraphFont"/>
    <w:link w:val="Heading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084528"/>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Normal"/>
    <w:rsid w:val="00541215"/>
    <w:pPr>
      <w:numPr>
        <w:ilvl w:val="2"/>
        <w:numId w:val="10"/>
      </w:numPr>
      <w:spacing w:before="0" w:after="0"/>
    </w:pPr>
  </w:style>
  <w:style w:type="paragraph" w:customStyle="1" w:styleId="Bullet1">
    <w:name w:val="Bullet1"/>
    <w:basedOn w:val="Normal"/>
    <w:uiPriority w:val="6"/>
    <w:qFormat/>
    <w:rsid w:val="00666378"/>
    <w:pPr>
      <w:spacing w:before="0" w:after="0"/>
    </w:pPr>
  </w:style>
  <w:style w:type="paragraph" w:customStyle="1" w:styleId="Bullet2">
    <w:name w:val="Bullet2"/>
    <w:basedOn w:val="Normal"/>
    <w:uiPriority w:val="6"/>
    <w:qFormat/>
    <w:rsid w:val="00666378"/>
    <w:pPr>
      <w:spacing w:before="0" w:after="0"/>
      <w:ind w:left="1211" w:hanging="360"/>
    </w:pPr>
  </w:style>
  <w:style w:type="paragraph" w:customStyle="1" w:styleId="Bullet3">
    <w:name w:val="Bullet3"/>
    <w:basedOn w:val="Normal"/>
    <w:uiPriority w:val="6"/>
    <w:qFormat/>
    <w:rsid w:val="00666378"/>
    <w:pPr>
      <w:spacing w:before="0" w:after="0"/>
      <w:ind w:left="1211" w:hanging="36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6"/>
    <w:qFormat/>
    <w:rsid w:val="00D41F7E"/>
    <w:pPr>
      <w:spacing w:after="120"/>
    </w:pPr>
  </w:style>
  <w:style w:type="paragraph" w:customStyle="1" w:styleId="BTBullet3Last">
    <w:name w:val="BTBullet3Last"/>
    <w:basedOn w:val="BTBullet3"/>
    <w:uiPriority w:val="6"/>
    <w:qFormat/>
    <w:rsid w:val="009A75D7"/>
    <w:pPr>
      <w:spacing w:after="120"/>
    </w:pPr>
  </w:style>
  <w:style w:type="paragraph" w:customStyle="1" w:styleId="TableBullet">
    <w:name w:val="TableBullet"/>
    <w:basedOn w:val="TableText"/>
    <w:uiPriority w:val="6"/>
    <w:qFormat/>
    <w:rsid w:val="00084528"/>
    <w:pPr>
      <w:numPr>
        <w:numId w:val="22"/>
      </w:numPr>
      <w:spacing w:after="0"/>
    </w:pPr>
  </w:style>
  <w:style w:type="numbering" w:customStyle="1" w:styleId="NumbLstTableBullet">
    <w:name w:val="NumbLstTableBullet"/>
    <w:uiPriority w:val="99"/>
    <w:rsid w:val="00084528"/>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Normal"/>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4"/>
      </w:numPr>
    </w:pPr>
  </w:style>
  <w:style w:type="paragraph" w:customStyle="1" w:styleId="TableBulletLast">
    <w:name w:val="TableBulletLast"/>
    <w:basedOn w:val="TableBullet"/>
    <w:uiPriority w:val="6"/>
    <w:qFormat/>
    <w:rsid w:val="00C06A4D"/>
    <w:pPr>
      <w:spacing w:after="120"/>
    </w:pPr>
  </w:style>
  <w:style w:type="paragraph" w:styleId="Title">
    <w:name w:val="Title"/>
    <w:basedOn w:val="Normal"/>
    <w:next w:val="Normal"/>
    <w:link w:val="TitleChar"/>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404FE4"/>
    <w:pPr>
      <w:keepNext/>
      <w:pageBreakBefore/>
      <w:numPr>
        <w:numId w:val="17"/>
      </w:numPr>
      <w:spacing w:before="0" w:after="240"/>
    </w:pPr>
    <w:rPr>
      <w:rFonts w:ascii="Calibri" w:hAnsi="Calibri"/>
      <w:b/>
      <w:color w:val="0067AC"/>
      <w:sz w:val="32"/>
    </w:rPr>
  </w:style>
  <w:style w:type="paragraph" w:customStyle="1" w:styleId="AnnexH2">
    <w:name w:val="AnnexH2"/>
    <w:basedOn w:val="Normal"/>
    <w:next w:val="BodyText"/>
    <w:uiPriority w:val="6"/>
    <w:qFormat/>
    <w:rsid w:val="00404FE4"/>
    <w:pPr>
      <w:keepNext/>
      <w:numPr>
        <w:ilvl w:val="1"/>
        <w:numId w:val="17"/>
      </w:numPr>
      <w:spacing w:before="200"/>
    </w:pPr>
    <w:rPr>
      <w:rFonts w:ascii="Calibri" w:hAnsi="Calibri"/>
      <w:b/>
      <w:color w:val="0067AC"/>
      <w:sz w:val="26"/>
    </w:rPr>
  </w:style>
  <w:style w:type="paragraph" w:customStyle="1" w:styleId="AnnexH3">
    <w:name w:val="AnnexH3"/>
    <w:basedOn w:val="Normal"/>
    <w:next w:val="BodyText"/>
    <w:uiPriority w:val="6"/>
    <w:qFormat/>
    <w:rsid w:val="00404FE4"/>
    <w:pPr>
      <w:keepNext/>
      <w:numPr>
        <w:ilvl w:val="2"/>
        <w:numId w:val="17"/>
      </w:numPr>
      <w:spacing w:before="200"/>
    </w:pPr>
    <w:rPr>
      <w:rFonts w:ascii="Calibri" w:hAnsi="Calibri"/>
      <w:b/>
      <w:color w:val="0067AC"/>
    </w:rPr>
  </w:style>
  <w:style w:type="paragraph" w:customStyle="1" w:styleId="AnnexH4">
    <w:name w:val="AnnexH4"/>
    <w:basedOn w:val="Normal"/>
    <w:next w:val="BodyText"/>
    <w:uiPriority w:val="6"/>
    <w:qFormat/>
    <w:rsid w:val="00404FE4"/>
    <w:pPr>
      <w:keepNext/>
      <w:numPr>
        <w:ilvl w:val="3"/>
        <w:numId w:val="17"/>
      </w:numPr>
    </w:pPr>
    <w:rPr>
      <w:rFonts w:ascii="Calibri" w:hAnsi="Calibri"/>
      <w:b/>
      <w:i/>
      <w:color w:val="0067AC"/>
    </w:rPr>
  </w:style>
  <w:style w:type="paragraph" w:customStyle="1" w:styleId="AnnexTable">
    <w:name w:val="AnnexTable"/>
    <w:basedOn w:val="Normal"/>
    <w:next w:val="BodyText"/>
    <w:uiPriority w:val="6"/>
    <w:qFormat/>
    <w:rsid w:val="00404FE4"/>
    <w:pPr>
      <w:keepNext/>
      <w:numPr>
        <w:ilvl w:val="4"/>
        <w:numId w:val="17"/>
      </w:numPr>
      <w:tabs>
        <w:tab w:val="clear" w:pos="2381"/>
        <w:tab w:val="num" w:pos="1337"/>
      </w:tabs>
      <w:ind w:left="1337"/>
    </w:pPr>
    <w:rPr>
      <w:rFonts w:ascii="Calibri" w:hAnsi="Calibri"/>
      <w:b/>
      <w:color w:val="0067AC"/>
    </w:rPr>
  </w:style>
  <w:style w:type="paragraph" w:customStyle="1" w:styleId="AnnexFigure">
    <w:name w:val="AnnexFigure"/>
    <w:basedOn w:val="Normal"/>
    <w:next w:val="BodyText"/>
    <w:uiPriority w:val="6"/>
    <w:qFormat/>
    <w:rsid w:val="00404FE4"/>
    <w:pPr>
      <w:keepNext/>
      <w:numPr>
        <w:ilvl w:val="5"/>
        <w:numId w:val="17"/>
      </w:numPr>
    </w:pPr>
    <w:rPr>
      <w:rFonts w:ascii="Calibri" w:hAnsi="Calibri"/>
      <w:b/>
      <w:color w:val="0067AC"/>
    </w:rPr>
  </w:style>
  <w:style w:type="numbering" w:customStyle="1" w:styleId="NumbLstAnnex">
    <w:name w:val="NumbLstAnnex"/>
    <w:uiPriority w:val="99"/>
    <w:rsid w:val="00404FE4"/>
    <w:pPr>
      <w:numPr>
        <w:numId w:val="16"/>
      </w:numPr>
    </w:pPr>
  </w:style>
  <w:style w:type="paragraph" w:customStyle="1" w:styleId="AnnexHeadingNoPage">
    <w:name w:val="AnnexHeading NoPage"/>
    <w:basedOn w:val="AnnexHeading"/>
    <w:next w:val="Normal"/>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uiPriority w:val="99"/>
    <w:rsid w:val="0094009F"/>
    <w:pPr>
      <w:numPr>
        <w:numId w:val="19"/>
      </w:numPr>
    </w:pPr>
  </w:style>
  <w:style w:type="character" w:styleId="PageNumber">
    <w:name w:val="page number"/>
    <w:basedOn w:val="DefaultParagraphFont"/>
    <w:uiPriority w:val="99"/>
    <w:semiHidden/>
    <w:rsid w:val="00DE3F5F"/>
    <w:rPr>
      <w:rFonts w:ascii="Calibri" w:hAnsi="Calibri"/>
      <w:b/>
      <w:color w:val="auto"/>
      <w:sz w:val="22"/>
    </w:rPr>
  </w:style>
  <w:style w:type="paragraph" w:customStyle="1" w:styleId="DocAddress">
    <w:name w:val="DocAddress"/>
    <w:basedOn w:val="Normal"/>
    <w:uiPriority w:val="29"/>
    <w:semiHidden/>
    <w:qFormat/>
    <w:rsid w:val="0091335A"/>
    <w:pPr>
      <w:spacing w:before="80" w:after="0" w:line="264" w:lineRule="auto"/>
    </w:pPr>
    <w:rPr>
      <w:rFonts w:cs="Arial"/>
      <w:color w:val="0067AB"/>
      <w:sz w:val="18"/>
      <w:szCs w:val="26"/>
    </w:rPr>
  </w:style>
  <w:style w:type="paragraph" w:customStyle="1" w:styleId="Source">
    <w:name w:val="Source"/>
    <w:basedOn w:val="Normal"/>
    <w:next w:val="Normal"/>
    <w:uiPriority w:val="17"/>
    <w:qFormat/>
    <w:rsid w:val="006A56CB"/>
    <w:pPr>
      <w:spacing w:before="60" w:after="240" w:line="264" w:lineRule="auto"/>
    </w:pPr>
    <w:rPr>
      <w:rFonts w:cstheme="minorBidi"/>
      <w:i/>
      <w:sz w:val="18"/>
      <w:szCs w:val="22"/>
    </w:rPr>
  </w:style>
  <w:style w:type="paragraph" w:customStyle="1" w:styleId="TableHeadingWhite">
    <w:name w:val="TableHeadingWhite"/>
    <w:basedOn w:val="TableHeading"/>
    <w:uiPriority w:val="6"/>
    <w:qFormat/>
    <w:rsid w:val="00290380"/>
    <w:rPr>
      <w:color w:val="FFFFFF"/>
    </w:rPr>
  </w:style>
  <w:style w:type="paragraph" w:customStyle="1" w:styleId="ESHeading1">
    <w:name w:val="ESHeading 1"/>
    <w:basedOn w:val="Heading1NoNumb"/>
    <w:next w:val="BodyText"/>
    <w:uiPriority w:val="6"/>
    <w:qFormat/>
    <w:rsid w:val="003B615A"/>
    <w:pPr>
      <w:pageBreakBefore w:val="0"/>
      <w:numPr>
        <w:numId w:val="25"/>
      </w:numPr>
    </w:pPr>
  </w:style>
  <w:style w:type="paragraph" w:customStyle="1" w:styleId="ESHeading2">
    <w:name w:val="ESHeading 2"/>
    <w:basedOn w:val="Heading2NoNumb"/>
    <w:next w:val="BodyText"/>
    <w:uiPriority w:val="6"/>
    <w:qFormat/>
    <w:rsid w:val="003B615A"/>
    <w:pPr>
      <w:numPr>
        <w:ilvl w:val="1"/>
        <w:numId w:val="25"/>
      </w:numPr>
    </w:pPr>
  </w:style>
  <w:style w:type="paragraph" w:customStyle="1" w:styleId="ESHeading3">
    <w:name w:val="ESHeading 3"/>
    <w:basedOn w:val="Heading3NoNumb"/>
    <w:next w:val="BodyText"/>
    <w:uiPriority w:val="6"/>
    <w:qFormat/>
    <w:rsid w:val="003B615A"/>
    <w:pPr>
      <w:numPr>
        <w:ilvl w:val="2"/>
        <w:numId w:val="25"/>
      </w:numPr>
    </w:pPr>
  </w:style>
  <w:style w:type="numbering" w:customStyle="1" w:styleId="NumbLstExecSumm">
    <w:name w:val="NumbLstExecSumm"/>
    <w:uiPriority w:val="99"/>
    <w:rsid w:val="003B615A"/>
    <w:pPr>
      <w:numPr>
        <w:numId w:val="23"/>
      </w:numPr>
    </w:pPr>
  </w:style>
  <w:style w:type="paragraph" w:customStyle="1" w:styleId="ESTable">
    <w:name w:val="ESTable"/>
    <w:basedOn w:val="Normal"/>
    <w:next w:val="BodyText"/>
    <w:uiPriority w:val="6"/>
    <w:qFormat/>
    <w:rsid w:val="003B615A"/>
    <w:pPr>
      <w:keepNext/>
      <w:numPr>
        <w:ilvl w:val="3"/>
        <w:numId w:val="25"/>
      </w:numPr>
    </w:pPr>
    <w:rPr>
      <w:rFonts w:ascii="Calibri" w:hAnsi="Calibri"/>
      <w:b/>
      <w:color w:val="0067AC"/>
    </w:rPr>
  </w:style>
  <w:style w:type="paragraph" w:customStyle="1" w:styleId="ESTableLeft">
    <w:name w:val="ESTableLeft"/>
    <w:basedOn w:val="ESTable"/>
    <w:next w:val="Normal"/>
    <w:uiPriority w:val="6"/>
    <w:qFormat/>
    <w:rsid w:val="008D0697"/>
    <w:pPr>
      <w:ind w:left="1134"/>
    </w:pPr>
  </w:style>
  <w:style w:type="paragraph" w:customStyle="1" w:styleId="TableSimpleNo">
    <w:name w:val="TableSimpleNo"/>
    <w:basedOn w:val="Normal"/>
    <w:next w:val="Normal"/>
    <w:uiPriority w:val="6"/>
    <w:qFormat/>
    <w:rsid w:val="008D0697"/>
    <w:pPr>
      <w:keepNext/>
      <w:numPr>
        <w:numId w:val="24"/>
      </w:numPr>
    </w:pPr>
    <w:rPr>
      <w:rFonts w:ascii="Calibri" w:hAnsi="Calibri"/>
      <w:b/>
      <w:color w:val="0067AC"/>
    </w:rPr>
  </w:style>
  <w:style w:type="numbering" w:customStyle="1" w:styleId="NumbLstTableSimpleNo">
    <w:name w:val="NumbLstTableSimpleNo"/>
    <w:uiPriority w:val="99"/>
    <w:rsid w:val="008D0697"/>
    <w:pPr>
      <w:numPr>
        <w:numId w:val="24"/>
      </w:numPr>
    </w:pPr>
  </w:style>
  <w:style w:type="paragraph" w:customStyle="1" w:styleId="PopOutTitle">
    <w:name w:val="PopOutTitle"/>
    <w:basedOn w:val="Normal"/>
    <w:uiPriority w:val="10"/>
    <w:qFormat/>
    <w:rsid w:val="00BF4E7E"/>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2211C2"/>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2211C2"/>
    <w:pPr>
      <w:framePr w:wrap="around" w:x="4979"/>
    </w:pPr>
  </w:style>
  <w:style w:type="paragraph" w:customStyle="1" w:styleId="PopOutText">
    <w:name w:val="PopOutText"/>
    <w:basedOn w:val="PopOutTitle"/>
    <w:uiPriority w:val="11"/>
    <w:qFormat/>
    <w:rsid w:val="002211C2"/>
    <w:pPr>
      <w:framePr w:wrap="around"/>
    </w:pPr>
    <w:rPr>
      <w:rFonts w:ascii="Arial" w:hAnsi="Arial"/>
      <w:b w:val="0"/>
      <w:sz w:val="20"/>
    </w:rPr>
  </w:style>
  <w:style w:type="paragraph" w:customStyle="1" w:styleId="PopOutTextRight">
    <w:name w:val="PopOutTextRight"/>
    <w:basedOn w:val="PopOutText"/>
    <w:uiPriority w:val="13"/>
    <w:qFormat/>
    <w:rsid w:val="002211C2"/>
    <w:pPr>
      <w:framePr w:wrap="around" w:x="4979"/>
    </w:pPr>
  </w:style>
  <w:style w:type="paragraph" w:customStyle="1" w:styleId="PopOutTitleRight">
    <w:name w:val="PopOutTitleRight"/>
    <w:basedOn w:val="PopOutTitle"/>
    <w:next w:val="PopOutTextRight"/>
    <w:uiPriority w:val="12"/>
    <w:qFormat/>
    <w:rsid w:val="002211C2"/>
    <w:pPr>
      <w:framePr w:wrap="around" w:x="4979"/>
    </w:pPr>
  </w:style>
  <w:style w:type="paragraph" w:customStyle="1" w:styleId="ESFigure">
    <w:name w:val="ESFigure"/>
    <w:basedOn w:val="ESTable"/>
    <w:uiPriority w:val="6"/>
    <w:qFormat/>
    <w:rsid w:val="003B615A"/>
    <w:pPr>
      <w:numPr>
        <w:ilvl w:val="4"/>
      </w:numPr>
    </w:pPr>
  </w:style>
  <w:style w:type="paragraph" w:customStyle="1" w:styleId="ESFigureLeft">
    <w:name w:val="ESFigureLeft"/>
    <w:basedOn w:val="ESFigure"/>
    <w:uiPriority w:val="6"/>
    <w:qFormat/>
    <w:rsid w:val="003B615A"/>
    <w:pPr>
      <w:ind w:left="1134"/>
    </w:pPr>
  </w:style>
  <w:style w:type="character" w:styleId="CommentReference">
    <w:name w:val="annotation reference"/>
    <w:basedOn w:val="DefaultParagraphFont"/>
    <w:uiPriority w:val="99"/>
    <w:unhideWhenUsed/>
    <w:qFormat/>
    <w:rsid w:val="00AF6883"/>
    <w:rPr>
      <w:sz w:val="16"/>
      <w:szCs w:val="16"/>
    </w:rPr>
  </w:style>
  <w:style w:type="paragraph" w:styleId="CommentText">
    <w:name w:val="annotation text"/>
    <w:basedOn w:val="Normal"/>
    <w:link w:val="CommentTextChar"/>
    <w:uiPriority w:val="99"/>
    <w:unhideWhenUsed/>
    <w:qFormat/>
    <w:rsid w:val="00AF6883"/>
    <w:pPr>
      <w:spacing w:line="240" w:lineRule="auto"/>
    </w:pPr>
    <w:rPr>
      <w:szCs w:val="20"/>
    </w:rPr>
  </w:style>
  <w:style w:type="character" w:customStyle="1" w:styleId="CommentTextChar">
    <w:name w:val="Comment Text Char"/>
    <w:basedOn w:val="DefaultParagraphFont"/>
    <w:link w:val="CommentText"/>
    <w:uiPriority w:val="99"/>
    <w:qFormat/>
    <w:rsid w:val="00AF6883"/>
    <w:rPr>
      <w:rFonts w:ascii="Arial" w:hAnsi="Arial"/>
    </w:rPr>
  </w:style>
  <w:style w:type="paragraph" w:styleId="ListParagraph">
    <w:name w:val="List Paragraph"/>
    <w:basedOn w:val="Normal"/>
    <w:link w:val="ListParagraphChar"/>
    <w:uiPriority w:val="34"/>
    <w:qFormat/>
    <w:rsid w:val="00AF6883"/>
    <w:pPr>
      <w:ind w:left="720"/>
      <w:contextualSpacing/>
    </w:pPr>
  </w:style>
  <w:style w:type="paragraph" w:styleId="CommentSubject">
    <w:name w:val="annotation subject"/>
    <w:basedOn w:val="CommentText"/>
    <w:next w:val="CommentText"/>
    <w:link w:val="CommentSubjectChar"/>
    <w:uiPriority w:val="29"/>
    <w:semiHidden/>
    <w:unhideWhenUsed/>
    <w:rsid w:val="00AF6883"/>
    <w:rPr>
      <w:b/>
      <w:bCs/>
    </w:rPr>
  </w:style>
  <w:style w:type="character" w:customStyle="1" w:styleId="CommentSubjectChar">
    <w:name w:val="Comment Subject Char"/>
    <w:basedOn w:val="CommentTextChar"/>
    <w:link w:val="CommentSubject"/>
    <w:uiPriority w:val="29"/>
    <w:semiHidden/>
    <w:rsid w:val="00AF6883"/>
    <w:rPr>
      <w:rFonts w:ascii="Arial" w:hAnsi="Arial"/>
      <w:b/>
      <w:bCs/>
    </w:rPr>
  </w:style>
  <w:style w:type="character" w:styleId="FollowedHyperlink">
    <w:name w:val="FollowedHyperlink"/>
    <w:basedOn w:val="DefaultParagraphFont"/>
    <w:uiPriority w:val="29"/>
    <w:semiHidden/>
    <w:unhideWhenUsed/>
    <w:rsid w:val="00C86D1F"/>
    <w:rPr>
      <w:color w:val="800080" w:themeColor="followedHyperlink"/>
      <w:u w:val="single"/>
    </w:rPr>
  </w:style>
  <w:style w:type="paragraph" w:styleId="NormalWeb">
    <w:name w:val="Normal (Web)"/>
    <w:basedOn w:val="Normal"/>
    <w:unhideWhenUsed/>
    <w:qFormat/>
    <w:rsid w:val="007665FF"/>
    <w:rPr>
      <w:rFonts w:ascii="Times New Roman" w:hAnsi="Times New Roman"/>
    </w:rPr>
  </w:style>
  <w:style w:type="paragraph" w:customStyle="1" w:styleId="Textbody">
    <w:name w:val="Text body"/>
    <w:basedOn w:val="Normal"/>
    <w:qFormat/>
    <w:rsid w:val="00F53C22"/>
    <w:pPr>
      <w:suppressAutoHyphens/>
      <w:ind w:left="360"/>
      <w:textAlignment w:val="baseline"/>
    </w:pPr>
    <w:rPr>
      <w:rFonts w:eastAsia="Calibri" w:cs="Arial"/>
      <w:color w:val="000000"/>
      <w:lang w:eastAsia="zh-CN"/>
    </w:rPr>
  </w:style>
  <w:style w:type="paragraph" w:customStyle="1" w:styleId="Standard">
    <w:name w:val="Standard"/>
    <w:qFormat/>
    <w:rsid w:val="00F53C22"/>
    <w:pPr>
      <w:suppressAutoHyphens/>
      <w:spacing w:before="120" w:after="120" w:line="240" w:lineRule="atLeast"/>
      <w:textAlignment w:val="baseline"/>
    </w:pPr>
    <w:rPr>
      <w:rFonts w:ascii="Arial" w:hAnsi="Arial" w:cs="Arial"/>
      <w:color w:val="00000A"/>
      <w:sz w:val="22"/>
      <w:lang w:eastAsia="zh-CN"/>
    </w:rPr>
  </w:style>
  <w:style w:type="character" w:customStyle="1" w:styleId="FootnoteAnchor">
    <w:name w:val="Footnote Anchor"/>
    <w:rsid w:val="00D81EB7"/>
    <w:rPr>
      <w:vertAlign w:val="superscript"/>
    </w:rPr>
  </w:style>
  <w:style w:type="paragraph" w:customStyle="1" w:styleId="Footnote">
    <w:name w:val="Footnote"/>
    <w:basedOn w:val="Standard"/>
    <w:rsid w:val="00B85297"/>
    <w:pPr>
      <w:autoSpaceDN w:val="0"/>
      <w:spacing w:before="0" w:after="0" w:line="240" w:lineRule="auto"/>
    </w:pPr>
    <w:rPr>
      <w:rFonts w:eastAsia="Calibri"/>
      <w:color w:val="auto"/>
      <w:kern w:val="3"/>
      <w:sz w:val="24"/>
    </w:rPr>
  </w:style>
  <w:style w:type="paragraph" w:styleId="NoSpacing">
    <w:name w:val="No Spacing"/>
    <w:qFormat/>
    <w:rsid w:val="00B85297"/>
    <w:pPr>
      <w:suppressAutoHyphens/>
      <w:autoSpaceDN w:val="0"/>
      <w:textAlignment w:val="baseline"/>
    </w:pPr>
    <w:rPr>
      <w:rFonts w:ascii="Calibri" w:eastAsia="Calibri" w:hAnsi="Calibri" w:cs="Arial"/>
      <w:kern w:val="3"/>
      <w:sz w:val="22"/>
      <w:szCs w:val="22"/>
      <w:lang w:eastAsia="zh-CN"/>
    </w:rPr>
  </w:style>
  <w:style w:type="character" w:customStyle="1" w:styleId="FootnoteSymbol">
    <w:name w:val="Footnote Symbol"/>
    <w:rsid w:val="00B85297"/>
    <w:rPr>
      <w:position w:val="0"/>
      <w:vertAlign w:val="superscript"/>
    </w:rPr>
  </w:style>
  <w:style w:type="numbering" w:customStyle="1" w:styleId="WW8Num12">
    <w:name w:val="WW8Num12"/>
    <w:basedOn w:val="NoList"/>
    <w:rsid w:val="00B85297"/>
    <w:pPr>
      <w:numPr>
        <w:numId w:val="27"/>
      </w:numPr>
    </w:pPr>
  </w:style>
  <w:style w:type="numbering" w:customStyle="1" w:styleId="WW8Num14">
    <w:name w:val="WW8Num14"/>
    <w:basedOn w:val="NoList"/>
    <w:rsid w:val="00B85297"/>
    <w:pPr>
      <w:numPr>
        <w:numId w:val="28"/>
      </w:numPr>
    </w:pPr>
  </w:style>
  <w:style w:type="numbering" w:customStyle="1" w:styleId="WW8Num15">
    <w:name w:val="WW8Num15"/>
    <w:basedOn w:val="NoList"/>
    <w:rsid w:val="00B85297"/>
    <w:pPr>
      <w:numPr>
        <w:numId w:val="29"/>
      </w:numPr>
    </w:pPr>
  </w:style>
  <w:style w:type="numbering" w:customStyle="1" w:styleId="WW8Num17">
    <w:name w:val="WW8Num17"/>
    <w:basedOn w:val="NoList"/>
    <w:rsid w:val="00B85297"/>
    <w:pPr>
      <w:numPr>
        <w:numId w:val="30"/>
      </w:numPr>
    </w:pPr>
  </w:style>
  <w:style w:type="paragraph" w:customStyle="1" w:styleId="Paragraphnonumbers">
    <w:name w:val="Paragraph no numbers"/>
    <w:basedOn w:val="Normal"/>
    <w:uiPriority w:val="99"/>
    <w:qFormat/>
    <w:rsid w:val="00C8137B"/>
    <w:pPr>
      <w:spacing w:before="0" w:after="240" w:line="276" w:lineRule="auto"/>
    </w:pPr>
    <w:rPr>
      <w:rFonts w:eastAsia="Times New Roman"/>
      <w:color w:val="00000A"/>
      <w:lang w:eastAsia="en-GB"/>
    </w:rPr>
  </w:style>
  <w:style w:type="character" w:customStyle="1" w:styleId="Ancredenotedebasdepage">
    <w:name w:val="Ancre de note de bas de page"/>
    <w:rsid w:val="00FB6904"/>
    <w:rPr>
      <w:vertAlign w:val="superscript"/>
    </w:rPr>
  </w:style>
  <w:style w:type="paragraph" w:customStyle="1" w:styleId="FrameContents">
    <w:name w:val="Frame Contents"/>
    <w:basedOn w:val="Normal"/>
    <w:qFormat/>
    <w:rsid w:val="00C7366A"/>
    <w:rPr>
      <w:color w:val="00000A"/>
    </w:rPr>
  </w:style>
  <w:style w:type="paragraph" w:customStyle="1" w:styleId="Style2">
    <w:name w:val="Style2"/>
    <w:basedOn w:val="Heading2"/>
    <w:qFormat/>
    <w:rsid w:val="009E4AB5"/>
    <w:pPr>
      <w:widowControl w:val="0"/>
      <w:ind w:left="850" w:hanging="850"/>
    </w:pPr>
    <w:rPr>
      <w:rFonts w:eastAsia="Times New Roman" w:cs="Times New Roman"/>
      <w:lang w:val="en-US" w:eastAsia="en-GB"/>
    </w:rPr>
  </w:style>
  <w:style w:type="paragraph" w:customStyle="1" w:styleId="Mainbodytext">
    <w:name w:val="Main body text"/>
    <w:basedOn w:val="Normal"/>
    <w:uiPriority w:val="6"/>
    <w:qFormat/>
    <w:rsid w:val="00C5436F"/>
    <w:rPr>
      <w:szCs w:val="22"/>
    </w:rPr>
  </w:style>
  <w:style w:type="paragraph" w:styleId="Revision">
    <w:name w:val="Revision"/>
    <w:hidden/>
    <w:uiPriority w:val="99"/>
    <w:semiHidden/>
    <w:rsid w:val="00554219"/>
    <w:rPr>
      <w:rFonts w:ascii="Arial" w:hAnsi="Arial"/>
      <w:sz w:val="22"/>
    </w:rPr>
  </w:style>
  <w:style w:type="character" w:customStyle="1" w:styleId="ListParagraphChar">
    <w:name w:val="List Paragraph Char"/>
    <w:link w:val="ListParagraph"/>
    <w:uiPriority w:val="34"/>
    <w:locked/>
    <w:rsid w:val="00E7464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1176">
      <w:bodyDiv w:val="1"/>
      <w:marLeft w:val="0"/>
      <w:marRight w:val="0"/>
      <w:marTop w:val="0"/>
      <w:marBottom w:val="0"/>
      <w:divBdr>
        <w:top w:val="none" w:sz="0" w:space="0" w:color="auto"/>
        <w:left w:val="none" w:sz="0" w:space="0" w:color="auto"/>
        <w:bottom w:val="none" w:sz="0" w:space="0" w:color="auto"/>
        <w:right w:val="none" w:sz="0" w:space="0" w:color="auto"/>
      </w:divBdr>
      <w:divsChild>
        <w:div w:id="318536829">
          <w:marLeft w:val="274"/>
          <w:marRight w:val="0"/>
          <w:marTop w:val="0"/>
          <w:marBottom w:val="0"/>
          <w:divBdr>
            <w:top w:val="none" w:sz="0" w:space="0" w:color="auto"/>
            <w:left w:val="none" w:sz="0" w:space="0" w:color="auto"/>
            <w:bottom w:val="none" w:sz="0" w:space="0" w:color="auto"/>
            <w:right w:val="none" w:sz="0" w:space="0" w:color="auto"/>
          </w:divBdr>
        </w:div>
        <w:div w:id="905456306">
          <w:marLeft w:val="274"/>
          <w:marRight w:val="0"/>
          <w:marTop w:val="0"/>
          <w:marBottom w:val="0"/>
          <w:divBdr>
            <w:top w:val="none" w:sz="0" w:space="0" w:color="auto"/>
            <w:left w:val="none" w:sz="0" w:space="0" w:color="auto"/>
            <w:bottom w:val="none" w:sz="0" w:space="0" w:color="auto"/>
            <w:right w:val="none" w:sz="0" w:space="0" w:color="auto"/>
          </w:divBdr>
        </w:div>
        <w:div w:id="1040284564">
          <w:marLeft w:val="274"/>
          <w:marRight w:val="0"/>
          <w:marTop w:val="0"/>
          <w:marBottom w:val="0"/>
          <w:divBdr>
            <w:top w:val="none" w:sz="0" w:space="0" w:color="auto"/>
            <w:left w:val="none" w:sz="0" w:space="0" w:color="auto"/>
            <w:bottom w:val="none" w:sz="0" w:space="0" w:color="auto"/>
            <w:right w:val="none" w:sz="0" w:space="0" w:color="auto"/>
          </w:divBdr>
        </w:div>
      </w:divsChild>
    </w:div>
    <w:div w:id="124584270">
      <w:bodyDiv w:val="1"/>
      <w:marLeft w:val="0"/>
      <w:marRight w:val="0"/>
      <w:marTop w:val="0"/>
      <w:marBottom w:val="0"/>
      <w:divBdr>
        <w:top w:val="none" w:sz="0" w:space="0" w:color="auto"/>
        <w:left w:val="none" w:sz="0" w:space="0" w:color="auto"/>
        <w:bottom w:val="none" w:sz="0" w:space="0" w:color="auto"/>
        <w:right w:val="none" w:sz="0" w:space="0" w:color="auto"/>
      </w:divBdr>
    </w:div>
    <w:div w:id="200364431">
      <w:bodyDiv w:val="1"/>
      <w:marLeft w:val="0"/>
      <w:marRight w:val="0"/>
      <w:marTop w:val="0"/>
      <w:marBottom w:val="0"/>
      <w:divBdr>
        <w:top w:val="none" w:sz="0" w:space="0" w:color="auto"/>
        <w:left w:val="none" w:sz="0" w:space="0" w:color="auto"/>
        <w:bottom w:val="none" w:sz="0" w:space="0" w:color="auto"/>
        <w:right w:val="none" w:sz="0" w:space="0" w:color="auto"/>
      </w:divBdr>
      <w:divsChild>
        <w:div w:id="1170170390">
          <w:marLeft w:val="0"/>
          <w:marRight w:val="0"/>
          <w:marTop w:val="0"/>
          <w:marBottom w:val="0"/>
          <w:divBdr>
            <w:top w:val="none" w:sz="0" w:space="0" w:color="auto"/>
            <w:left w:val="none" w:sz="0" w:space="0" w:color="auto"/>
            <w:bottom w:val="none" w:sz="0" w:space="0" w:color="auto"/>
            <w:right w:val="none" w:sz="0" w:space="0" w:color="auto"/>
          </w:divBdr>
          <w:divsChild>
            <w:div w:id="1237865576">
              <w:marLeft w:val="0"/>
              <w:marRight w:val="0"/>
              <w:marTop w:val="0"/>
              <w:marBottom w:val="0"/>
              <w:divBdr>
                <w:top w:val="none" w:sz="0" w:space="0" w:color="auto"/>
                <w:left w:val="none" w:sz="0" w:space="0" w:color="auto"/>
                <w:bottom w:val="none" w:sz="0" w:space="0" w:color="auto"/>
                <w:right w:val="none" w:sz="0" w:space="0" w:color="auto"/>
              </w:divBdr>
              <w:divsChild>
                <w:div w:id="1846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58284">
      <w:bodyDiv w:val="1"/>
      <w:marLeft w:val="0"/>
      <w:marRight w:val="0"/>
      <w:marTop w:val="0"/>
      <w:marBottom w:val="0"/>
      <w:divBdr>
        <w:top w:val="none" w:sz="0" w:space="0" w:color="auto"/>
        <w:left w:val="none" w:sz="0" w:space="0" w:color="auto"/>
        <w:bottom w:val="none" w:sz="0" w:space="0" w:color="auto"/>
        <w:right w:val="none" w:sz="0" w:space="0" w:color="auto"/>
      </w:divBdr>
      <w:divsChild>
        <w:div w:id="477495896">
          <w:marLeft w:val="446"/>
          <w:marRight w:val="0"/>
          <w:marTop w:val="0"/>
          <w:marBottom w:val="0"/>
          <w:divBdr>
            <w:top w:val="none" w:sz="0" w:space="0" w:color="auto"/>
            <w:left w:val="none" w:sz="0" w:space="0" w:color="auto"/>
            <w:bottom w:val="none" w:sz="0" w:space="0" w:color="auto"/>
            <w:right w:val="none" w:sz="0" w:space="0" w:color="auto"/>
          </w:divBdr>
        </w:div>
        <w:div w:id="759449395">
          <w:marLeft w:val="446"/>
          <w:marRight w:val="0"/>
          <w:marTop w:val="0"/>
          <w:marBottom w:val="0"/>
          <w:divBdr>
            <w:top w:val="none" w:sz="0" w:space="0" w:color="auto"/>
            <w:left w:val="none" w:sz="0" w:space="0" w:color="auto"/>
            <w:bottom w:val="none" w:sz="0" w:space="0" w:color="auto"/>
            <w:right w:val="none" w:sz="0" w:space="0" w:color="auto"/>
          </w:divBdr>
        </w:div>
        <w:div w:id="872305697">
          <w:marLeft w:val="446"/>
          <w:marRight w:val="0"/>
          <w:marTop w:val="0"/>
          <w:marBottom w:val="0"/>
          <w:divBdr>
            <w:top w:val="none" w:sz="0" w:space="0" w:color="auto"/>
            <w:left w:val="none" w:sz="0" w:space="0" w:color="auto"/>
            <w:bottom w:val="none" w:sz="0" w:space="0" w:color="auto"/>
            <w:right w:val="none" w:sz="0" w:space="0" w:color="auto"/>
          </w:divBdr>
        </w:div>
        <w:div w:id="1470053518">
          <w:marLeft w:val="446"/>
          <w:marRight w:val="0"/>
          <w:marTop w:val="0"/>
          <w:marBottom w:val="0"/>
          <w:divBdr>
            <w:top w:val="none" w:sz="0" w:space="0" w:color="auto"/>
            <w:left w:val="none" w:sz="0" w:space="0" w:color="auto"/>
            <w:bottom w:val="none" w:sz="0" w:space="0" w:color="auto"/>
            <w:right w:val="none" w:sz="0" w:space="0" w:color="auto"/>
          </w:divBdr>
        </w:div>
      </w:divsChild>
    </w:div>
    <w:div w:id="352612479">
      <w:bodyDiv w:val="1"/>
      <w:marLeft w:val="0"/>
      <w:marRight w:val="0"/>
      <w:marTop w:val="0"/>
      <w:marBottom w:val="0"/>
      <w:divBdr>
        <w:top w:val="none" w:sz="0" w:space="0" w:color="auto"/>
        <w:left w:val="none" w:sz="0" w:space="0" w:color="auto"/>
        <w:bottom w:val="none" w:sz="0" w:space="0" w:color="auto"/>
        <w:right w:val="none" w:sz="0" w:space="0" w:color="auto"/>
      </w:divBdr>
      <w:divsChild>
        <w:div w:id="641618707">
          <w:marLeft w:val="547"/>
          <w:marRight w:val="0"/>
          <w:marTop w:val="77"/>
          <w:marBottom w:val="0"/>
          <w:divBdr>
            <w:top w:val="none" w:sz="0" w:space="0" w:color="auto"/>
            <w:left w:val="none" w:sz="0" w:space="0" w:color="auto"/>
            <w:bottom w:val="none" w:sz="0" w:space="0" w:color="auto"/>
            <w:right w:val="none" w:sz="0" w:space="0" w:color="auto"/>
          </w:divBdr>
        </w:div>
      </w:divsChild>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428548041">
      <w:bodyDiv w:val="1"/>
      <w:marLeft w:val="0"/>
      <w:marRight w:val="0"/>
      <w:marTop w:val="0"/>
      <w:marBottom w:val="0"/>
      <w:divBdr>
        <w:top w:val="none" w:sz="0" w:space="0" w:color="auto"/>
        <w:left w:val="none" w:sz="0" w:space="0" w:color="auto"/>
        <w:bottom w:val="none" w:sz="0" w:space="0" w:color="auto"/>
        <w:right w:val="none" w:sz="0" w:space="0" w:color="auto"/>
      </w:divBdr>
    </w:div>
    <w:div w:id="476529518">
      <w:bodyDiv w:val="1"/>
      <w:marLeft w:val="0"/>
      <w:marRight w:val="0"/>
      <w:marTop w:val="0"/>
      <w:marBottom w:val="0"/>
      <w:divBdr>
        <w:top w:val="none" w:sz="0" w:space="0" w:color="auto"/>
        <w:left w:val="none" w:sz="0" w:space="0" w:color="auto"/>
        <w:bottom w:val="none" w:sz="0" w:space="0" w:color="auto"/>
        <w:right w:val="none" w:sz="0" w:space="0" w:color="auto"/>
      </w:divBdr>
    </w:div>
    <w:div w:id="594174410">
      <w:bodyDiv w:val="1"/>
      <w:marLeft w:val="0"/>
      <w:marRight w:val="0"/>
      <w:marTop w:val="0"/>
      <w:marBottom w:val="0"/>
      <w:divBdr>
        <w:top w:val="none" w:sz="0" w:space="0" w:color="auto"/>
        <w:left w:val="none" w:sz="0" w:space="0" w:color="auto"/>
        <w:bottom w:val="none" w:sz="0" w:space="0" w:color="auto"/>
        <w:right w:val="none" w:sz="0" w:space="0" w:color="auto"/>
      </w:divBdr>
    </w:div>
    <w:div w:id="640576100">
      <w:bodyDiv w:val="1"/>
      <w:marLeft w:val="0"/>
      <w:marRight w:val="0"/>
      <w:marTop w:val="0"/>
      <w:marBottom w:val="0"/>
      <w:divBdr>
        <w:top w:val="none" w:sz="0" w:space="0" w:color="auto"/>
        <w:left w:val="none" w:sz="0" w:space="0" w:color="auto"/>
        <w:bottom w:val="none" w:sz="0" w:space="0" w:color="auto"/>
        <w:right w:val="none" w:sz="0" w:space="0" w:color="auto"/>
      </w:divBdr>
      <w:divsChild>
        <w:div w:id="663976703">
          <w:marLeft w:val="446"/>
          <w:marRight w:val="0"/>
          <w:marTop w:val="0"/>
          <w:marBottom w:val="0"/>
          <w:divBdr>
            <w:top w:val="none" w:sz="0" w:space="0" w:color="auto"/>
            <w:left w:val="none" w:sz="0" w:space="0" w:color="auto"/>
            <w:bottom w:val="none" w:sz="0" w:space="0" w:color="auto"/>
            <w:right w:val="none" w:sz="0" w:space="0" w:color="auto"/>
          </w:divBdr>
        </w:div>
      </w:divsChild>
    </w:div>
    <w:div w:id="644546647">
      <w:bodyDiv w:val="1"/>
      <w:marLeft w:val="0"/>
      <w:marRight w:val="0"/>
      <w:marTop w:val="0"/>
      <w:marBottom w:val="0"/>
      <w:divBdr>
        <w:top w:val="none" w:sz="0" w:space="0" w:color="auto"/>
        <w:left w:val="none" w:sz="0" w:space="0" w:color="auto"/>
        <w:bottom w:val="none" w:sz="0" w:space="0" w:color="auto"/>
        <w:right w:val="none" w:sz="0" w:space="0" w:color="auto"/>
      </w:divBdr>
      <w:divsChild>
        <w:div w:id="1649899593">
          <w:marLeft w:val="547"/>
          <w:marRight w:val="0"/>
          <w:marTop w:val="77"/>
          <w:marBottom w:val="0"/>
          <w:divBdr>
            <w:top w:val="none" w:sz="0" w:space="0" w:color="auto"/>
            <w:left w:val="none" w:sz="0" w:space="0" w:color="auto"/>
            <w:bottom w:val="none" w:sz="0" w:space="0" w:color="auto"/>
            <w:right w:val="none" w:sz="0" w:space="0" w:color="auto"/>
          </w:divBdr>
        </w:div>
      </w:divsChild>
    </w:div>
    <w:div w:id="727996247">
      <w:bodyDiv w:val="1"/>
      <w:marLeft w:val="0"/>
      <w:marRight w:val="0"/>
      <w:marTop w:val="0"/>
      <w:marBottom w:val="0"/>
      <w:divBdr>
        <w:top w:val="none" w:sz="0" w:space="0" w:color="auto"/>
        <w:left w:val="none" w:sz="0" w:space="0" w:color="auto"/>
        <w:bottom w:val="none" w:sz="0" w:space="0" w:color="auto"/>
        <w:right w:val="none" w:sz="0" w:space="0" w:color="auto"/>
      </w:divBdr>
      <w:divsChild>
        <w:div w:id="759715501">
          <w:marLeft w:val="446"/>
          <w:marRight w:val="0"/>
          <w:marTop w:val="0"/>
          <w:marBottom w:val="0"/>
          <w:divBdr>
            <w:top w:val="none" w:sz="0" w:space="0" w:color="auto"/>
            <w:left w:val="none" w:sz="0" w:space="0" w:color="auto"/>
            <w:bottom w:val="none" w:sz="0" w:space="0" w:color="auto"/>
            <w:right w:val="none" w:sz="0" w:space="0" w:color="auto"/>
          </w:divBdr>
        </w:div>
        <w:div w:id="1711220544">
          <w:marLeft w:val="446"/>
          <w:marRight w:val="0"/>
          <w:marTop w:val="0"/>
          <w:marBottom w:val="0"/>
          <w:divBdr>
            <w:top w:val="none" w:sz="0" w:space="0" w:color="auto"/>
            <w:left w:val="none" w:sz="0" w:space="0" w:color="auto"/>
            <w:bottom w:val="none" w:sz="0" w:space="0" w:color="auto"/>
            <w:right w:val="none" w:sz="0" w:space="0" w:color="auto"/>
          </w:divBdr>
        </w:div>
        <w:div w:id="2000765391">
          <w:marLeft w:val="446"/>
          <w:marRight w:val="0"/>
          <w:marTop w:val="0"/>
          <w:marBottom w:val="0"/>
          <w:divBdr>
            <w:top w:val="none" w:sz="0" w:space="0" w:color="auto"/>
            <w:left w:val="none" w:sz="0" w:space="0" w:color="auto"/>
            <w:bottom w:val="none" w:sz="0" w:space="0" w:color="auto"/>
            <w:right w:val="none" w:sz="0" w:space="0" w:color="auto"/>
          </w:divBdr>
        </w:div>
      </w:divsChild>
    </w:div>
    <w:div w:id="732774804">
      <w:bodyDiv w:val="1"/>
      <w:marLeft w:val="0"/>
      <w:marRight w:val="0"/>
      <w:marTop w:val="0"/>
      <w:marBottom w:val="0"/>
      <w:divBdr>
        <w:top w:val="none" w:sz="0" w:space="0" w:color="auto"/>
        <w:left w:val="none" w:sz="0" w:space="0" w:color="auto"/>
        <w:bottom w:val="none" w:sz="0" w:space="0" w:color="auto"/>
        <w:right w:val="none" w:sz="0" w:space="0" w:color="auto"/>
      </w:divBdr>
      <w:divsChild>
        <w:div w:id="140780067">
          <w:marLeft w:val="547"/>
          <w:marRight w:val="0"/>
          <w:marTop w:val="77"/>
          <w:marBottom w:val="0"/>
          <w:divBdr>
            <w:top w:val="none" w:sz="0" w:space="0" w:color="auto"/>
            <w:left w:val="none" w:sz="0" w:space="0" w:color="auto"/>
            <w:bottom w:val="none" w:sz="0" w:space="0" w:color="auto"/>
            <w:right w:val="none" w:sz="0" w:space="0" w:color="auto"/>
          </w:divBdr>
        </w:div>
      </w:divsChild>
    </w:div>
    <w:div w:id="846285812">
      <w:bodyDiv w:val="1"/>
      <w:marLeft w:val="0"/>
      <w:marRight w:val="0"/>
      <w:marTop w:val="0"/>
      <w:marBottom w:val="0"/>
      <w:divBdr>
        <w:top w:val="none" w:sz="0" w:space="0" w:color="auto"/>
        <w:left w:val="none" w:sz="0" w:space="0" w:color="auto"/>
        <w:bottom w:val="none" w:sz="0" w:space="0" w:color="auto"/>
        <w:right w:val="none" w:sz="0" w:space="0" w:color="auto"/>
      </w:divBdr>
      <w:divsChild>
        <w:div w:id="37748914">
          <w:marLeft w:val="274"/>
          <w:marRight w:val="0"/>
          <w:marTop w:val="0"/>
          <w:marBottom w:val="0"/>
          <w:divBdr>
            <w:top w:val="none" w:sz="0" w:space="0" w:color="auto"/>
            <w:left w:val="none" w:sz="0" w:space="0" w:color="auto"/>
            <w:bottom w:val="none" w:sz="0" w:space="0" w:color="auto"/>
            <w:right w:val="none" w:sz="0" w:space="0" w:color="auto"/>
          </w:divBdr>
        </w:div>
        <w:div w:id="317735583">
          <w:marLeft w:val="274"/>
          <w:marRight w:val="0"/>
          <w:marTop w:val="0"/>
          <w:marBottom w:val="0"/>
          <w:divBdr>
            <w:top w:val="none" w:sz="0" w:space="0" w:color="auto"/>
            <w:left w:val="none" w:sz="0" w:space="0" w:color="auto"/>
            <w:bottom w:val="none" w:sz="0" w:space="0" w:color="auto"/>
            <w:right w:val="none" w:sz="0" w:space="0" w:color="auto"/>
          </w:divBdr>
        </w:div>
        <w:div w:id="1356342723">
          <w:marLeft w:val="274"/>
          <w:marRight w:val="0"/>
          <w:marTop w:val="0"/>
          <w:marBottom w:val="0"/>
          <w:divBdr>
            <w:top w:val="none" w:sz="0" w:space="0" w:color="auto"/>
            <w:left w:val="none" w:sz="0" w:space="0" w:color="auto"/>
            <w:bottom w:val="none" w:sz="0" w:space="0" w:color="auto"/>
            <w:right w:val="none" w:sz="0" w:space="0" w:color="auto"/>
          </w:divBdr>
        </w:div>
        <w:div w:id="1494493010">
          <w:marLeft w:val="274"/>
          <w:marRight w:val="0"/>
          <w:marTop w:val="0"/>
          <w:marBottom w:val="0"/>
          <w:divBdr>
            <w:top w:val="none" w:sz="0" w:space="0" w:color="auto"/>
            <w:left w:val="none" w:sz="0" w:space="0" w:color="auto"/>
            <w:bottom w:val="none" w:sz="0" w:space="0" w:color="auto"/>
            <w:right w:val="none" w:sz="0" w:space="0" w:color="auto"/>
          </w:divBdr>
        </w:div>
      </w:divsChild>
    </w:div>
    <w:div w:id="937562766">
      <w:bodyDiv w:val="1"/>
      <w:marLeft w:val="0"/>
      <w:marRight w:val="0"/>
      <w:marTop w:val="0"/>
      <w:marBottom w:val="0"/>
      <w:divBdr>
        <w:top w:val="none" w:sz="0" w:space="0" w:color="auto"/>
        <w:left w:val="none" w:sz="0" w:space="0" w:color="auto"/>
        <w:bottom w:val="none" w:sz="0" w:space="0" w:color="auto"/>
        <w:right w:val="none" w:sz="0" w:space="0" w:color="auto"/>
      </w:divBdr>
      <w:divsChild>
        <w:div w:id="131409007">
          <w:marLeft w:val="274"/>
          <w:marRight w:val="0"/>
          <w:marTop w:val="120"/>
          <w:marBottom w:val="0"/>
          <w:divBdr>
            <w:top w:val="none" w:sz="0" w:space="0" w:color="auto"/>
            <w:left w:val="none" w:sz="0" w:space="0" w:color="auto"/>
            <w:bottom w:val="none" w:sz="0" w:space="0" w:color="auto"/>
            <w:right w:val="none" w:sz="0" w:space="0" w:color="auto"/>
          </w:divBdr>
        </w:div>
        <w:div w:id="891306967">
          <w:marLeft w:val="274"/>
          <w:marRight w:val="0"/>
          <w:marTop w:val="120"/>
          <w:marBottom w:val="0"/>
          <w:divBdr>
            <w:top w:val="none" w:sz="0" w:space="0" w:color="auto"/>
            <w:left w:val="none" w:sz="0" w:space="0" w:color="auto"/>
            <w:bottom w:val="none" w:sz="0" w:space="0" w:color="auto"/>
            <w:right w:val="none" w:sz="0" w:space="0" w:color="auto"/>
          </w:divBdr>
        </w:div>
        <w:div w:id="1693532776">
          <w:marLeft w:val="274"/>
          <w:marRight w:val="0"/>
          <w:marTop w:val="120"/>
          <w:marBottom w:val="0"/>
          <w:divBdr>
            <w:top w:val="none" w:sz="0" w:space="0" w:color="auto"/>
            <w:left w:val="none" w:sz="0" w:space="0" w:color="auto"/>
            <w:bottom w:val="none" w:sz="0" w:space="0" w:color="auto"/>
            <w:right w:val="none" w:sz="0" w:space="0" w:color="auto"/>
          </w:divBdr>
        </w:div>
        <w:div w:id="1835758438">
          <w:marLeft w:val="274"/>
          <w:marRight w:val="0"/>
          <w:marTop w:val="120"/>
          <w:marBottom w:val="0"/>
          <w:divBdr>
            <w:top w:val="none" w:sz="0" w:space="0" w:color="auto"/>
            <w:left w:val="none" w:sz="0" w:space="0" w:color="auto"/>
            <w:bottom w:val="none" w:sz="0" w:space="0" w:color="auto"/>
            <w:right w:val="none" w:sz="0" w:space="0" w:color="auto"/>
          </w:divBdr>
        </w:div>
        <w:div w:id="1848783338">
          <w:marLeft w:val="274"/>
          <w:marRight w:val="0"/>
          <w:marTop w:val="120"/>
          <w:marBottom w:val="0"/>
          <w:divBdr>
            <w:top w:val="none" w:sz="0" w:space="0" w:color="auto"/>
            <w:left w:val="none" w:sz="0" w:space="0" w:color="auto"/>
            <w:bottom w:val="none" w:sz="0" w:space="0" w:color="auto"/>
            <w:right w:val="none" w:sz="0" w:space="0" w:color="auto"/>
          </w:divBdr>
        </w:div>
        <w:div w:id="2017997582">
          <w:marLeft w:val="274"/>
          <w:marRight w:val="0"/>
          <w:marTop w:val="120"/>
          <w:marBottom w:val="0"/>
          <w:divBdr>
            <w:top w:val="none" w:sz="0" w:space="0" w:color="auto"/>
            <w:left w:val="none" w:sz="0" w:space="0" w:color="auto"/>
            <w:bottom w:val="none" w:sz="0" w:space="0" w:color="auto"/>
            <w:right w:val="none" w:sz="0" w:space="0" w:color="auto"/>
          </w:divBdr>
        </w:div>
      </w:divsChild>
    </w:div>
    <w:div w:id="1062824842">
      <w:bodyDiv w:val="1"/>
      <w:marLeft w:val="0"/>
      <w:marRight w:val="0"/>
      <w:marTop w:val="0"/>
      <w:marBottom w:val="0"/>
      <w:divBdr>
        <w:top w:val="none" w:sz="0" w:space="0" w:color="auto"/>
        <w:left w:val="none" w:sz="0" w:space="0" w:color="auto"/>
        <w:bottom w:val="none" w:sz="0" w:space="0" w:color="auto"/>
        <w:right w:val="none" w:sz="0" w:space="0" w:color="auto"/>
      </w:divBdr>
      <w:divsChild>
        <w:div w:id="652181318">
          <w:marLeft w:val="547"/>
          <w:marRight w:val="0"/>
          <w:marTop w:val="77"/>
          <w:marBottom w:val="0"/>
          <w:divBdr>
            <w:top w:val="none" w:sz="0" w:space="0" w:color="auto"/>
            <w:left w:val="none" w:sz="0" w:space="0" w:color="auto"/>
            <w:bottom w:val="none" w:sz="0" w:space="0" w:color="auto"/>
            <w:right w:val="none" w:sz="0" w:space="0" w:color="auto"/>
          </w:divBdr>
        </w:div>
      </w:divsChild>
    </w:div>
    <w:div w:id="1089544788">
      <w:bodyDiv w:val="1"/>
      <w:marLeft w:val="0"/>
      <w:marRight w:val="0"/>
      <w:marTop w:val="0"/>
      <w:marBottom w:val="0"/>
      <w:divBdr>
        <w:top w:val="none" w:sz="0" w:space="0" w:color="auto"/>
        <w:left w:val="none" w:sz="0" w:space="0" w:color="auto"/>
        <w:bottom w:val="none" w:sz="0" w:space="0" w:color="auto"/>
        <w:right w:val="none" w:sz="0" w:space="0" w:color="auto"/>
      </w:divBdr>
    </w:div>
    <w:div w:id="1089545331">
      <w:bodyDiv w:val="1"/>
      <w:marLeft w:val="0"/>
      <w:marRight w:val="0"/>
      <w:marTop w:val="0"/>
      <w:marBottom w:val="0"/>
      <w:divBdr>
        <w:top w:val="none" w:sz="0" w:space="0" w:color="auto"/>
        <w:left w:val="none" w:sz="0" w:space="0" w:color="auto"/>
        <w:bottom w:val="none" w:sz="0" w:space="0" w:color="auto"/>
        <w:right w:val="none" w:sz="0" w:space="0" w:color="auto"/>
      </w:divBdr>
    </w:div>
    <w:div w:id="1098015294">
      <w:bodyDiv w:val="1"/>
      <w:marLeft w:val="0"/>
      <w:marRight w:val="0"/>
      <w:marTop w:val="0"/>
      <w:marBottom w:val="0"/>
      <w:divBdr>
        <w:top w:val="none" w:sz="0" w:space="0" w:color="auto"/>
        <w:left w:val="none" w:sz="0" w:space="0" w:color="auto"/>
        <w:bottom w:val="none" w:sz="0" w:space="0" w:color="auto"/>
        <w:right w:val="none" w:sz="0" w:space="0" w:color="auto"/>
      </w:divBdr>
      <w:divsChild>
        <w:div w:id="201092536">
          <w:marLeft w:val="360"/>
          <w:marRight w:val="0"/>
          <w:marTop w:val="120"/>
          <w:marBottom w:val="0"/>
          <w:divBdr>
            <w:top w:val="none" w:sz="0" w:space="0" w:color="auto"/>
            <w:left w:val="none" w:sz="0" w:space="0" w:color="auto"/>
            <w:bottom w:val="none" w:sz="0" w:space="0" w:color="auto"/>
            <w:right w:val="none" w:sz="0" w:space="0" w:color="auto"/>
          </w:divBdr>
        </w:div>
        <w:div w:id="774639999">
          <w:marLeft w:val="274"/>
          <w:marRight w:val="0"/>
          <w:marTop w:val="120"/>
          <w:marBottom w:val="0"/>
          <w:divBdr>
            <w:top w:val="none" w:sz="0" w:space="0" w:color="auto"/>
            <w:left w:val="none" w:sz="0" w:space="0" w:color="auto"/>
            <w:bottom w:val="none" w:sz="0" w:space="0" w:color="auto"/>
            <w:right w:val="none" w:sz="0" w:space="0" w:color="auto"/>
          </w:divBdr>
        </w:div>
        <w:div w:id="986593164">
          <w:marLeft w:val="274"/>
          <w:marRight w:val="0"/>
          <w:marTop w:val="120"/>
          <w:marBottom w:val="0"/>
          <w:divBdr>
            <w:top w:val="none" w:sz="0" w:space="0" w:color="auto"/>
            <w:left w:val="none" w:sz="0" w:space="0" w:color="auto"/>
            <w:bottom w:val="none" w:sz="0" w:space="0" w:color="auto"/>
            <w:right w:val="none" w:sz="0" w:space="0" w:color="auto"/>
          </w:divBdr>
        </w:div>
      </w:divsChild>
    </w:div>
    <w:div w:id="1205100754">
      <w:bodyDiv w:val="1"/>
      <w:marLeft w:val="0"/>
      <w:marRight w:val="0"/>
      <w:marTop w:val="0"/>
      <w:marBottom w:val="0"/>
      <w:divBdr>
        <w:top w:val="none" w:sz="0" w:space="0" w:color="auto"/>
        <w:left w:val="none" w:sz="0" w:space="0" w:color="auto"/>
        <w:bottom w:val="none" w:sz="0" w:space="0" w:color="auto"/>
        <w:right w:val="none" w:sz="0" w:space="0" w:color="auto"/>
      </w:divBdr>
    </w:div>
    <w:div w:id="1260797294">
      <w:bodyDiv w:val="1"/>
      <w:marLeft w:val="0"/>
      <w:marRight w:val="0"/>
      <w:marTop w:val="0"/>
      <w:marBottom w:val="0"/>
      <w:divBdr>
        <w:top w:val="none" w:sz="0" w:space="0" w:color="auto"/>
        <w:left w:val="none" w:sz="0" w:space="0" w:color="auto"/>
        <w:bottom w:val="none" w:sz="0" w:space="0" w:color="auto"/>
        <w:right w:val="none" w:sz="0" w:space="0" w:color="auto"/>
      </w:divBdr>
      <w:divsChild>
        <w:div w:id="1295913850">
          <w:marLeft w:val="446"/>
          <w:marRight w:val="0"/>
          <w:marTop w:val="0"/>
          <w:marBottom w:val="0"/>
          <w:divBdr>
            <w:top w:val="none" w:sz="0" w:space="0" w:color="auto"/>
            <w:left w:val="none" w:sz="0" w:space="0" w:color="auto"/>
            <w:bottom w:val="none" w:sz="0" w:space="0" w:color="auto"/>
            <w:right w:val="none" w:sz="0" w:space="0" w:color="auto"/>
          </w:divBdr>
        </w:div>
        <w:div w:id="1514102260">
          <w:marLeft w:val="446"/>
          <w:marRight w:val="0"/>
          <w:marTop w:val="0"/>
          <w:marBottom w:val="0"/>
          <w:divBdr>
            <w:top w:val="none" w:sz="0" w:space="0" w:color="auto"/>
            <w:left w:val="none" w:sz="0" w:space="0" w:color="auto"/>
            <w:bottom w:val="none" w:sz="0" w:space="0" w:color="auto"/>
            <w:right w:val="none" w:sz="0" w:space="0" w:color="auto"/>
          </w:divBdr>
        </w:div>
        <w:div w:id="2052414966">
          <w:marLeft w:val="446"/>
          <w:marRight w:val="0"/>
          <w:marTop w:val="0"/>
          <w:marBottom w:val="0"/>
          <w:divBdr>
            <w:top w:val="none" w:sz="0" w:space="0" w:color="auto"/>
            <w:left w:val="none" w:sz="0" w:space="0" w:color="auto"/>
            <w:bottom w:val="none" w:sz="0" w:space="0" w:color="auto"/>
            <w:right w:val="none" w:sz="0" w:space="0" w:color="auto"/>
          </w:divBdr>
        </w:div>
      </w:divsChild>
    </w:div>
    <w:div w:id="1403527223">
      <w:bodyDiv w:val="1"/>
      <w:marLeft w:val="0"/>
      <w:marRight w:val="0"/>
      <w:marTop w:val="0"/>
      <w:marBottom w:val="0"/>
      <w:divBdr>
        <w:top w:val="none" w:sz="0" w:space="0" w:color="auto"/>
        <w:left w:val="none" w:sz="0" w:space="0" w:color="auto"/>
        <w:bottom w:val="none" w:sz="0" w:space="0" w:color="auto"/>
        <w:right w:val="none" w:sz="0" w:space="0" w:color="auto"/>
      </w:divBdr>
      <w:divsChild>
        <w:div w:id="1254827293">
          <w:marLeft w:val="0"/>
          <w:marRight w:val="0"/>
          <w:marTop w:val="0"/>
          <w:marBottom w:val="0"/>
          <w:divBdr>
            <w:top w:val="none" w:sz="0" w:space="0" w:color="auto"/>
            <w:left w:val="none" w:sz="0" w:space="0" w:color="auto"/>
            <w:bottom w:val="none" w:sz="0" w:space="0" w:color="auto"/>
            <w:right w:val="none" w:sz="0" w:space="0" w:color="auto"/>
          </w:divBdr>
          <w:divsChild>
            <w:div w:id="591166231">
              <w:marLeft w:val="0"/>
              <w:marRight w:val="0"/>
              <w:marTop w:val="0"/>
              <w:marBottom w:val="0"/>
              <w:divBdr>
                <w:top w:val="none" w:sz="0" w:space="0" w:color="auto"/>
                <w:left w:val="none" w:sz="0" w:space="0" w:color="auto"/>
                <w:bottom w:val="none" w:sz="0" w:space="0" w:color="auto"/>
                <w:right w:val="none" w:sz="0" w:space="0" w:color="auto"/>
              </w:divBdr>
              <w:divsChild>
                <w:div w:id="868565448">
                  <w:marLeft w:val="0"/>
                  <w:marRight w:val="0"/>
                  <w:marTop w:val="0"/>
                  <w:marBottom w:val="0"/>
                  <w:divBdr>
                    <w:top w:val="none" w:sz="0" w:space="0" w:color="auto"/>
                    <w:left w:val="none" w:sz="0" w:space="0" w:color="auto"/>
                    <w:bottom w:val="none" w:sz="0" w:space="0" w:color="auto"/>
                    <w:right w:val="none" w:sz="0" w:space="0" w:color="auto"/>
                  </w:divBdr>
                  <w:divsChild>
                    <w:div w:id="8905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202086">
      <w:bodyDiv w:val="1"/>
      <w:marLeft w:val="0"/>
      <w:marRight w:val="0"/>
      <w:marTop w:val="0"/>
      <w:marBottom w:val="0"/>
      <w:divBdr>
        <w:top w:val="none" w:sz="0" w:space="0" w:color="auto"/>
        <w:left w:val="none" w:sz="0" w:space="0" w:color="auto"/>
        <w:bottom w:val="none" w:sz="0" w:space="0" w:color="auto"/>
        <w:right w:val="none" w:sz="0" w:space="0" w:color="auto"/>
      </w:divBdr>
    </w:div>
    <w:div w:id="1456607056">
      <w:bodyDiv w:val="1"/>
      <w:marLeft w:val="0"/>
      <w:marRight w:val="0"/>
      <w:marTop w:val="0"/>
      <w:marBottom w:val="0"/>
      <w:divBdr>
        <w:top w:val="none" w:sz="0" w:space="0" w:color="auto"/>
        <w:left w:val="none" w:sz="0" w:space="0" w:color="auto"/>
        <w:bottom w:val="none" w:sz="0" w:space="0" w:color="auto"/>
        <w:right w:val="none" w:sz="0" w:space="0" w:color="auto"/>
      </w:divBdr>
      <w:divsChild>
        <w:div w:id="705451560">
          <w:marLeft w:val="274"/>
          <w:marRight w:val="0"/>
          <w:marTop w:val="0"/>
          <w:marBottom w:val="0"/>
          <w:divBdr>
            <w:top w:val="none" w:sz="0" w:space="0" w:color="auto"/>
            <w:left w:val="none" w:sz="0" w:space="0" w:color="auto"/>
            <w:bottom w:val="none" w:sz="0" w:space="0" w:color="auto"/>
            <w:right w:val="none" w:sz="0" w:space="0" w:color="auto"/>
          </w:divBdr>
        </w:div>
        <w:div w:id="1540628795">
          <w:marLeft w:val="274"/>
          <w:marRight w:val="0"/>
          <w:marTop w:val="0"/>
          <w:marBottom w:val="0"/>
          <w:divBdr>
            <w:top w:val="none" w:sz="0" w:space="0" w:color="auto"/>
            <w:left w:val="none" w:sz="0" w:space="0" w:color="auto"/>
            <w:bottom w:val="none" w:sz="0" w:space="0" w:color="auto"/>
            <w:right w:val="none" w:sz="0" w:space="0" w:color="auto"/>
          </w:divBdr>
        </w:div>
        <w:div w:id="1971860541">
          <w:marLeft w:val="274"/>
          <w:marRight w:val="0"/>
          <w:marTop w:val="0"/>
          <w:marBottom w:val="0"/>
          <w:divBdr>
            <w:top w:val="none" w:sz="0" w:space="0" w:color="auto"/>
            <w:left w:val="none" w:sz="0" w:space="0" w:color="auto"/>
            <w:bottom w:val="none" w:sz="0" w:space="0" w:color="auto"/>
            <w:right w:val="none" w:sz="0" w:space="0" w:color="auto"/>
          </w:divBdr>
        </w:div>
      </w:divsChild>
    </w:div>
    <w:div w:id="1520267710">
      <w:bodyDiv w:val="1"/>
      <w:marLeft w:val="0"/>
      <w:marRight w:val="0"/>
      <w:marTop w:val="0"/>
      <w:marBottom w:val="0"/>
      <w:divBdr>
        <w:top w:val="none" w:sz="0" w:space="0" w:color="auto"/>
        <w:left w:val="none" w:sz="0" w:space="0" w:color="auto"/>
        <w:bottom w:val="none" w:sz="0" w:space="0" w:color="auto"/>
        <w:right w:val="none" w:sz="0" w:space="0" w:color="auto"/>
      </w:divBdr>
      <w:divsChild>
        <w:div w:id="324357499">
          <w:marLeft w:val="274"/>
          <w:marRight w:val="0"/>
          <w:marTop w:val="0"/>
          <w:marBottom w:val="0"/>
          <w:divBdr>
            <w:top w:val="none" w:sz="0" w:space="0" w:color="auto"/>
            <w:left w:val="none" w:sz="0" w:space="0" w:color="auto"/>
            <w:bottom w:val="none" w:sz="0" w:space="0" w:color="auto"/>
            <w:right w:val="none" w:sz="0" w:space="0" w:color="auto"/>
          </w:divBdr>
        </w:div>
        <w:div w:id="851148743">
          <w:marLeft w:val="274"/>
          <w:marRight w:val="0"/>
          <w:marTop w:val="0"/>
          <w:marBottom w:val="0"/>
          <w:divBdr>
            <w:top w:val="none" w:sz="0" w:space="0" w:color="auto"/>
            <w:left w:val="none" w:sz="0" w:space="0" w:color="auto"/>
            <w:bottom w:val="none" w:sz="0" w:space="0" w:color="auto"/>
            <w:right w:val="none" w:sz="0" w:space="0" w:color="auto"/>
          </w:divBdr>
        </w:div>
        <w:div w:id="1654872698">
          <w:marLeft w:val="274"/>
          <w:marRight w:val="0"/>
          <w:marTop w:val="0"/>
          <w:marBottom w:val="0"/>
          <w:divBdr>
            <w:top w:val="none" w:sz="0" w:space="0" w:color="auto"/>
            <w:left w:val="none" w:sz="0" w:space="0" w:color="auto"/>
            <w:bottom w:val="none" w:sz="0" w:space="0" w:color="auto"/>
            <w:right w:val="none" w:sz="0" w:space="0" w:color="auto"/>
          </w:divBdr>
        </w:div>
        <w:div w:id="2083062610">
          <w:marLeft w:val="274"/>
          <w:marRight w:val="0"/>
          <w:marTop w:val="0"/>
          <w:marBottom w:val="0"/>
          <w:divBdr>
            <w:top w:val="none" w:sz="0" w:space="0" w:color="auto"/>
            <w:left w:val="none" w:sz="0" w:space="0" w:color="auto"/>
            <w:bottom w:val="none" w:sz="0" w:space="0" w:color="auto"/>
            <w:right w:val="none" w:sz="0" w:space="0" w:color="auto"/>
          </w:divBdr>
        </w:div>
      </w:divsChild>
    </w:div>
    <w:div w:id="1521502564">
      <w:bodyDiv w:val="1"/>
      <w:marLeft w:val="0"/>
      <w:marRight w:val="0"/>
      <w:marTop w:val="0"/>
      <w:marBottom w:val="0"/>
      <w:divBdr>
        <w:top w:val="none" w:sz="0" w:space="0" w:color="auto"/>
        <w:left w:val="none" w:sz="0" w:space="0" w:color="auto"/>
        <w:bottom w:val="none" w:sz="0" w:space="0" w:color="auto"/>
        <w:right w:val="none" w:sz="0" w:space="0" w:color="auto"/>
      </w:divBdr>
    </w:div>
    <w:div w:id="1546523981">
      <w:bodyDiv w:val="1"/>
      <w:marLeft w:val="0"/>
      <w:marRight w:val="0"/>
      <w:marTop w:val="0"/>
      <w:marBottom w:val="0"/>
      <w:divBdr>
        <w:top w:val="none" w:sz="0" w:space="0" w:color="auto"/>
        <w:left w:val="none" w:sz="0" w:space="0" w:color="auto"/>
        <w:bottom w:val="none" w:sz="0" w:space="0" w:color="auto"/>
        <w:right w:val="none" w:sz="0" w:space="0" w:color="auto"/>
      </w:divBdr>
    </w:div>
    <w:div w:id="1710257064">
      <w:bodyDiv w:val="1"/>
      <w:marLeft w:val="0"/>
      <w:marRight w:val="0"/>
      <w:marTop w:val="0"/>
      <w:marBottom w:val="0"/>
      <w:divBdr>
        <w:top w:val="none" w:sz="0" w:space="0" w:color="auto"/>
        <w:left w:val="none" w:sz="0" w:space="0" w:color="auto"/>
        <w:bottom w:val="none" w:sz="0" w:space="0" w:color="auto"/>
        <w:right w:val="none" w:sz="0" w:space="0" w:color="auto"/>
      </w:divBdr>
      <w:divsChild>
        <w:div w:id="1084493520">
          <w:marLeft w:val="274"/>
          <w:marRight w:val="0"/>
          <w:marTop w:val="0"/>
          <w:marBottom w:val="0"/>
          <w:divBdr>
            <w:top w:val="none" w:sz="0" w:space="0" w:color="auto"/>
            <w:left w:val="none" w:sz="0" w:space="0" w:color="auto"/>
            <w:bottom w:val="none" w:sz="0" w:space="0" w:color="auto"/>
            <w:right w:val="none" w:sz="0" w:space="0" w:color="auto"/>
          </w:divBdr>
        </w:div>
        <w:div w:id="1160267183">
          <w:marLeft w:val="274"/>
          <w:marRight w:val="0"/>
          <w:marTop w:val="0"/>
          <w:marBottom w:val="0"/>
          <w:divBdr>
            <w:top w:val="none" w:sz="0" w:space="0" w:color="auto"/>
            <w:left w:val="none" w:sz="0" w:space="0" w:color="auto"/>
            <w:bottom w:val="none" w:sz="0" w:space="0" w:color="auto"/>
            <w:right w:val="none" w:sz="0" w:space="0" w:color="auto"/>
          </w:divBdr>
        </w:div>
        <w:div w:id="1797792571">
          <w:marLeft w:val="274"/>
          <w:marRight w:val="0"/>
          <w:marTop w:val="0"/>
          <w:marBottom w:val="0"/>
          <w:divBdr>
            <w:top w:val="none" w:sz="0" w:space="0" w:color="auto"/>
            <w:left w:val="none" w:sz="0" w:space="0" w:color="auto"/>
            <w:bottom w:val="none" w:sz="0" w:space="0" w:color="auto"/>
            <w:right w:val="none" w:sz="0" w:space="0" w:color="auto"/>
          </w:divBdr>
        </w:div>
        <w:div w:id="2026442762">
          <w:marLeft w:val="274"/>
          <w:marRight w:val="0"/>
          <w:marTop w:val="0"/>
          <w:marBottom w:val="0"/>
          <w:divBdr>
            <w:top w:val="none" w:sz="0" w:space="0" w:color="auto"/>
            <w:left w:val="none" w:sz="0" w:space="0" w:color="auto"/>
            <w:bottom w:val="none" w:sz="0" w:space="0" w:color="auto"/>
            <w:right w:val="none" w:sz="0" w:space="0" w:color="auto"/>
          </w:divBdr>
        </w:div>
      </w:divsChild>
    </w:div>
    <w:div w:id="1738817931">
      <w:bodyDiv w:val="1"/>
      <w:marLeft w:val="0"/>
      <w:marRight w:val="0"/>
      <w:marTop w:val="0"/>
      <w:marBottom w:val="0"/>
      <w:divBdr>
        <w:top w:val="none" w:sz="0" w:space="0" w:color="auto"/>
        <w:left w:val="none" w:sz="0" w:space="0" w:color="auto"/>
        <w:bottom w:val="none" w:sz="0" w:space="0" w:color="auto"/>
        <w:right w:val="none" w:sz="0" w:space="0" w:color="auto"/>
      </w:divBdr>
    </w:div>
    <w:div w:id="1792819878">
      <w:bodyDiv w:val="1"/>
      <w:marLeft w:val="0"/>
      <w:marRight w:val="0"/>
      <w:marTop w:val="0"/>
      <w:marBottom w:val="0"/>
      <w:divBdr>
        <w:top w:val="none" w:sz="0" w:space="0" w:color="auto"/>
        <w:left w:val="none" w:sz="0" w:space="0" w:color="auto"/>
        <w:bottom w:val="none" w:sz="0" w:space="0" w:color="auto"/>
        <w:right w:val="none" w:sz="0" w:space="0" w:color="auto"/>
      </w:divBdr>
    </w:div>
    <w:div w:id="1828589995">
      <w:bodyDiv w:val="1"/>
      <w:marLeft w:val="0"/>
      <w:marRight w:val="0"/>
      <w:marTop w:val="0"/>
      <w:marBottom w:val="0"/>
      <w:divBdr>
        <w:top w:val="none" w:sz="0" w:space="0" w:color="auto"/>
        <w:left w:val="none" w:sz="0" w:space="0" w:color="auto"/>
        <w:bottom w:val="none" w:sz="0" w:space="0" w:color="auto"/>
        <w:right w:val="none" w:sz="0" w:space="0" w:color="auto"/>
      </w:divBdr>
    </w:div>
    <w:div w:id="1854345429">
      <w:bodyDiv w:val="1"/>
      <w:marLeft w:val="0"/>
      <w:marRight w:val="0"/>
      <w:marTop w:val="0"/>
      <w:marBottom w:val="0"/>
      <w:divBdr>
        <w:top w:val="none" w:sz="0" w:space="0" w:color="auto"/>
        <w:left w:val="none" w:sz="0" w:space="0" w:color="auto"/>
        <w:bottom w:val="none" w:sz="0" w:space="0" w:color="auto"/>
        <w:right w:val="none" w:sz="0" w:space="0" w:color="auto"/>
      </w:divBdr>
    </w:div>
    <w:div w:id="2098286686">
      <w:bodyDiv w:val="1"/>
      <w:marLeft w:val="0"/>
      <w:marRight w:val="0"/>
      <w:marTop w:val="0"/>
      <w:marBottom w:val="0"/>
      <w:divBdr>
        <w:top w:val="none" w:sz="0" w:space="0" w:color="auto"/>
        <w:left w:val="none" w:sz="0" w:space="0" w:color="auto"/>
        <w:bottom w:val="none" w:sz="0" w:space="0" w:color="auto"/>
        <w:right w:val="none" w:sz="0" w:space="0" w:color="auto"/>
      </w:divBdr>
    </w:div>
    <w:div w:id="2114200265">
      <w:bodyDiv w:val="1"/>
      <w:marLeft w:val="0"/>
      <w:marRight w:val="0"/>
      <w:marTop w:val="0"/>
      <w:marBottom w:val="0"/>
      <w:divBdr>
        <w:top w:val="none" w:sz="0" w:space="0" w:color="auto"/>
        <w:left w:val="none" w:sz="0" w:space="0" w:color="auto"/>
        <w:bottom w:val="none" w:sz="0" w:space="0" w:color="auto"/>
        <w:right w:val="none" w:sz="0" w:space="0" w:color="auto"/>
      </w:divBdr>
      <w:divsChild>
        <w:div w:id="113798963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8.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header" Target="header6.xml"/><Relationship Id="rId33" Type="http://schemas.openxmlformats.org/officeDocument/2006/relationships/image" Target="media/image5.emf"/><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8.emf"/><Relationship Id="rId10" Type="http://schemas.openxmlformats.org/officeDocument/2006/relationships/image" Target="media/image1.emf"/><Relationship Id="rId19" Type="http://schemas.openxmlformats.org/officeDocument/2006/relationships/chart" Target="charts/chart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image" Target="media/image7.tiff"/><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arwick.ac.uk/fac/med/research/platform/wemwbs/development/swemwb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BonneF/Documents/Buisness/Clients/Age%20UK/Blended%20evaluation/Blended%20eval%20report/DATA%20WORKING%20VERSIONS/wellbeing%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BonneF/Documents/Buisness/Clients/Age%20UK/Blended%20evaluation/Blended%20eval%20report/DATA%20WORKING%20VERSIONS/wellbeing%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Sample A (n=932)</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Sheet1!$B$15</c:f>
              <c:strCache>
                <c:ptCount val="1"/>
                <c:pt idx="0">
                  <c:v>Sample A</c:v>
                </c:pt>
              </c:strCache>
            </c:strRef>
          </c:tx>
          <c:spPr>
            <a:ln w="28575" cap="rnd">
              <a:solidFill>
                <a:srgbClr val="00B0F0"/>
              </a:solidFill>
              <a:round/>
            </a:ln>
            <a:effectLst/>
          </c:spPr>
          <c:marker>
            <c:symbol val="circle"/>
            <c:size val="5"/>
            <c:spPr>
              <a:solidFill>
                <a:schemeClr val="accent1"/>
              </a:solidFill>
              <a:ln w="9525">
                <a:solidFill>
                  <a:srgbClr val="00B0F0"/>
                </a:solidFill>
              </a:ln>
              <a:effectLst/>
            </c:spPr>
          </c:marker>
          <c:dLbls>
            <c:dLbl>
              <c:idx val="1"/>
              <c:layout>
                <c:manualLayout>
                  <c:x val="4.1388888888887867E-3"/>
                  <c:y val="-9.2592592592592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D9-594A-BB7A-13E09C0518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Sheet1!$D$16:$D$17</c:f>
                <c:numCache>
                  <c:formatCode>General</c:formatCode>
                  <c:ptCount val="2"/>
                  <c:pt idx="0">
                    <c:v>0.47</c:v>
                  </c:pt>
                  <c:pt idx="1">
                    <c:v>0.49</c:v>
                  </c:pt>
                </c:numCache>
              </c:numRef>
            </c:plus>
            <c:minus>
              <c:numRef>
                <c:f>Sheet1!$D$16:$D$17</c:f>
                <c:numCache>
                  <c:formatCode>General</c:formatCode>
                  <c:ptCount val="2"/>
                  <c:pt idx="0">
                    <c:v>0.47</c:v>
                  </c:pt>
                  <c:pt idx="1">
                    <c:v>0.49</c:v>
                  </c:pt>
                </c:numCache>
              </c:numRef>
            </c:minus>
            <c:spPr>
              <a:noFill/>
              <a:ln w="9525" cap="flat" cmpd="sng" algn="ctr">
                <a:solidFill>
                  <a:schemeClr val="tx1">
                    <a:lumMod val="65000"/>
                    <a:lumOff val="35000"/>
                  </a:schemeClr>
                </a:solidFill>
                <a:round/>
              </a:ln>
              <a:effectLst/>
            </c:spPr>
          </c:errBars>
          <c:cat>
            <c:strRef>
              <c:f>Sheet1!$A$16:$A$17</c:f>
              <c:strCache>
                <c:ptCount val="2"/>
                <c:pt idx="0">
                  <c:v>Baseline</c:v>
                </c:pt>
                <c:pt idx="1">
                  <c:v>Goals completed</c:v>
                </c:pt>
              </c:strCache>
            </c:strRef>
          </c:cat>
          <c:val>
            <c:numRef>
              <c:f>Sheet1!$B$16:$B$17</c:f>
              <c:numCache>
                <c:formatCode>General</c:formatCode>
                <c:ptCount val="2"/>
                <c:pt idx="0">
                  <c:v>21.66</c:v>
                </c:pt>
                <c:pt idx="1">
                  <c:v>23.91</c:v>
                </c:pt>
              </c:numCache>
            </c:numRef>
          </c:val>
          <c:smooth val="0"/>
          <c:extLst>
            <c:ext xmlns:c16="http://schemas.microsoft.com/office/drawing/2014/chart" uri="{C3380CC4-5D6E-409C-BE32-E72D297353CC}">
              <c16:uniqueId val="{00000001-58D9-594A-BB7A-13E09C051857}"/>
            </c:ext>
          </c:extLst>
        </c:ser>
        <c:dLbls>
          <c:showLegendKey val="0"/>
          <c:showVal val="0"/>
          <c:showCatName val="0"/>
          <c:showSerName val="0"/>
          <c:showPercent val="0"/>
          <c:showBubbleSize val="0"/>
        </c:dLbls>
        <c:marker val="1"/>
        <c:smooth val="0"/>
        <c:axId val="1405524592"/>
        <c:axId val="1405751152"/>
      </c:lineChart>
      <c:catAx>
        <c:axId val="14055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5751152"/>
        <c:crosses val="autoZero"/>
        <c:auto val="1"/>
        <c:lblAlgn val="ctr"/>
        <c:lblOffset val="100"/>
        <c:noMultiLvlLbl val="0"/>
      </c:catAx>
      <c:valAx>
        <c:axId val="1405751152"/>
        <c:scaling>
          <c:orientation val="minMax"/>
          <c:max val="26"/>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SWEMWBS</a:t>
                </a:r>
                <a:r>
                  <a:rPr lang="en-US" sz="1000" b="1" baseline="0">
                    <a:latin typeface="Arial" panose="020B0604020202020204" pitchFamily="34" charset="0"/>
                    <a:cs typeface="Arial" panose="020B0604020202020204" pitchFamily="34" charset="0"/>
                  </a:rPr>
                  <a:t> Score</a:t>
                </a:r>
                <a:endParaRPr lang="en-US" sz="10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52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Sub-cohort of sample A (n=415)</a:t>
            </a:r>
            <a:r>
              <a:rPr lang="en-US" sz="1000" b="1" baseline="0">
                <a:latin typeface="Arial" panose="020B0604020202020204" pitchFamily="34" charset="0"/>
                <a:cs typeface="Arial" panose="020B0604020202020204" pitchFamily="34" charset="0"/>
              </a:rPr>
              <a:t> </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Sheet1!$B$21</c:f>
              <c:strCache>
                <c:ptCount val="1"/>
                <c:pt idx="0">
                  <c:v>Sample B</c:v>
                </c:pt>
              </c:strCache>
            </c:strRef>
          </c:tx>
          <c:spPr>
            <a:ln w="28575" cap="rnd">
              <a:solidFill>
                <a:srgbClr val="00B0F0"/>
              </a:solidFill>
              <a:round/>
            </a:ln>
            <a:effectLst/>
          </c:spPr>
          <c:marker>
            <c:symbol val="circle"/>
            <c:size val="5"/>
            <c:spPr>
              <a:solidFill>
                <a:schemeClr val="accent1"/>
              </a:solidFill>
              <a:ln w="9525">
                <a:solidFill>
                  <a:srgbClr val="00B0F0"/>
                </a:solidFill>
              </a:ln>
              <a:effectLst/>
            </c:spPr>
          </c:marker>
          <c:dLbls>
            <c:dLbl>
              <c:idx val="0"/>
              <c:layout>
                <c:manualLayout>
                  <c:x val="-0.12987510936132987"/>
                  <c:y val="-3.004629629629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CA-FF4D-9039-8D79AA1AE730}"/>
                </c:ext>
              </c:extLst>
            </c:dLbl>
            <c:dLbl>
              <c:idx val="1"/>
              <c:layout>
                <c:manualLayout>
                  <c:x val="-0.12431955380577428"/>
                  <c:y val="-4.8564814814814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CA-FF4D-9039-8D79AA1AE730}"/>
                </c:ext>
              </c:extLst>
            </c:dLbl>
            <c:dLbl>
              <c:idx val="2"/>
              <c:layout>
                <c:manualLayout>
                  <c:x val="-9.8541776027996505E-2"/>
                  <c:y val="-5.3194444444444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CA-FF4D-9039-8D79AA1AE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Sheet1!$C$22:$C$24</c:f>
                <c:numCache>
                  <c:formatCode>General</c:formatCode>
                  <c:ptCount val="3"/>
                  <c:pt idx="0">
                    <c:v>0.69</c:v>
                  </c:pt>
                  <c:pt idx="1">
                    <c:v>0.72</c:v>
                  </c:pt>
                  <c:pt idx="2">
                    <c:v>0.77</c:v>
                  </c:pt>
                </c:numCache>
              </c:numRef>
            </c:plus>
            <c:minus>
              <c:numRef>
                <c:f>Sheet1!$C$22:$C$24</c:f>
                <c:numCache>
                  <c:formatCode>General</c:formatCode>
                  <c:ptCount val="3"/>
                  <c:pt idx="0">
                    <c:v>0.69</c:v>
                  </c:pt>
                  <c:pt idx="1">
                    <c:v>0.72</c:v>
                  </c:pt>
                  <c:pt idx="2">
                    <c:v>0.77</c:v>
                  </c:pt>
                </c:numCache>
              </c:numRef>
            </c:minus>
            <c:spPr>
              <a:noFill/>
              <a:ln w="9525" cap="flat" cmpd="sng" algn="ctr">
                <a:solidFill>
                  <a:schemeClr val="tx1">
                    <a:lumMod val="65000"/>
                    <a:lumOff val="35000"/>
                  </a:schemeClr>
                </a:solidFill>
                <a:round/>
              </a:ln>
              <a:effectLst/>
            </c:spPr>
          </c:errBars>
          <c:cat>
            <c:strRef>
              <c:f>Sheet1!$A$22:$A$24</c:f>
              <c:strCache>
                <c:ptCount val="3"/>
                <c:pt idx="0">
                  <c:v>Baseline</c:v>
                </c:pt>
                <c:pt idx="1">
                  <c:v>Goals completed</c:v>
                </c:pt>
                <c:pt idx="2">
                  <c:v>2-month post intervention review</c:v>
                </c:pt>
              </c:strCache>
            </c:strRef>
          </c:cat>
          <c:val>
            <c:numRef>
              <c:f>Sheet1!$B$22:$B$24</c:f>
              <c:numCache>
                <c:formatCode>General</c:formatCode>
                <c:ptCount val="3"/>
                <c:pt idx="0">
                  <c:v>21.48</c:v>
                </c:pt>
                <c:pt idx="1">
                  <c:v>23.99</c:v>
                </c:pt>
                <c:pt idx="2">
                  <c:v>24.9</c:v>
                </c:pt>
              </c:numCache>
            </c:numRef>
          </c:val>
          <c:smooth val="0"/>
          <c:extLst>
            <c:ext xmlns:c16="http://schemas.microsoft.com/office/drawing/2014/chart" uri="{C3380CC4-5D6E-409C-BE32-E72D297353CC}">
              <c16:uniqueId val="{00000003-82CA-FF4D-9039-8D79AA1AE730}"/>
            </c:ext>
          </c:extLst>
        </c:ser>
        <c:dLbls>
          <c:showLegendKey val="0"/>
          <c:showVal val="0"/>
          <c:showCatName val="0"/>
          <c:showSerName val="0"/>
          <c:showPercent val="0"/>
          <c:showBubbleSize val="0"/>
        </c:dLbls>
        <c:marker val="1"/>
        <c:smooth val="0"/>
        <c:axId val="1267029728"/>
        <c:axId val="1393167264"/>
      </c:lineChart>
      <c:catAx>
        <c:axId val="12670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3167264"/>
        <c:crosses val="autoZero"/>
        <c:auto val="1"/>
        <c:lblAlgn val="ctr"/>
        <c:lblOffset val="100"/>
        <c:noMultiLvlLbl val="0"/>
      </c:catAx>
      <c:valAx>
        <c:axId val="1393167264"/>
        <c:scaling>
          <c:orientation val="minMax"/>
          <c:max val="26"/>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SWEMWBS Score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02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GHK">
      <a:dk1>
        <a:sysClr val="windowText" lastClr="000000"/>
      </a:dk1>
      <a:lt1>
        <a:sysClr val="window" lastClr="FFFFFF"/>
      </a:lt1>
      <a:dk2>
        <a:srgbClr val="0067AC"/>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77D0D-3DCB-8348-A992-890E867E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76</Pages>
  <Words>24207</Words>
  <Characters>137982</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Singh, Kelly</dc:creator>
  <cp:keywords/>
  <dc:description/>
  <cp:lastModifiedBy>Yvonne Fullwood</cp:lastModifiedBy>
  <cp:revision>32</cp:revision>
  <cp:lastPrinted>2018-03-24T08:59:00Z</cp:lastPrinted>
  <dcterms:created xsi:type="dcterms:W3CDTF">2018-03-24T08:59:00Z</dcterms:created>
  <dcterms:modified xsi:type="dcterms:W3CDTF">2018-06-26T18:26:00Z</dcterms:modified>
</cp:coreProperties>
</file>